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7B8A" w:rsidRDefault="00AD3A6F">
      <w:pPr>
        <w:autoSpaceDE w:val="0"/>
        <w:autoSpaceDN w:val="0"/>
        <w:adjustRightInd w:val="0"/>
        <w:jc w:val="center"/>
        <w:rPr>
          <w:rFonts w:ascii="仿宋" w:eastAsia="仿宋" w:hAnsi="仿宋" w:cs="仿宋_GB2312"/>
          <w:kern w:val="0"/>
          <w:sz w:val="36"/>
          <w:szCs w:val="36"/>
        </w:rPr>
      </w:pPr>
    </w:p>
    <w:p w:rsidR="00AD3A6F" w:rsidRPr="00E87B8A" w:rsidRDefault="00A73782" gbicc:emptyAbove="1">
      <w:pPr>
        <w:autoSpaceDE w:val="0"/>
        <w:autoSpaceDN w:val="0"/>
        <w:adjustRightInd w:val="0"/>
        <w:jc w:val="center"/>
        <w:rPr>
          <w:rFonts w:ascii="仿宋" w:eastAsia="仿宋" w:hAnsi="仿宋" w:cs="仿宋_GB2312"/>
          <w:kern w:val="0"/>
          <w:sz w:val="36"/>
          <w:szCs w:val="36"/>
        </w:rPr>
      </w:pPr>
      <w:r w:rsidRPr="00E87B8A">
        <w:rPr>
          <w:rFonts w:ascii="仿宋" w:eastAsia="仿宋" w:hAnsi="仿宋" w:cs="仿宋_GB2312" w:hint="eastAsia"/>
          <w:kern w:val="0"/>
          <w:sz w:val="36"/>
          <w:szCs w:val="36"/>
        </w:rPr>
        <w:t>广发价值稳进混合型证券投资基金（广发价值稳进混合A）基金产品资料概要</w:t>
      </w:r>
    </w:p>
    <w:p w:rsidR="00AD3A6F" w:rsidRPr="00E87B8A" w:rsidRDefault="00A73782">
      <w:pPr>
        <w:autoSpaceDE w:val="0"/>
        <w:autoSpaceDN w:val="0"/>
        <w:adjustRightInd w:val="0"/>
        <w:jc w:val="right"/>
        <w:rPr>
          <w:rFonts w:ascii="仿宋" w:eastAsia="仿宋" w:hAnsi="仿宋" w:cs="方正仿宋简体"/>
          <w:iCs/>
          <w:sz w:val="24"/>
          <w:szCs w:val="24"/>
        </w:rPr>
      </w:pPr>
      <w:r w:rsidRPr="00E87B8A">
        <w:rPr>
          <w:rFonts w:ascii="仿宋" w:eastAsia="仿宋" w:hAnsi="仿宋" w:cs="方正仿宋简体" w:hint="eastAsia"/>
          <w:iCs/>
          <w:sz w:val="24"/>
          <w:szCs w:val="24"/>
        </w:rPr>
        <w:t>编制日期：</w:t>
      </w:r>
      <w:r w:rsidRPr="00E87B8A">
        <w:rPr>
          <w:rFonts w:ascii="仿宋" w:eastAsia="仿宋" w:hAnsi="仿宋" w:cs="方正仿宋简体" w:hint="eastAsia"/>
          <w:iCs/>
          <w:sz w:val="24"/>
          <w:szCs w:val="24"/>
        </w:rPr>
        <w:t>2025年5月23日</w:t>
      </w:r>
    </w:p>
    <w:p w:rsidR="00AD3A6F" w:rsidRPr="00E87B8A" w:rsidRDefault="00A73782" w:rsidP="00A05794">
      <w:pPr>
        <w:autoSpaceDE w:val="0"/>
        <w:autoSpaceDN w:val="0"/>
        <w:adjustRightInd w:val="0"/>
        <w:ind w:left="5460"/>
        <w:jc w:val="center"/>
        <w:rPr>
          <w:rFonts w:ascii="仿宋" w:eastAsia="仿宋" w:hAnsi="仿宋" w:cs="方正仿宋简体"/>
          <w:iCs/>
          <w:sz w:val="24"/>
          <w:szCs w:val="24"/>
        </w:rPr>
      </w:pPr>
      <w:r w:rsidRPr="00E87B8A">
        <w:rPr>
          <w:rFonts w:ascii="仿宋" w:eastAsia="仿宋" w:hAnsi="仿宋" w:cs="方正仿宋简体" w:hint="eastAsia"/>
          <w:iCs/>
          <w:sz w:val="24"/>
          <w:szCs w:val="24"/>
        </w:rPr>
        <w:t>送出日期：</w:t>
      </w:r>
      <w:r w:rsidRPr="00E87B8A">
        <w:rPr>
          <w:rFonts w:ascii="仿宋" w:eastAsia="仿宋" w:hAnsi="仿宋" w:cs="方正仿宋简体" w:hint="eastAsia"/>
          <w:iCs/>
          <w:sz w:val="24"/>
          <w:szCs w:val="24"/>
        </w:rPr>
        <w:t>2025年5月24日</w:t>
      </w:r>
    </w:p>
    <w:p w:rsidR="00AD3A6F" w:rsidRPr="00A05794"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本概要提供本基金的重要信息，是招募说明书的一部分。</w:t>
      </w:r>
    </w:p>
    <w:p w:rsidR="00AD3A6F"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作出投资决定前，请阅读完整的招募说明书等销售文件。</w:t>
      </w:r>
    </w:p>
    <w:p w:rsidR="00A05794" w:rsidRPr="00E87B8A" w:rsidRDefault="00A05794">
      <w:pPr>
        <w:autoSpaceDE w:val="0"/>
        <w:autoSpaceDN w:val="0"/>
        <w:adjustRightInd w:val="0"/>
        <w:spacing w:line="380" w:lineRule="exact"/>
        <w:jc w:val="left"/>
        <w:rPr>
          <w:rFonts w:ascii="仿宋" w:eastAsia="仿宋" w:hAnsi="仿宋" w:cs="黑体"/>
          <w:kern w:val="0"/>
          <w:sz w:val="32"/>
          <w:szCs w:val="32"/>
        </w:rPr>
      </w:pPr>
    </w:p>
    <w:p w:rsidR="00AD3A6F" w:rsidRPr="00E87B8A" w:rsidRDefault="00A73782" gbicc:emptyAbove="1" gbicc:outlineLvl="0" gbicc:pid="14">
      <w:pPr gbicc:listString="一、" gbicc:numText="%1、" gbicc:numFmt="C" gbicc:numVal="1"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E87B8A" w:rsidTr="00584DC5">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基金简称</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广发价值稳进混合</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024448</w:t>
            </w:r>
          </w:p>
        </w:tc>
      </w:tr>
      <w:tr w:rsidR="00AD3A6F" w:rsidRPr="00E87B8A" w:rsidTr="00B212F4">
        <w:trPr>
          <w:trHeight w:val="150"/>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广发价值稳进混合A</w:t>
            </w:r>
          </w:p>
        </w:tc>
        <w:tc>
          <w:tcPr>
            <w:tcW w:w="999" w:type="pct"/>
            <w:vMerge w:val="restar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024448</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广发基金管理有限公司</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中国银行股份有限公司</w:t>
            </w:r>
            <w:r w:rsidR="00A73782" w:rsidRPr="00E87B8A">
              <w:rPr>
                <w:rFonts w:ascii="仿宋" w:eastAsia="仿宋" w:hAnsi="仿宋" w:cs="方正仿宋简体" w:hint="eastAsia"/>
                <w:iCs/>
              </w:rPr>
              <w:t xml:space="preserve"> </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基金合同生效日</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hint="eastAsia"/>
                <w:color w:val="333399"/>
              </w:rPr>
              <w:t/>
            </w:r>
            <w:r w:rsidR="00A73782" w:rsidRPr="00E87B8A">
              <w:rPr>
                <w:rFonts w:ascii="仿宋" w:eastAsia="仿宋" w:hAnsi="仿宋" w:cs="方正仿宋简体" w:hint="eastAsia"/>
                <w:iCs/>
              </w:rPr>
              <w:t xml:space="preserve">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基金类型</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混合型</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人民币</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运作方式</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普通开放式</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开放频率</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每个开放日</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基金经理</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王明旭</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开始担任本基金基金经理的日期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w:t>
            </w:r>
          </w:p>
        </w:tc>
      </w:tr>
      <w:tr w:rsidR="00AD3A6F" w:rsidRPr="00E87B8A" w:rsidTr="005F360D">
        <w:trPr>
          <w:trHeight w:val="454"/>
        </w:trPr>
        <w:tc>
          <w:tcPr>
            <w:tcW w:w="1145" w:type="pct"/>
            <w:vMerge/>
            <w:vAlign w:val="center"/>
          </w:tcPr>
          <w:p w:rsidR="00AD3A6F" w:rsidRPr="00E87B8A" w:rsidRDefault="00AD3A6F">
            <w:pPr>
              <w:spacing w:line="280" w:lineRule="exact"/>
              <w:rPr>
                <w:rFonts w:ascii="仿宋" w:eastAsia="仿宋" w:hAnsi="仿宋" w:cs="方正仿宋简体"/>
                <w:b/>
                <w:iCs/>
              </w:rPr>
            </w:pPr>
          </w:p>
        </w:tc>
        <w:tc>
          <w:tcPr>
            <w:tcW w:w="1413" w:type="pct"/>
            <w:vMerge/>
            <w:vAlign w:val="center"/>
          </w:tcPr>
          <w:p w:rsidR="00AD3A6F" w:rsidRPr="00E87B8A" w:rsidRDefault="00AD3A6F">
            <w:pPr>
              <w:spacing w:line="280" w:lineRule="exact"/>
              <w:rPr>
                <w:rFonts w:ascii="仿宋" w:eastAsia="仿宋" w:hAnsi="仿宋" w:cs="方正仿宋简体"/>
                <w:b/>
                <w:iCs/>
              </w:rPr>
            </w:pP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证券从业日期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2005-02-01</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w:t>
            </w:r>
          </w:p>
        </w:tc>
        <w:tc>
          <w:tcPr>
            <w:tcW w:w="3855" w:type="pct"/>
            <w:gridSpan w:val="3"/>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法律法规或中国证监会另有规定时，从其规定。</w:t>
            </w:r>
          </w:p>
        </w:tc>
      </w:tr>
    </w:tbl>
    <w:p w:rsidR="00AD3A6F" w:rsidRPr="00E87B8A" w:rsidRDefault="00E660F6">
      <w:pPr>
        <w:spacing w:line="280" w:lineRule="exact"/>
        <w:rPr>
          <w:rFonts w:ascii="仿宋" w:eastAsia="仿宋" w:hAnsi="仿宋" w:cs="方正仿宋简体"/>
          <w:iCs/>
          <w:sz w:val="24"/>
          <w:szCs w:val="24"/>
        </w:rPr>
      </w:pPr>
      <w:r w:rsidR="00A73782" w:rsidRPr="00E87B8A">
        <w:rPr>
          <w:rFonts w:ascii="仿宋" w:eastAsia="仿宋" w:hAnsi="仿宋" w:cs="方正仿宋简体" w:hint="eastAsia"/>
          <w:iCs/>
        </w:rPr>
        <w:t>注：本基金为偏股混合型基金。</w:t>
      </w:r>
    </w:p>
    <w:p w:rsidR="00AD3A6F" w:rsidRPr="00E87B8A" w:rsidRDefault="00AD3A6F">
      <w:pPr>
        <w:spacing w:line="280" w:lineRule="exact"/>
        <w:rPr>
          <w:rFonts w:ascii="仿宋" w:eastAsia="仿宋" w:hAnsi="仿宋" w:cs="仿宋_GB2312"/>
          <w:b/>
          <w:kern w:val="0"/>
          <w:szCs w:val="24"/>
        </w:rPr>
      </w:pPr>
    </w:p>
    <w:p w:rsidR="00AD3A6F" w:rsidRPr="00E87B8A" w:rsidRDefault="00A73782" gbicc:emptyAbove="1" gbicc:outlineLvl="0" gbicc:pid="15">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基金投资与净值表现</w:t>
      </w:r>
    </w:p>
    <w:p w:rsidR="00AD3A6F" w:rsidRPr="00E87B8A" w:rsidRDefault="00A73782" gbicc:outlineLvl="1" gbicc:pid="16">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投资目标</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本基金在有效控制组合风险并保持良好流动性的前提下，通过对公司及行业所处的基本面进行深入分析和把握，精选优质上市公司股票，力争为基金份额持有人实现长期稳定的回报。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投资范围</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的投资范围为具有良好流动性的金融工具，包括国内依法发行上市的股票（包括创业板、科创板及其他依法发行上市的股票、存托凭证）、港股通标的股票、债券（国债、地方政府债、金融债、企业债、公司债、次级债、可转换债券（含可分离交易可转债）、可交换债券、央行票据、中期票据、短期融资券（包括超短期融资券）等）、资产支持证券、债券回购、同业存单、银行存款、货币市场工具、股指期货、国债期货、股票期权以及法律法规或中国证监会允许基金投资的其他金融工具（但须符合中国证监会相关规定）。</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如法律法规或监管机构以后允许基金投资其他品种，基金管理人在履行适当程序后，可以将其纳入投资范围，并可依据届时有效的法律法规适时合理地调整投资范围。</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为混合型基金，基金的投资组合比例为：股票资产占基金资产的比例为60%-95%，其中投资于港股通标的股票不超过股票资产的50%；每个交易日日终在扣除股指期货合约、国债期货合约、股票期权合约需缴纳的交易保证金后，应当保持现金或者到期日在一年以内的政府债券不低于基金资产净值的5%，其中现金不得包括结算备付金、存出保证金及应收申购款等；股指期货、国债期货、股票期权及其他金融工具的投资比例依照法律法规或监管机构的规定执行。</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如法律法规或监管机构以后对投资比例要求有变更的，基金管理人在履行适当程序后，可以做出相应调整。</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主要投资策略</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具体包括：1、资产配置策略；2、股票（含存托凭证）投资策略；3、债券投资策略；4、金融衍生品投资策略。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业绩比较基准</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中证800指数收益率×70%+中证港股通综合指数收益率（使用估值汇率折算）×10%+中债-新综合全价（总值）指数收益率×20%。</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风险收益特征</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本基金是混合型基金，其预期收益及风险水平高于货币市场基金、债券型基金，低于股票型基金。</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资产若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bl>
    <w:p w:rsidR="00AD3A6F" w:rsidRPr="00E87B8A" w:rsidRDefault="00E660F6">
      <w:pPr>
        <w:spacing w:line="280" w:lineRule="exact"/>
        <w:rPr>
          <w:rFonts w:ascii="仿宋" w:eastAsia="仿宋" w:hAnsi="仿宋" w:cs="方正仿宋简体"/>
          <w:iCs/>
          <w:szCs w:val="24"/>
        </w:rPr>
      </w:pPr>
      <w:r w:rsidR="00A73782" w:rsidRPr="00E87B8A">
        <w:rPr>
          <w:rFonts w:ascii="仿宋" w:eastAsia="仿宋" w:hAnsi="仿宋" w:cs="方正仿宋简体" w:hint="eastAsia"/>
          <w:iCs/>
          <w:szCs w:val="24"/>
        </w:rPr>
        <w:t>注：详见《广发价值稳进混合型证券投资基金招募说明书》及其更新文件中“基金的投资”。</w:t>
      </w:r>
    </w:p>
    <w:p w:rsidR="00AD3A6F" w:rsidRPr="00E87B8A" w:rsidRDefault="00E660F6">
      <w:pPr>
        <w:spacing w:line="280" w:lineRule="exact"/>
        <w:rPr>
          <w:rFonts w:ascii="仿宋" w:eastAsia="仿宋" w:hAnsi="仿宋" w:cs="仿宋_GB2312"/>
          <w:kern w:val="0"/>
          <w:szCs w:val="24"/>
        </w:rPr>
      </w:pPr>
    </w:p>
    <w:p w:rsidR="00AD3A6F" w:rsidRPr="00E87B8A"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投资组合资产配置图表/区域配置图表</w:t>
      </w:r>
    </w:p>
    <w:p w:rsidR="00AD3A6F" w:rsidRPr="00E87B8A" w:rsidRDefault="00A73782">
      <w:pPr>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w:t>
      </w:r>
    </w:p>
    <w:p w:rsidR="00AD3A6F" w:rsidRPr="00E87B8A" w:rsidRDefault="00E660F6" gbicc:emptyAbove="1">
      <w:pPr>
        <w:jc w:val="left"/>
        <w:rPr>
          <w:rFonts w:ascii="仿宋" w:eastAsia="仿宋" w:hAnsi="仿宋" w:cs="方正仿宋简体"/>
          <w:b/>
          <w:iCs/>
          <w:sz w:val="24"/>
          <w:szCs w:val="24"/>
        </w:rPr>
      </w:pPr>
      <w:r w:rsidR="00A73782" w:rsidRPr="00E87B8A">
        <w:rPr>
          <w:rFonts w:ascii="仿宋" w:eastAsia="仿宋" w:hAnsi="仿宋"/>
          <w:color w:val="000000" w:themeColor="text1"/>
        </w:rPr>
        <w:t>无</w:t>
      </w:r>
    </w:p>
    <w:p w:rsidR="00AD3A6F" w:rsidRPr="00E87B8A" w:rsidRDefault="00A73782" gbicc:outlineLvl="1" gbicc:pid="18">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自基金合同生效以来基金每年的净值增长率及与同期业绩比较基准的比较图</w:t>
      </w:r>
    </w:p>
    <w:p w:rsidR="00AD3A6F" w:rsidRPr="00E87B8A" w:rsidRDefault="00E660F6" gbicc:emptyAbove="2">
      <w:pPr>
        <w:autoSpaceDE w:val="0"/>
        <w:autoSpaceDN w:val="0"/>
        <w:adjustRightInd w:val="0"/>
        <w:spacing w:line="280" w:lineRule="exact"/>
        <w:jc w:val="left"/>
        <w:rPr>
          <w:rFonts w:ascii="仿宋" w:eastAsia="仿宋" w:hAnsi="仿宋"/>
          <w:color w:val="000000" w:themeColor="text1"/>
        </w:rPr>
      </w:pPr>
      <w:r w:rsidR="00A73782" w:rsidRPr="00E87B8A">
        <w:rPr>
          <w:rFonts w:ascii="仿宋" w:eastAsia="仿宋" w:hAnsi="仿宋" w:hint="eastAsia"/>
          <w:color w:val="000000" w:themeColor="text1"/>
        </w:rPr>
        <w:t>无</w:t>
      </w:r>
    </w:p>
    <w:p w:rsidR="00AD3A6F" w:rsidRPr="00E87B8A" w:rsidRDefault="00AD3A6F">
      <w:pPr>
        <w:spacing w:line="280" w:lineRule="exact"/>
        <w:ind w:firstLine="420"/>
        <w:rPr>
          <w:rFonts w:ascii="仿宋" w:eastAsia="仿宋" w:hAnsi="仿宋" w:cs="方正仿宋简体"/>
          <w:iCs/>
        </w:rPr>
      </w:pPr>
    </w:p>
    <w:p w:rsidR="00AD3A6F" w:rsidRPr="00E87B8A" w:rsidRDefault="00A73782" gbicc:emptyAbove="1" gbicc:outlineLvl="0" gbicc:pid="19">
      <w:pPr gbicc:listString="三、" gbicc:numText="%1、" gbicc:numFmt="C" gbicc:numVal="3"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投资本基金涉及的费用</w:t>
      </w:r>
    </w:p>
    <w:p w:rsidR="00AD3A6F" w:rsidRPr="00E87B8A" w:rsidRDefault="00A73782" gbicc:outlineLvl="1" gbicc:pid="20">
      <w:pPr gbicc:listString="（一）" gbicc:numText="（%1）" gbicc:numFmt="J" gbicc:numVal="1"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基金销售相关费用</w:t>
      </w:r>
    </w:p>
    <w:p w:rsidR="00AD3A6F" w:rsidRPr="00E87B8A" w:rsidRDefault="00A7378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cs="方正仿宋简体" w:hint="eastAsia"/>
          <w:iCs/>
          <w:color w:val="000000" w:themeColor="text1"/>
        </w:rPr>
        <w:t>以下费用在认购/申购/赎回基金过程中收取：</w:t>
      </w:r>
    </w:p>
    <!--PH-->
    <w:tbl init-cell-address="true">
      <w:tblPr>
        <w:tblW w:w="5303"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3"/>
        <w:gridCol w:w="3261"/>
        <w:gridCol w:w="1987"/>
        <w:gridCol w:w="1417"/>
      </w:tblGrid>
      <w:tr w:rsidR="00AD3A6F" w:rsidRPr="00E87B8A" w:rsidTr="00165844">
        <w:trPr>
          <w:trHeight w:val="454"/>
        </w:trPr>
        <w:tc>
          <w:tcPr>
            <w:tcW w:w="1313"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费用类型</w:t>
            </w:r>
          </w:p>
        </w:tc>
        <w:tc>
          <w:tcPr>
            <w:tcW w:w="180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份额（S）或金额（M）</w:t>
            </w:r>
          </w:p>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/持有期限（N）</w:t>
            </w:r>
          </w:p>
        </w:tc>
        <w:tc>
          <w:tcPr>
            <w:tcW w:w="1099"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收费方式/费率</w:t>
            </w:r>
          </w:p>
        </w:tc>
        <w:tc>
          <w:tcPr>
            <w:tcW w:w="78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备注</w:t>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100万元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1.20%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100万元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0.60%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1000元/笔</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100万元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100万元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0.80%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1000元/笔</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0.75%</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30日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180日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180日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0.00%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bl>
    <w:p w:rsidR="00AD3A6F" w:rsidRPr="00E87B8A" w:rsidRDefault="00E660F6">
      <w:pPr>
        <w:autoSpaceDE w:val="0"/>
        <w:autoSpaceDN w:val="0"/>
        <w:adjustRightInd w:val="0"/>
        <w:spacing w:line="280" w:lineRule="exact"/>
        <w:jc w:val="left"/>
        <w:rPr>
          <w:rFonts w:ascii="仿宋" w:eastAsia="仿宋" w:hAnsi="仿宋" w:cs="方正仿宋简体"/>
          <w:iCs/>
          <w:color w:val="000000" w:themeColor="text1"/>
        </w:rPr>
      </w:pPr>
      <w:r w:rsidR="00A73782" w:rsidRPr="00E87B8A">
        <w:rPr>
          <w:rFonts w:ascii="仿宋" w:eastAsia="仿宋" w:hAnsi="仿宋" w:cs="方正仿宋简体" w:hint="eastAsia"/>
          <w:iCs/>
          <w:color w:val="000000" w:themeColor="text1"/>
        </w:rPr>
        <w:t>注：</w:t>
      </w:r>
      <w:r w:rsidR="00A73782" w:rsidRPr="00E87B8A">
        <w:rPr>
          <w:rFonts w:ascii="仿宋" w:eastAsia="仿宋" w:hAnsi="仿宋" w:cs="方正仿宋简体" w:hint="eastAsia"/>
          <w:iCs/>
          <w:color w:val="000000" w:themeColor="text1"/>
        </w:rPr>
        <w:t>1、本基金的认/申购费用由投资者承担，可用于市场推广、销售、注册登记等各项费用，不列入基金资产；基金销售机构可以对销售费用实行一定的优惠，具体以实际收取为准。</w:t>
        <w:br/>
        <w:t>2、本基金可对通过本公司直销中心认/申购A类基金份额的特定投资者与除此之外的其他普通投资者实施差别的认/申购费率，特定投资者范围及具体费率优惠详见基金管理人发布的相关公告。</w:t>
      </w:r>
    </w:p>
    <w:p w:rsidR="00AD3A6F" w:rsidRPr="00E87B8A" w:rsidRDefault="00AD3A6F">
      <w:pPr>
        <w:spacing w:line="280" w:lineRule="exact"/>
        <w:rPr>
          <w:rFonts w:ascii="仿宋" w:eastAsia="仿宋" w:hAnsi="仿宋" w:cs="方正仿宋简体"/>
          <w:b/>
          <w:iCs/>
          <w:sz w:val="24"/>
          <w:szCs w:val="24"/>
        </w:rPr>
      </w:pPr>
    </w:p>
    <w:p w:rsidR="00AD3A6F" w:rsidRPr="00E87B8A"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基金运作相关费用</w:t>
      </w:r>
    </w:p>
    <w:p w:rsidR="00AD3A6F" w:rsidRPr="00E87B8A" w:rsidRDefault="00A73782">
      <w:pPr>
        <w:autoSpaceDE w:val="0"/>
        <w:autoSpaceDN w:val="0"/>
        <w:adjustRightInd w:val="0"/>
        <w:spacing w:line="280" w:lineRule="exact"/>
        <w:jc w:val="left"/>
        <w:rPr>
          <w:rFonts w:ascii="仿宋" w:eastAsia="仿宋" w:hAnsi="仿宋" w:cs="方正仿宋简体"/>
          <w:iCs/>
        </w:rPr>
      </w:pPr>
      <w:r w:rsidRPr="00E87B8A">
        <w:rPr>
          <w:rFonts w:ascii="仿宋" w:eastAsia="仿宋" w:hAnsi="仿宋" w:hint="eastAsia"/>
        </w:rPr>
        <w:t>以下</w:t>
      </w:r>
      <w:r w:rsidRPr="00E87B8A">
        <w:rPr>
          <w:rFonts w:ascii="仿宋" w:eastAsia="仿宋" w:hAnsi="仿宋" w:cs="方正仿宋简体" w:hint="eastAsia"/>
          <w:iCs/>
        </w:rPr>
        <w:t>费用将从基金资产中扣除：</w:t>
      </w:r>
    </w:p>
    <w:tbl init-cell-address="true">
      <w:tblPr>
        <w:tblW w:w="5137"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9"/>
        <w:gridCol w:w="4726"/>
        <w:gridCol w:w="2551"/>
      </w:tblGrid>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
                <w:bCs/>
              </w:rPr>
            </w:pPr>
            <w:r w:rsidRPr="00E87B8A">
              <w:rPr>
                <w:rFonts w:ascii="仿宋" w:eastAsia="仿宋" w:hAnsi="仿宋" w:cs="方正仿宋简体" w:hint="eastAsia"/>
                <w:b/>
                <w:bCs/>
                <w:iCs/>
              </w:rPr>
              <w:t>费用类别</w:t>
            </w:r>
          </w:p>
        </w:tc>
        <w:tc>
          <w:tcPr>
            <w:tcW w:w="2699" w:type="pct"/>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收费方式/年费率或金额</w:t>
            </w:r>
          </w:p>
        </w:tc>
        <w:tc>
          <w:tcPr>
            <w:tcW w:w="1457" w:type="pct"/>
            <w:tcBorders>
              <w:bottom w:val="dashSmallGap" w:sz="4" w:space="0" w:color="808080" w:themeColor="background1" w:themeShade="80"/>
            </w:tcBorders>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w:t>
            </w:r>
          </w:p>
        </w:tc>
      </w:tr>
      <w:tr w:rsidR="000D2645" w:rsidRPr="00E87B8A" w:rsidTr="0042020C">
        <w:trPr>
          <w:trHeight w:val="454"/>
        </w:trPr>
        <w:tc>
          <w:tcPr>
            <w:tcW w:w="844" w:type="pct"/>
            <w:vAlign w:val="center"/>
          </w:tcPr>
          <w:p w:rsidR="000D2645" w:rsidRPr="00E87B8A" w:rsidRDefault="000D2645">
            <w:pPr>
              <w:spacing w:line="280" w:lineRule="exact"/>
              <w:rPr>
                <w:rFonts w:ascii="仿宋" w:eastAsia="仿宋" w:hAnsi="仿宋" w:cs="方正仿宋简体"/>
                <w:bCs/>
                <w:iCs/>
              </w:rPr>
            </w:pPr>
            <w:r w:rsidRPr="00E87B8A">
              <w:rPr>
                <w:rFonts w:ascii="仿宋" w:eastAsia="仿宋" w:hAnsi="仿宋" w:cs="方正仿宋简体" w:hint="eastAsia"/>
                <w:bCs/>
                <w:iCs/>
              </w:rPr>
              <w:t>管理费</w:t>
            </w:r>
          </w:p>
        </w:tc>
        <w:tc>
          <w:tcPr>
            <w:tcW w:w="2699" w:type="pct"/>
            <w:vAlign w:val="center"/>
          </w:tcPr>
          <w:p w:rsidR="000D2645" w:rsidRPr="00E87B8A" w:rsidRDefault="00E660F6">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本基金根据每笔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br/>
              <w:t>若持有期间相对业绩比较基准的年化超额收益率在-3%及以下，按0.60%年费率确认管理费；若持有期间的年化超额收益率（扣除超额管理费后）超过6%且持有收益率（扣除超额管理费后）为正，按1.50%年费率确认管理费；其他情形按1.20%年费率确认管理费。</w:t>
            </w:r>
            <w:r w:rsidR="000D2645" w:rsidRPr="00E87B8A">
              <w:rPr>
                <w:rFonts w:ascii="仿宋" w:eastAsia="仿宋" w:hAnsi="仿宋" w:cs="方正仿宋简体" w:hint="eastAsia"/>
                <w:bCs/>
                <w:iCs/>
              </w:rPr>
              <w:t xml:space="preserve"> </w:t>
            </w:r>
            <w:r w:rsidR="000D2645" w:rsidRPr="00E87B8A">
              <w:rPr>
                <w:rFonts w:ascii="仿宋" w:eastAsia="仿宋" w:hAnsi="仿宋" w:hint="eastAsia"/>
                <w:color w:val="333399"/>
              </w:rPr>
              <w:t/>
            </w:r>
          </w:p>
        </w:tc>
        <w:tc>
          <w:tcPr>
            <w:tcW w:w="1457" w:type="pct"/>
            <w:tcBorders>
              <w:top w:val="dashSmallGap" w:sz="4" w:space="0" w:color="808080" w:themeColor="background1" w:themeShade="80"/>
            </w:tcBorders>
            <w:vAlign w:val="center"/>
          </w:tcPr>
          <w:p w:rsidR="000D2645" w:rsidRPr="00E87B8A" w:rsidRDefault="00E660F6" w:rsidP="000D2645">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基金管理人、销售机构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Cs/>
                <w:iCs/>
              </w:rPr>
            </w:pPr>
            <w:r w:rsidRPr="00E87B8A">
              <w:rPr>
                <w:rFonts w:ascii="仿宋" w:eastAsia="仿宋" w:hAnsi="仿宋" w:cs="方正仿宋简体" w:hint="eastAsia"/>
                <w:bCs/>
                <w:iCs/>
              </w:rPr>
              <w:t>托管费</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0.20%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基金托管人</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审计费用</w:t>
            </w:r>
          </w:p>
        </w:tc>
        <w:tc>
          <w:tcPr>
            <w:tcW w:w="2699" w:type="pct"/>
            <w:vAlign w:val="center"/>
          </w:tcPr>
          <w:p w:rsidR="00AD3A6F" w:rsidRPr="00E87B8A" w:rsidRDefault="00E660F6" w:rsidP="003F6D43">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会计师事务所</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信息披露费</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规定披露报刊</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其他费用</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cs="方正仿宋简体" w:hint="eastAsia"/>
                <w:bCs/>
                <w:iCs/>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相关服务机构</w:t>
            </w:r>
          </w:p>
        </w:tc>
      </w:tr>
    </w:tbl>
    <w:p w:rsidR="00AD3A6F" w:rsidRPr="00E87B8A" w:rsidRDefault="00E660F6">
      <w:pPr>
        <w:autoSpaceDE w:val="0"/>
        <w:autoSpaceDN w:val="0"/>
        <w:adjustRightInd w:val="0"/>
        <w:spacing w:line="280" w:lineRule="exact"/>
        <w:jc w:val="left"/>
        <w:rPr>
          <w:rFonts w:ascii="仿宋" w:eastAsia="仿宋" w:hAnsi="仿宋" w:cs="方正仿宋简体"/>
          <w:bCs/>
          <w:iCs/>
        </w:rPr>
      </w:pPr>
      <w:r w:rsidR="00A73782" w:rsidRPr="00E87B8A">
        <w:rPr>
          <w:rFonts w:ascii="仿宋" w:eastAsia="仿宋" w:hAnsi="仿宋" w:cs="方正仿宋简体" w:hint="eastAsia"/>
          <w:bCs/>
          <w:iCs/>
        </w:rPr>
        <w:t>注：</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本基金的管理费包含固定管理费、或有管理费和超额管理费，具体计算方法详见招募说明书。</w:t>
        <w:br/>
        <w:t>本基金交易证券等产生的费用和税负，按实际发生额从基金资产扣除。</w:t>
      </w:r>
    </w:p>
    <!--PH-->
    <w:p w:rsidR="00AD3A6F" w:rsidRPr="00E87B8A" w:rsidRDefault="00AD3A6F">
      <w:pPr>
        <w:autoSpaceDE w:val="0"/>
        <w:autoSpaceDN w:val="0"/>
        <w:adjustRightInd w:val="0"/>
        <w:spacing w:line="280" w:lineRule="exact"/>
        <w:jc w:val="left"/>
        <w:rPr>
          <w:rFonts w:ascii="仿宋" w:eastAsia="仿宋" w:hAnsi="仿宋" w:cs="仿宋_GB2312"/>
          <w:kern w:val="0"/>
          <w:szCs w:val="24"/>
        </w:rPr>
      </w:pPr>
    </w:p>
    <w:p w:rsidR="00AD3A6F" w:rsidRPr="00E87B8A" w:rsidRDefault="00A73782" gbicc:emptyAbove="1" gbicc:outlineLvl="0" gbicc:pid="23">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风险揭示与重要提示</w:t>
      </w:r>
    </w:p>
    <w:p w:rsidR="00AD3A6F" w:rsidRPr="00E87B8A" w:rsidRDefault="00A73782" gbicc:outlineLvl="1" gbicc:pid="24">
      <w:pPr>
        <w:spacing w:line="280" w:lineRule="exact"/>
        <w:outlineLvl w:val="1"/>
        <w:rPr>
          <w:rFonts w:ascii="仿宋" w:eastAsia="仿宋" w:hAnsi="仿宋"/>
          <w:color w:val="0000FF"/>
          <w:kern w:val="0"/>
          <w:sz w:val="18"/>
        </w:rPr>
      </w:pPr>
      <w:r w:rsidRPr="00E87B8A">
        <w:rPr>
          <w:rFonts w:ascii="仿宋" w:eastAsia="仿宋" w:hAnsi="仿宋" w:cs="方正仿宋简体" w:hint="eastAsia"/>
          <w:b/>
          <w:bCs/>
          <w:iCs/>
          <w:sz w:val="24"/>
          <w:szCs w:val="24"/>
        </w:rPr>
        <w:t>（一）风险揭示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（1）本基金是混合型基金，既能投资股票，亦能投资债券，因此股票、债券等市场的变化均会影响到本基金的业绩表现。</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（2）投资港股通标的股票的风险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（3）投资股指期货的风险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（4）投资国债期货的风险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（5）投资股票期权的风险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（6）投资资产支持证券的风险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（7）投资存托凭证的风险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（8）浮动管理费模式相关风险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3）本基金采用浮动管理费的收费模式，不代表基金管理人对基金收益的保证。</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2、开放式基金的共有风险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（1）市场风险；（2）管理风险；（3）职业道德风险；（4）流动性风险；（5）合规性风险；（6）投资管理风险；（7）本基金法律文件风险收益特征表述与销售机构基金风险评价可能不一致的风险等。</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3、其他风险</w:t>
      </w:r>
    </w:p>
    <w:p w:rsidR="00AD3A6F" w:rsidRPr="00E87B8A" w:rsidRDefault="00A73782" gbicc:outlineLvl="1" gbicc:pid="25">
      <w:pPr>
        <w:spacing w:line="280" w:lineRule="exact"/>
        <w:outlineLvl w:val="1"/>
        <w:rPr>
          <w:rFonts w:ascii="仿宋" w:eastAsia="仿宋" w:hAnsi="仿宋" w:cs="方正仿宋简体"/>
          <w:b/>
          <w:iCs/>
          <w:sz w:val="22"/>
          <w:szCs w:val="24"/>
        </w:rPr>
      </w:pPr>
      <w:r w:rsidRPr="00E87B8A">
        <w:rPr>
          <w:rFonts w:ascii="仿宋" w:eastAsia="仿宋" w:hAnsi="仿宋" w:cs="方正仿宋简体" w:hint="eastAsia"/>
          <w:b/>
          <w:iCs/>
          <w:sz w:val="24"/>
          <w:szCs w:val="24"/>
        </w:rPr>
        <w:t>（二）重要提示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AD3A6F" w:rsidRPr="00E87B8A" w:rsidRDefault="00AD3A6F">
      <w:pPr>
        <w:autoSpaceDE w:val="0"/>
        <w:autoSpaceDN w:val="0"/>
        <w:adjustRightInd w:val="0"/>
        <w:spacing w:line="280" w:lineRule="exact"/>
        <w:jc w:val="left"/>
        <w:rPr>
          <w:rFonts w:ascii="仿宋" w:eastAsia="仿宋" w:hAnsi="仿宋"/>
        </w:rPr>
      </w:pPr>
    </w:p>
    <w:p w:rsidR="00AD3A6F" w:rsidRPr="00E87B8A" w:rsidRDefault="00A73782" gbicc:emptyAbove="1" gbicc:outlineLvl="0" gbicc:pid="26">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其他资料查询方式</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（1）《广发价值稳进混合型证券投资基金基金合同》</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（2）《广发价值稳进混合型证券投资基金托管协议》</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（3）《广发价值稳进混合型证券投资基金招募说明书》</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AD3A6F" w:rsidRPr="00E87B8A" w:rsidSect="00FF598A">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F6" w:rsidRDefault="00E660F6" w:rsidP="0092395F">
      <w:r>
        <w:separator/>
      </w:r>
    </w:p>
  </w:endnote>
  <w:endnote w:type="continuationSeparator" w:id="0">
    <w:p w:rsidR="00E660F6" w:rsidRDefault="00E660F6"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E87B8A" w:rsidRDefault="00E87B8A"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139E">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139E">
              <w:rPr>
                <w:b/>
                <w:bCs/>
                <w:noProof/>
              </w:rPr>
              <w:t>23</w:t>
            </w:r>
            <w:r>
              <w:rPr>
                <w:b/>
                <w:bCs/>
                <w:sz w:val="24"/>
                <w:szCs w:val="24"/>
              </w:rPr>
              <w:fldChar w:fldCharType="end"/>
            </w:r>
          </w:p>
        </w:sdtContent>
      </w:sdt>
    </w:sdtContent>
  </w:sdt>
  <w:p w:rsidR="00E87B8A" w:rsidRDefault="00E87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F6" w:rsidRDefault="00E660F6" w:rsidP="0092395F">
      <w:r>
        <w:separator/>
      </w:r>
    </w:p>
  </w:footnote>
  <w:footnote w:type="continuationSeparator" w:id="0">
    <w:p w:rsidR="00E660F6" w:rsidRDefault="00E660F6"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4EBF"/>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29B0"/>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E"/>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60F6"/>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5FC2"/>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23CB"/>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1BF0"/>
  <w15:docId w15:val="{89CCB386-45F7-4DA0-92B8-3CC3C36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DELL/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D38D6"/>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790A"/>
    <w:rsid w:val="00192E60"/>
    <w:rsid w:val="001B3EE8"/>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E567A"/>
    <w:rsid w:val="003F7CE7"/>
    <w:rsid w:val="0043068A"/>
    <w:rsid w:val="00442B78"/>
    <w:rsid w:val="0044386C"/>
    <w:rsid w:val="00450008"/>
    <w:rsid w:val="00451B6C"/>
    <w:rsid w:val="00454930"/>
    <w:rsid w:val="00454F21"/>
    <w:rsid w:val="00455540"/>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83FE7"/>
    <w:rsid w:val="006A0AEA"/>
    <w:rsid w:val="006A662C"/>
    <w:rsid w:val="006A70D1"/>
    <w:rsid w:val="006B0628"/>
    <w:rsid w:val="006B62C4"/>
    <w:rsid w:val="006C07B2"/>
    <w:rsid w:val="006C514F"/>
    <w:rsid w:val="006F084B"/>
    <w:rsid w:val="006F6C75"/>
    <w:rsid w:val="00702727"/>
    <w:rsid w:val="00706135"/>
    <w:rsid w:val="0071246B"/>
    <w:rsid w:val="00725A42"/>
    <w:rsid w:val="0072751A"/>
    <w:rsid w:val="00754982"/>
    <w:rsid w:val="007612BB"/>
    <w:rsid w:val="00784909"/>
    <w:rsid w:val="007A7321"/>
    <w:rsid w:val="007B250C"/>
    <w:rsid w:val="007B2945"/>
    <w:rsid w:val="007B519F"/>
    <w:rsid w:val="007C1EAF"/>
    <w:rsid w:val="007C6613"/>
    <w:rsid w:val="007D01E7"/>
    <w:rsid w:val="007D3D18"/>
    <w:rsid w:val="007E0269"/>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83CCC"/>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A0179B"/>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7CCE"/>
    <w:rsid w:val="00C7118A"/>
    <w:rsid w:val="00CA0A1E"/>
    <w:rsid w:val="00CA460C"/>
    <w:rsid w:val="00CB1B6B"/>
    <w:rsid w:val="00CB3663"/>
    <w:rsid w:val="00CC1AAA"/>
    <w:rsid w:val="00CE6AB0"/>
    <w:rsid w:val="00CF0507"/>
    <w:rsid w:val="00CF5CDA"/>
    <w:rsid w:val="00D0728A"/>
    <w:rsid w:val="00D1547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3A45"/>
    <w:rsid w:val="00DD7262"/>
    <w:rsid w:val="00DE743A"/>
    <w:rsid w:val="00DF02A4"/>
    <w:rsid w:val="00DF2F30"/>
    <w:rsid w:val="00DF7943"/>
    <w:rsid w:val="00E051D8"/>
    <w:rsid w:val="00E22F55"/>
    <w:rsid w:val="00E23412"/>
    <w:rsid w:val="00E62A28"/>
    <w:rsid w:val="00E77FC7"/>
    <w:rsid w:val="00E80993"/>
    <w:rsid w:val="00E87D66"/>
    <w:rsid w:val="00E92F62"/>
    <w:rsid w:val="00E933BE"/>
    <w:rsid w:val="00EA022C"/>
    <w:rsid w:val="00EA551D"/>
    <w:rsid w:val="00EB4AFA"/>
    <w:rsid w:val="00EC052D"/>
    <w:rsid w:val="00ED540E"/>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C68AE"/>
    <w:rsid w:val="00FD3E89"/>
    <w:rsid w:val="00FE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6"/>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8049F59-2469-4CF2-A19D-994CF890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23</Pages>
  <Words>943</Words>
  <Characters>5377</Characters>
  <Application>Microsoft Office Word</Application>
  <DocSecurity>0</DocSecurity>
  <Lines>44</Lines>
  <Paragraphs>12</Paragraphs>
  <ScaleCrop>false</ScaleCrop>
  <Company>shenduxitong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Windows 用户</cp:lastModifiedBy>
  <dcterms:modified xsi:type="dcterms:W3CDTF">2024-06-04T07:03:00Z</dcterms:modified>
  <cp:revision>78</cp:revision>
</cp:coreProperties>
</file>