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南银理财珠联璧合鑫悦享月月盈公募人民币理财产品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南银理财珠联璧合鑫悦享月月盈公募人民币理财产品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Z7003220000010（投资者可依据该编码在中国理财网www.chinawealth.com.cn查询理财产品相关信息）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2019年09月26日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1,939,056,774.50份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华鑫证券有限责任公司,国投泰康信托有限公司,紫金信托有限责任公司,鑫元基金管理有限公司,鑫沅资产管理有限公司,江苏省国际信托有限责任公司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Z40002</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2,037,271,918.33</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1.1236</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1.2157</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Z40007</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14,401,837.96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1.1327</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1.1598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Z41002</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125,244,555.85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1.1241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1.1241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Z42002</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2,011,364.25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1.1202</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1.1202</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7月雅江水电站项目开工，市场开始围绕“反内卷”开展交易，通缩逻辑动摇，权益及商品市场大涨；债市则在缺乏新的驱动力量的情况下，受股债跷跷板的影响行情走弱；公募基金受“费率新规”的影响负债端出现脉冲式赎回。央行连续超额续作MLF及买断式逆回购，重启14天逆回购，持续呵护货币市场，资金利率维持平稳。债市曲线走陡，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截至报告期末，本产品Z40002份额净值为1.1236元，Z40007份额净值为1.1327元，Z41002份额净值为1.1241元，Z42002份额净值为1.1202元。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870,534,904.01</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39.95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XJCKX202404150001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农业银行深圳分行活期存款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286,505,423.26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ZJQTT202202160001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鑫元基金-鑫安利得57号集合资产管理计划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213,234,354.17</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205,446,184.09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DQCKX202412100001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民生银行定期存款20241210</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XJCKX202504280001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华夏银行南京分行活期存款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54,730,233.41</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102380261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23玄武高新MTN001</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50,053,000.00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182482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22余工02</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ZJQTT202209050001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江苏信托鑫盈2号集合资金信托计划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42,142,142.59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XJCKX202306070001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建设银行深圳分行活期存款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36,474,039.78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1.67</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0120040000000331</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南京银行鑫悦享月月盈</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产品投资关联方作为管理人的资产管理产品交易金额300,500,000.00元。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产品支付关联方托管费124,362.47元，支付关联方代销费876,192.11元。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