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浦银理财天添盈增利N款现金管理产品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2301239403</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销售代码：2301232628/2301241861/2301241943/2301241944/2501251698</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Z7006923000523</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2023-12-29</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442,084,558.62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100.03%</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2301232628:中国人民银行公布的同期7天通知存款利率</w:t>
              <w:br w:type="textWrapping"/>
              <w:t>2301241861:中国人民银行公布的同期7天通知存款利率</w:t>
              <w:br w:type="textWrapping"/>
              <w:t>2301241943:中国人民银行公布的同期7天通知存款利率</w:t>
              <w:br w:type="textWrapping"/>
              <w:t>2301241944:中国人民银行公布的同期7天通知存款利率</w:t>
              <w:br w:type="textWrapping"/>
              <w:t>2501251698:中国人民银行公布的同期7天通知存款利率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2301239403</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442,084,558.62</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2301232628-A:1.0000</w:t>
              <w:br w:type="textWrapping"/>
              <w:t>2301241861-A:1.0000</w:t>
              <w:br w:type="textWrapping"/>
              <w:t>2301241943-A:1.0000</w:t>
              <w:br w:type="textWrapping"/>
              <w:t>2301241944-A:1.0000</w:t>
              <w:br w:type="textWrapping"/>
              <w:t>2501251698-A:1.0000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2301232628-A:-</w:t>
              <w:br w:type="textWrapping"/>
              <w:t>2301241861-A:-</w:t>
              <w:br w:type="textWrapping"/>
              <w:t>2301241943-A:-</w:t>
              <w:br w:type="textWrapping"/>
              <w:t>2301241944-A:-</w:t>
              <w:br w:type="textWrapping"/>
              <w:t>2501251698-A:-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2301232628-A:0.4518</w:t>
              <w:br w:type="textWrapping"/>
              <w:t>2301241861-A:0.4652</w:t>
              <w:br w:type="textWrapping"/>
              <w:t>2301241943-A:0.4506</w:t>
              <w:br w:type="textWrapping"/>
              <w:t>2301241944-A:0.4520</w:t>
              <w:br w:type="textWrapping"/>
              <w:t>2501251698-A:0.4596</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2301232628-A:0.0118</w:t>
              <w:br w:type="textWrapping"/>
              <w:t>2301241861-A:0.0123</w:t>
              <w:br w:type="textWrapping"/>
              <w:t>2301241943-A:0.0118</w:t>
              <w:br w:type="textWrapping"/>
              <w:t>2301241944-A:0.0118</w:t>
              <w:br w:type="textWrapping"/>
              <w:t>2501251698-A:0.0119</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209,733,841.63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47.43%</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211,857,730.55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47.91%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36,887,245.95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8.34%</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193,460,665.07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43.75%</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232,471,799.94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52.57%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442,205,641.57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442,205,641.57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附：本报告期内，本产品理财投资合作机构为“中诚信托有限责任公司、中国对外经济贸易信托有限公司、建信信托有限责任公司、华润深国投信托有限公司”。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209,733,841.54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47.44%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139,589,641.12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31.58%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建信信托-尊驰17号信托计划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90,892,278.60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20.56%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建信信托-尊驰7号信托计划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365,190.71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外贸信托-永欣15号集合资金信托计划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338,776.52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华润信托-惠鑫丰利13号集合资金信托计划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331,556.16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330,223.95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华润信托-惠鑫丰利8号集合资金信托计划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318,813.94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305,318.94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券商保证金本金</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17734263.04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4.01%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16062523.73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3.63%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15059370.25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3.41%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10075020.48</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2.28%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7125059.62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1.61%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5020127.69</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5019790.74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5018353.07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4617333.85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4072171.35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0.92%</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22招商蛇口MTN003A</w:t>
            </w:r>
          </w:p>
        </w:tc>
        <w:tc>
          <w:tcPr>
            <w:tcW w:w="1571" w:type="dxa"/>
            <w:vAlign w:val="center"/>
          </w:tcPr>
          <w:p w:rsidR="00357E79" w:rsidRDefault="00F621F3">
            <w:pPr>
              <w:jc w:val="center"/>
            </w:pPr>
            <w:r>
              <w:rPr>
                <w:rFonts w:ascii="仿宋_GB2312" w:eastAsia="仿宋_GB2312" w:hAnsi="仿宋_GB2312" w:cs="仿宋_GB2312"/>
                <w:sz w:val="24"/>
              </w:rPr>
              <w:t>1539758.51</w:t>
            </w:r>
          </w:p>
        </w:tc>
        <w:tc>
          <w:tcPr>
            <w:tcW w:w="1910" w:type="dxa"/>
            <w:vAlign w:val="center"/>
          </w:tcPr>
          <w:p w:rsidR="00357E79" w:rsidRDefault="00F621F3">
            <w:pPr>
              <w:jc w:val="center"/>
            </w:pPr>
            <w:r>
              <w:rPr>
                <w:rFonts w:ascii="仿宋_GB2312" w:eastAsia="仿宋_GB2312" w:hAnsi="仿宋_GB2312" w:cs="仿宋_GB2312" w:hint="eastAsia"/>
                <w:sz w:val="24"/>
              </w:rPr>
              <w:t>招商局蛇口工业区控股股份有限公司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25甘金控SCP001</w:t>
            </w:r>
          </w:p>
        </w:tc>
        <w:tc>
          <w:tcPr>
            <w:tcW w:w="1571" w:type="dxa"/>
            <w:vAlign w:val="center"/>
          </w:tcPr>
          <w:p w:rsidR="00357E79" w:rsidRDefault="00F621F3">
            <w:pPr>
              <w:jc w:val="center"/>
            </w:pPr>
            <w:r>
              <w:rPr>
                <w:rFonts w:ascii="仿宋_GB2312" w:eastAsia="仿宋_GB2312" w:hAnsi="仿宋_GB2312" w:cs="仿宋_GB2312"/>
                <w:sz w:val="24"/>
              </w:rPr>
              <w:t>13177.92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26590.13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23晋能煤业MTN009</w:t>
            </w:r>
          </w:p>
        </w:tc>
        <w:tc>
          <w:tcPr>
            <w:tcW w:w="1571" w:type="dxa"/>
            <w:vAlign w:val="center"/>
          </w:tcPr>
          <w:p w:rsidR="00357E79" w:rsidRDefault="00F621F3">
            <w:pPr>
              <w:jc w:val="center"/>
            </w:pPr>
            <w:r>
              <w:rPr>
                <w:rFonts w:ascii="仿宋_GB2312" w:eastAsia="仿宋_GB2312" w:hAnsi="仿宋_GB2312" w:cs="仿宋_GB2312"/>
                <w:sz w:val="24"/>
              </w:rPr>
              <w:t>20427.68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25广西北部湾银行CD095</w:t>
            </w:r>
          </w:p>
        </w:tc>
        <w:tc>
          <w:tcPr>
            <w:tcW w:w="1571" w:type="dxa"/>
            <w:vAlign w:val="center"/>
          </w:tcPr>
          <w:p w:rsidR="00357E79" w:rsidRDefault="00F621F3">
            <w:pPr>
              <w:jc w:val="center"/>
            </w:pPr>
            <w:r>
              <w:rPr>
                <w:rFonts w:ascii="仿宋_GB2312" w:eastAsia="仿宋_GB2312" w:hAnsi="仿宋_GB2312" w:cs="仿宋_GB2312"/>
                <w:sz w:val="24"/>
              </w:rPr>
              <w:t>4734778.19</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元晟七A1</w:t>
            </w:r>
          </w:p>
        </w:tc>
        <w:tc>
          <w:tcPr>
            <w:tcW w:w="1571" w:type="dxa"/>
            <w:vAlign w:val="center"/>
          </w:tcPr>
          <w:p w:rsidR="00357E79" w:rsidRDefault="00F621F3">
            <w:pPr>
              <w:jc w:val="center"/>
            </w:pPr>
            <w:r>
              <w:rPr>
                <w:rFonts w:ascii="仿宋_GB2312" w:eastAsia="仿宋_GB2312" w:hAnsi="仿宋_GB2312" w:cs="仿宋_GB2312"/>
                <w:sz w:val="24"/>
              </w:rPr>
              <w:t>119845.61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25广西北部湾银行CD095</w:t>
            </w:r>
          </w:p>
        </w:tc>
        <w:tc>
          <w:tcPr>
            <w:tcW w:w="1571" w:type="dxa"/>
            <w:vAlign w:val="center"/>
          </w:tcPr>
          <w:p w:rsidR="00357E79" w:rsidRDefault="00F621F3">
            <w:pPr>
              <w:jc w:val="center"/>
            </w:pPr>
            <w:r>
              <w:rPr>
                <w:rFonts w:ascii="仿宋_GB2312" w:eastAsia="仿宋_GB2312" w:hAnsi="仿宋_GB2312" w:cs="仿宋_GB2312"/>
                <w:sz w:val="24"/>
              </w:rPr>
              <w:t>18776.03</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24南京银行CD267</w:t>
            </w:r>
          </w:p>
        </w:tc>
        <w:tc>
          <w:tcPr>
            <w:tcW w:w="1571" w:type="dxa"/>
            <w:vAlign w:val="center"/>
          </w:tcPr>
          <w:p w:rsidR="00357E79" w:rsidRDefault="00F621F3">
            <w:pPr>
              <w:jc w:val="center"/>
            </w:pPr>
            <w:r>
              <w:rPr>
                <w:rFonts w:ascii="仿宋_GB2312" w:eastAsia="仿宋_GB2312" w:hAnsi="仿宋_GB2312" w:cs="仿宋_GB2312"/>
                <w:sz w:val="24"/>
              </w:rPr>
              <w:t>6016532.44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8637.33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24海沧投资CP003</w:t>
            </w:r>
          </w:p>
        </w:tc>
        <w:tc>
          <w:tcPr>
            <w:tcW w:w="1571" w:type="dxa"/>
            <w:vAlign w:val="center"/>
          </w:tcPr>
          <w:p w:rsidR="00357E79" w:rsidRDefault="00F621F3">
            <w:pPr>
              <w:jc w:val="center"/>
            </w:pPr>
            <w:r>
              <w:rPr>
                <w:rFonts w:ascii="仿宋_GB2312" w:eastAsia="仿宋_GB2312" w:hAnsi="仿宋_GB2312" w:cs="仿宋_GB2312"/>
                <w:sz w:val="24"/>
              </w:rPr>
              <w:t>560351.73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10574.29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69035.22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25吉利SCP002(科创票据)</w:t>
            </w:r>
          </w:p>
        </w:tc>
        <w:tc>
          <w:tcPr>
            <w:tcW w:w="1571" w:type="dxa"/>
            <w:vAlign w:val="center"/>
          </w:tcPr>
          <w:p w:rsidR="00357E79" w:rsidRDefault="00F621F3">
            <w:pPr>
              <w:jc w:val="center"/>
            </w:pPr>
            <w:r>
              <w:rPr>
                <w:rFonts w:ascii="仿宋_GB2312" w:eastAsia="仿宋_GB2312" w:hAnsi="仿宋_GB2312" w:cs="仿宋_GB2312"/>
                <w:sz w:val="24"/>
              </w:rPr>
              <w:t>66114.63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25广西北部湾银行CD082</w:t>
            </w:r>
          </w:p>
        </w:tc>
        <w:tc>
          <w:tcPr>
            <w:tcW w:w="1571" w:type="dxa"/>
            <w:vAlign w:val="center"/>
          </w:tcPr>
          <w:p w:rsidR="00357E79" w:rsidRDefault="00F621F3">
            <w:pPr>
              <w:jc w:val="center"/>
            </w:pPr>
            <w:r>
              <w:rPr>
                <w:rFonts w:ascii="仿宋_GB2312" w:eastAsia="仿宋_GB2312" w:hAnsi="仿宋_GB2312" w:cs="仿宋_GB2312"/>
                <w:sz w:val="24"/>
              </w:rPr>
              <w:t>36416.27</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20招商蛇口MTN002B</w:t>
            </w:r>
          </w:p>
        </w:tc>
        <w:tc>
          <w:tcPr>
            <w:tcW w:w="1571" w:type="dxa"/>
            <w:vAlign w:val="center"/>
          </w:tcPr>
          <w:p w:rsidR="00357E79" w:rsidRDefault="00F621F3">
            <w:pPr>
              <w:jc w:val="center"/>
            </w:pPr>
            <w:r>
              <w:rPr>
                <w:rFonts w:ascii="仿宋_GB2312" w:eastAsia="仿宋_GB2312" w:hAnsi="仿宋_GB2312" w:cs="仿宋_GB2312"/>
                <w:sz w:val="24"/>
              </w:rPr>
              <w:t>5206.91</w:t>
            </w:r>
          </w:p>
        </w:tc>
        <w:tc>
          <w:tcPr>
            <w:tcW w:w="1910" w:type="dxa"/>
            <w:vAlign w:val="center"/>
          </w:tcPr>
          <w:p w:rsidR="00357E79" w:rsidRDefault="00F621F3">
            <w:pPr>
              <w:jc w:val="center"/>
            </w:pPr>
            <w:r>
              <w:rPr>
                <w:rFonts w:ascii="仿宋_GB2312" w:eastAsia="仿宋_GB2312" w:hAnsi="仿宋_GB2312" w:cs="仿宋_GB2312" w:hint="eastAsia"/>
                <w:sz w:val="24"/>
              </w:rPr>
              <w:t>招商局蛇口工业区控股股份有限公司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15799.40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25陕西金控SCP001</w:t>
            </w:r>
          </w:p>
        </w:tc>
        <w:tc>
          <w:tcPr>
            <w:tcW w:w="1571" w:type="dxa"/>
            <w:vAlign w:val="center"/>
          </w:tcPr>
          <w:p w:rsidR="00357E79" w:rsidRDefault="00F621F3">
            <w:pPr>
              <w:jc w:val="center"/>
            </w:pPr>
            <w:r>
              <w:rPr>
                <w:rFonts w:ascii="仿宋_GB2312" w:eastAsia="仿宋_GB2312" w:hAnsi="仿宋_GB2312" w:cs="仿宋_GB2312"/>
                <w:sz w:val="24"/>
              </w:rPr>
              <w:t>5066.36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25甘金控SCP001</w:t>
            </w:r>
          </w:p>
        </w:tc>
        <w:tc>
          <w:tcPr>
            <w:tcW w:w="1571" w:type="dxa"/>
            <w:vAlign w:val="center"/>
          </w:tcPr>
          <w:p w:rsidR="00357E79" w:rsidRDefault="00F621F3">
            <w:pPr>
              <w:jc w:val="center"/>
            </w:pPr>
            <w:r>
              <w:rPr>
                <w:rFonts w:ascii="仿宋_GB2312" w:eastAsia="仿宋_GB2312" w:hAnsi="仿宋_GB2312" w:cs="仿宋_GB2312"/>
                <w:sz w:val="24"/>
              </w:rPr>
              <w:t>10981.67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25甘国投SCP001</w:t>
            </w:r>
          </w:p>
        </w:tc>
        <w:tc>
          <w:tcPr>
            <w:tcW w:w="1571" w:type="dxa"/>
            <w:vAlign w:val="center"/>
          </w:tcPr>
          <w:p w:rsidR="00357E79" w:rsidRDefault="00F621F3">
            <w:pPr>
              <w:jc w:val="center"/>
            </w:pPr>
            <w:r>
              <w:rPr>
                <w:rFonts w:ascii="仿宋_GB2312" w:eastAsia="仿宋_GB2312" w:hAnsi="仿宋_GB2312" w:cs="仿宋_GB2312"/>
                <w:sz w:val="24"/>
              </w:rPr>
              <w:t>1349531.97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25海沧投资SCP003</w:t>
            </w:r>
          </w:p>
        </w:tc>
        <w:tc>
          <w:tcPr>
            <w:tcW w:w="1571" w:type="dxa"/>
            <w:vAlign w:val="center"/>
          </w:tcPr>
          <w:p w:rsidR="00357E79" w:rsidRDefault="00F621F3">
            <w:pPr>
              <w:jc w:val="center"/>
            </w:pPr>
            <w:r>
              <w:rPr>
                <w:rFonts w:ascii="仿宋_GB2312" w:eastAsia="仿宋_GB2312" w:hAnsi="仿宋_GB2312" w:cs="仿宋_GB2312"/>
                <w:sz w:val="24"/>
              </w:rPr>
              <w:t>720829.68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25广西北部湾银行CD082</w:t>
            </w:r>
          </w:p>
        </w:tc>
        <w:tc>
          <w:tcPr>
            <w:tcW w:w="1571" w:type="dxa"/>
            <w:vAlign w:val="center"/>
          </w:tcPr>
          <w:p w:rsidR="00357E79" w:rsidRDefault="00F621F3">
            <w:pPr>
              <w:jc w:val="center"/>
            </w:pPr>
            <w:r>
              <w:rPr>
                <w:rFonts w:ascii="仿宋_GB2312" w:eastAsia="仿宋_GB2312" w:hAnsi="仿宋_GB2312" w:cs="仿宋_GB2312"/>
                <w:sz w:val="24"/>
              </w:rPr>
              <w:t>3821464.75</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20883.95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25广西北部湾银行CD082</w:t>
            </w:r>
          </w:p>
        </w:tc>
        <w:tc>
          <w:tcPr>
            <w:tcW w:w="1571" w:type="dxa"/>
            <w:vAlign w:val="center"/>
          </w:tcPr>
          <w:p w:rsidR="00357E79" w:rsidRDefault="00F621F3">
            <w:pPr>
              <w:jc w:val="center"/>
            </w:pPr>
            <w:r>
              <w:rPr>
                <w:rFonts w:ascii="仿宋_GB2312" w:eastAsia="仿宋_GB2312" w:hAnsi="仿宋_GB2312" w:cs="仿宋_GB2312"/>
                <w:sz w:val="24"/>
              </w:rPr>
              <w:t>38560.74</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25吉利SCP002(科创票据)</w:t>
            </w:r>
          </w:p>
        </w:tc>
        <w:tc>
          <w:tcPr>
            <w:tcW w:w="1571" w:type="dxa"/>
            <w:vAlign w:val="center"/>
          </w:tcPr>
          <w:p w:rsidR="00357E79" w:rsidRDefault="00F621F3">
            <w:pPr>
              <w:jc w:val="center"/>
            </w:pPr>
            <w:r>
              <w:rPr>
                <w:rFonts w:ascii="仿宋_GB2312" w:eastAsia="仿宋_GB2312" w:hAnsi="仿宋_GB2312" w:cs="仿宋_GB2312"/>
                <w:sz w:val="24"/>
              </w:rPr>
              <w:t>3397325.08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30876.87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25海沧投资SCP002</w:t>
            </w:r>
          </w:p>
        </w:tc>
        <w:tc>
          <w:tcPr>
            <w:tcW w:w="1571" w:type="dxa"/>
            <w:vAlign w:val="center"/>
          </w:tcPr>
          <w:p w:rsidR="00357E79" w:rsidRDefault="00F621F3">
            <w:pPr>
              <w:jc w:val="center"/>
            </w:pPr>
            <w:r>
              <w:rPr>
                <w:rFonts w:ascii="仿宋_GB2312" w:eastAsia="仿宋_GB2312" w:hAnsi="仿宋_GB2312" w:cs="仿宋_GB2312"/>
                <w:sz w:val="24"/>
              </w:rPr>
              <w:t>1762.43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25南京银行CD070</w:t>
            </w:r>
          </w:p>
        </w:tc>
        <w:tc>
          <w:tcPr>
            <w:tcW w:w="1571" w:type="dxa"/>
            <w:vAlign w:val="center"/>
          </w:tcPr>
          <w:p w:rsidR="00357E79" w:rsidRDefault="00F621F3">
            <w:pPr>
              <w:jc w:val="center"/>
            </w:pPr>
            <w:r>
              <w:rPr>
                <w:rFonts w:ascii="仿宋_GB2312" w:eastAsia="仿宋_GB2312" w:hAnsi="仿宋_GB2312" w:cs="仿宋_GB2312"/>
                <w:sz w:val="24"/>
              </w:rPr>
              <w:t>28402.11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42102.94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22华润资产MTN003</w:t>
            </w:r>
          </w:p>
        </w:tc>
        <w:tc>
          <w:tcPr>
            <w:tcW w:w="1571" w:type="dxa"/>
            <w:vAlign w:val="center"/>
          </w:tcPr>
          <w:p w:rsidR="00357E79" w:rsidRDefault="00F621F3">
            <w:pPr>
              <w:jc w:val="center"/>
            </w:pPr>
            <w:r>
              <w:rPr>
                <w:rFonts w:ascii="仿宋_GB2312" w:eastAsia="仿宋_GB2312" w:hAnsi="仿宋_GB2312" w:cs="仿宋_GB2312"/>
                <w:sz w:val="24"/>
              </w:rPr>
              <w:t>963691.04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25南京银行CD072</w:t>
            </w:r>
          </w:p>
        </w:tc>
        <w:tc>
          <w:tcPr>
            <w:tcW w:w="1571" w:type="dxa"/>
            <w:vAlign w:val="center"/>
          </w:tcPr>
          <w:p w:rsidR="00357E79" w:rsidRDefault="00F621F3">
            <w:pPr>
              <w:jc w:val="center"/>
            </w:pPr>
            <w:r>
              <w:rPr>
                <w:rFonts w:ascii="仿宋_GB2312" w:eastAsia="仿宋_GB2312" w:hAnsi="仿宋_GB2312" w:cs="仿宋_GB2312"/>
                <w:sz w:val="24"/>
              </w:rPr>
              <w:t>23404.64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24贵州高速MTN002</w:t>
            </w:r>
          </w:p>
        </w:tc>
        <w:tc>
          <w:tcPr>
            <w:tcW w:w="1571" w:type="dxa"/>
            <w:vAlign w:val="center"/>
          </w:tcPr>
          <w:p w:rsidR="00357E79" w:rsidRDefault="00F621F3">
            <w:pPr>
              <w:jc w:val="center"/>
            </w:pPr>
            <w:r>
              <w:rPr>
                <w:rFonts w:ascii="仿宋_GB2312" w:eastAsia="仿宋_GB2312" w:hAnsi="仿宋_GB2312" w:cs="仿宋_GB2312"/>
                <w:sz w:val="24"/>
              </w:rPr>
              <w:t>43713.19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2864009.61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11325.58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25南京银行CD105</w:t>
            </w:r>
          </w:p>
        </w:tc>
        <w:tc>
          <w:tcPr>
            <w:tcW w:w="1571" w:type="dxa"/>
            <w:vAlign w:val="center"/>
          </w:tcPr>
          <w:p w:rsidR="00357E79" w:rsidRDefault="00F621F3">
            <w:pPr>
              <w:jc w:val="center"/>
            </w:pPr>
            <w:r>
              <w:rPr>
                <w:rFonts w:ascii="仿宋_GB2312" w:eastAsia="仿宋_GB2312" w:hAnsi="仿宋_GB2312" w:cs="仿宋_GB2312"/>
                <w:sz w:val="24"/>
              </w:rPr>
              <w:t>4579865.62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25甘金控SCP002</w:t>
            </w:r>
          </w:p>
        </w:tc>
        <w:tc>
          <w:tcPr>
            <w:tcW w:w="1571" w:type="dxa"/>
            <w:vAlign w:val="center"/>
          </w:tcPr>
          <w:p w:rsidR="00357E79" w:rsidRDefault="00F621F3">
            <w:pPr>
              <w:jc w:val="center"/>
            </w:pPr>
            <w:r>
              <w:rPr>
                <w:rFonts w:ascii="仿宋_GB2312" w:eastAsia="仿宋_GB2312" w:hAnsi="仿宋_GB2312" w:cs="仿宋_GB2312"/>
                <w:sz w:val="24"/>
              </w:rPr>
              <w:t>3598.36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238594.59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2025-09-10</w:t>
            </w:r>
          </w:p>
        </w:tc>
        <w:tc>
          <w:tcPr>
            <w:tcW w:w="1684" w:type="dxa"/>
            <w:vAlign w:val="center"/>
          </w:tcPr>
          <w:p w:rsidR="00357E79" w:rsidRDefault="00F621F3">
            <w:pPr>
              <w:jc w:val="center"/>
            </w:pPr>
            <w:r>
              <w:rPr>
                <w:rFonts w:ascii="仿宋_GB2312" w:eastAsia="仿宋_GB2312" w:hAnsi="仿宋_GB2312" w:cs="仿宋_GB2312"/>
                <w:sz w:val="24"/>
              </w:rPr>
              <w:t>25国新D6</w:t>
            </w:r>
          </w:p>
        </w:tc>
        <w:tc>
          <w:tcPr>
            <w:tcW w:w="1571" w:type="dxa"/>
            <w:vAlign w:val="center"/>
          </w:tcPr>
          <w:p w:rsidR="00357E79" w:rsidRDefault="00F621F3">
            <w:pPr>
              <w:jc w:val="center"/>
            </w:pPr>
            <w:r>
              <w:rPr>
                <w:rFonts w:ascii="仿宋_GB2312" w:eastAsia="仿宋_GB2312" w:hAnsi="仿宋_GB2312" w:cs="仿宋_GB2312"/>
                <w:sz w:val="24"/>
              </w:rPr>
              <w:t>12504.03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25国新D5</w:t>
            </w:r>
          </w:p>
        </w:tc>
        <w:tc>
          <w:tcPr>
            <w:tcW w:w="1571" w:type="dxa"/>
            <w:vAlign w:val="center"/>
          </w:tcPr>
          <w:p w:rsidR="00357E79" w:rsidRDefault="00F621F3">
            <w:pPr>
              <w:jc w:val="center"/>
            </w:pPr>
            <w:r>
              <w:rPr>
                <w:rFonts w:ascii="仿宋_GB2312" w:eastAsia="仿宋_GB2312" w:hAnsi="仿宋_GB2312" w:cs="仿宋_GB2312"/>
                <w:sz w:val="24"/>
              </w:rPr>
              <w:t>5733.33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25柳钢集团SCP001(科创票据)</w:t>
            </w:r>
          </w:p>
        </w:tc>
        <w:tc>
          <w:tcPr>
            <w:tcW w:w="1571" w:type="dxa"/>
            <w:vAlign w:val="center"/>
          </w:tcPr>
          <w:p w:rsidR="00357E79" w:rsidRDefault="00F621F3">
            <w:pPr>
              <w:jc w:val="center"/>
            </w:pPr>
            <w:r>
              <w:rPr>
                <w:rFonts w:ascii="仿宋_GB2312" w:eastAsia="仿宋_GB2312" w:hAnsi="仿宋_GB2312" w:cs="仿宋_GB2312"/>
                <w:sz w:val="24"/>
              </w:rPr>
              <w:t>5200.55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24方正G1</w:t>
            </w:r>
          </w:p>
        </w:tc>
        <w:tc>
          <w:tcPr>
            <w:tcW w:w="1571" w:type="dxa"/>
            <w:vAlign w:val="center"/>
          </w:tcPr>
          <w:p w:rsidR="00357E79" w:rsidRDefault="00F621F3">
            <w:pPr>
              <w:jc w:val="center"/>
            </w:pPr>
            <w:r>
              <w:rPr>
                <w:rFonts w:ascii="仿宋_GB2312" w:eastAsia="仿宋_GB2312" w:hAnsi="仿宋_GB2312" w:cs="仿宋_GB2312"/>
                <w:sz w:val="24"/>
              </w:rPr>
              <w:t>472403.30</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25潞安SCP004</w:t>
            </w:r>
          </w:p>
        </w:tc>
        <w:tc>
          <w:tcPr>
            <w:tcW w:w="1571" w:type="dxa"/>
            <w:vAlign w:val="center"/>
          </w:tcPr>
          <w:p w:rsidR="00357E79" w:rsidRDefault="00F621F3">
            <w:pPr>
              <w:jc w:val="center"/>
            </w:pPr>
            <w:r>
              <w:rPr>
                <w:rFonts w:ascii="仿宋_GB2312" w:eastAsia="仿宋_GB2312" w:hAnsi="仿宋_GB2312" w:cs="仿宋_GB2312"/>
                <w:sz w:val="24"/>
              </w:rPr>
              <w:t>925084.19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5180.76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24贵州高速MTN002</w:t>
            </w:r>
          </w:p>
        </w:tc>
        <w:tc>
          <w:tcPr>
            <w:tcW w:w="1571" w:type="dxa"/>
            <w:vAlign w:val="center"/>
          </w:tcPr>
          <w:p w:rsidR="00357E79" w:rsidRDefault="00F621F3">
            <w:pPr>
              <w:jc w:val="center"/>
            </w:pPr>
            <w:r>
              <w:rPr>
                <w:rFonts w:ascii="仿宋_GB2312" w:eastAsia="仿宋_GB2312" w:hAnsi="仿宋_GB2312" w:cs="仿宋_GB2312"/>
                <w:sz w:val="24"/>
              </w:rPr>
              <w:t>4346.59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195822.08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122172.48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496157.37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2675836.18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192810.74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506126.11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3626.94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2329.24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w:t>
            </w:r>
          </w:p>
        </w:tc>
        <w:tc>
          <w:tcPr>
            <w:tcW w:w="1458" w:type="dxa"/>
            <w:vAlign w:val="center"/>
          </w:tcPr>
          <w:p w:rsidR="00F82AF6" w:rsidRDefault="00F82AF6" w:rsidP="00F82AF6">
            <w:pPr>
              <w:jc w:val="center"/>
            </w:pPr>
            <w:r>
              <w:rPr>
                <w:rFonts w:ascii="仿宋_GB2312" w:eastAsia="仿宋_GB2312" w:hAnsi="仿宋_GB2312" w:cs="仿宋_GB2312"/>
                <w:sz w:val="24"/>
              </w:rPr>
              <w:t>-</w:t>
            </w:r>
          </w:p>
        </w:tc>
        <w:tc>
          <w:tcPr>
            <w:tcW w:w="1684" w:type="dxa"/>
            <w:vAlign w:val="center"/>
          </w:tcPr>
          <w:p w:rsidR="00F82AF6" w:rsidRDefault="00F82AF6" w:rsidP="00F82AF6">
            <w:pPr>
              <w:jc w:val="center"/>
            </w:pPr>
            <w:r>
              <w:rPr>
                <w:rFonts w:ascii="仿宋_GB2312" w:eastAsia="仿宋_GB2312" w:hAnsi="仿宋_GB2312" w:cs="仿宋_GB2312"/>
                <w:sz w:val="24"/>
              </w:rPr>
              <w:t>-</w:t>
            </w:r>
          </w:p>
        </w:tc>
        <w:tc>
          <w:tcPr>
            <w:tcW w:w="1571" w:type="dxa"/>
            <w:vAlign w:val="center"/>
          </w:tcPr>
          <w:p w:rsidR="00F82AF6" w:rsidRDefault="00F82AF6" w:rsidP="00F82AF6">
            <w:pPr>
              <w:jc w:val="center"/>
            </w:pPr>
            <w:r>
              <w:rPr>
                <w:rFonts w:ascii="仿宋_GB2312" w:eastAsia="仿宋_GB2312" w:hAnsi="仿宋_GB2312" w:cs="仿宋_GB2312"/>
                <w:sz w:val="24"/>
              </w:rPr>
              <w:t>-</w:t>
            </w:r>
          </w:p>
        </w:tc>
        <w:tc>
          <w:tcPr>
            <w:tcW w:w="1910" w:type="dxa"/>
            <w:vAlign w:val="center"/>
          </w:tcPr>
          <w:p w:rsidR="00F82AF6" w:rsidRDefault="00F82AF6" w:rsidP="00F82AF6">
            <w:pPr>
              <w:jc w:val="center"/>
            </w:pPr>
            <w:r>
              <w:rPr>
                <w:rFonts w:ascii="仿宋_GB2312" w:eastAsia="仿宋_GB2312" w:hAnsi="仿宋_GB2312" w:cs="仿宋_GB2312" w:hint="eastAsia"/>
                <w:sz w:val="24"/>
              </w:rPr>
              <w:t>-</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65217.60</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