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浦银理财双周鑫最短持有期20号理财产品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2301240181</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销售代码：2301244928/PY25207G</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Z7006924000381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2024-08-22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593,070,565.06</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2301244928:1.65%</w:t>
              <w:br w:type="textWrapping"/>
              <w:t>PY25207G:1.65%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2301240181</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607,803,370.18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2301244928:1.0266</w:t>
              <w:br w:type="textWrapping"/>
              <w:t>PY25207G:1.0016</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2301244928:1.0266</w:t>
              <w:br w:type="textWrapping"/>
              <w:t>PY25207G:1.0016</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61,061,518.70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75,029,991.11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12.34%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417,266,694.48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68.64%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2,126,053.51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0.35%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546,855,621.71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89.96%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113,494,401.31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18.67%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607,917,140.41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607,917,140.41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本产品通过分散化投资构建具有较好流动性、风险可控的优质资产组合。本产品杠杆率控制在合理水平，组合的流动性风险处于可控范围。</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附：本报告期内，本产品理财投资合作机构为“国投泰康信托有限公司、中国对外经济贸易信托有限公司、华润深国投信托有限公司、广东粤财信托有限公司”。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粤财信托浦银睿盈28号集合资金信托计划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317,179,399.11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52.18%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外贸信托-睿富12号证券投资集合资金信托计划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179,842,467.41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29.59%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61,061,518.70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华润信托盈亨12号集合资金信托计划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49,833,755.19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8.20%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500109.23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167622.14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1319077.29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599674.50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1799059.00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3028516.98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191452.62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1660812.32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355886.31</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1279377.51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225990.33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24中行永续债02BC</w:t>
            </w:r>
          </w:p>
        </w:tc>
        <w:tc>
          <w:tcPr>
            <w:tcW w:w="1571" w:type="dxa"/>
            <w:vAlign w:val="center"/>
          </w:tcPr>
          <w:p w:rsidR="00357E79" w:rsidRDefault="00F621F3">
            <w:pPr>
              <w:jc w:val="center"/>
            </w:pPr>
            <w:r>
              <w:rPr>
                <w:rFonts w:ascii="仿宋_GB2312" w:eastAsia="仿宋_GB2312" w:hAnsi="仿宋_GB2312" w:cs="仿宋_GB2312"/>
                <w:sz w:val="24"/>
              </w:rPr>
              <w:t>3257208.49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24农行永续债03BC</w:t>
            </w:r>
          </w:p>
        </w:tc>
        <w:tc>
          <w:tcPr>
            <w:tcW w:w="1571" w:type="dxa"/>
            <w:vAlign w:val="center"/>
          </w:tcPr>
          <w:p w:rsidR="00357E79" w:rsidRDefault="00F621F3">
            <w:pPr>
              <w:jc w:val="center"/>
            </w:pPr>
            <w:r>
              <w:rPr>
                <w:rFonts w:ascii="仿宋_GB2312" w:eastAsia="仿宋_GB2312" w:hAnsi="仿宋_GB2312" w:cs="仿宋_GB2312"/>
                <w:sz w:val="24"/>
              </w:rPr>
              <w:t>4588676.18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24招行永续债01BC</w:t>
            </w:r>
          </w:p>
        </w:tc>
        <w:tc>
          <w:tcPr>
            <w:tcW w:w="1571" w:type="dxa"/>
            <w:vAlign w:val="center"/>
          </w:tcPr>
          <w:p w:rsidR="00357E79" w:rsidRDefault="00F621F3">
            <w:pPr>
              <w:jc w:val="center"/>
            </w:pPr>
            <w:r>
              <w:rPr>
                <w:rFonts w:ascii="仿宋_GB2312" w:eastAsia="仿宋_GB2312" w:hAnsi="仿宋_GB2312" w:cs="仿宋_GB2312"/>
                <w:sz w:val="24"/>
              </w:rPr>
              <w:t>1318804.69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25汇金MTN004</w:t>
            </w:r>
          </w:p>
        </w:tc>
        <w:tc>
          <w:tcPr>
            <w:tcW w:w="1571" w:type="dxa"/>
            <w:vAlign w:val="center"/>
          </w:tcPr>
          <w:p w:rsidR="00357E79" w:rsidRDefault="00F621F3">
            <w:pPr>
              <w:jc w:val="center"/>
            </w:pPr>
            <w:r>
              <w:rPr>
                <w:rFonts w:ascii="仿宋_GB2312" w:eastAsia="仿宋_GB2312" w:hAnsi="仿宋_GB2312" w:cs="仿宋_GB2312"/>
                <w:sz w:val="24"/>
              </w:rPr>
              <w:t>11010124.18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1097329.33</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1098383.94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207474.97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25中海03</w:t>
            </w:r>
          </w:p>
        </w:tc>
        <w:tc>
          <w:tcPr>
            <w:tcW w:w="1571" w:type="dxa"/>
            <w:vAlign w:val="center"/>
          </w:tcPr>
          <w:p w:rsidR="00357E79" w:rsidRDefault="00F621F3">
            <w:pPr>
              <w:jc w:val="center"/>
            </w:pPr>
            <w:r>
              <w:rPr>
                <w:rFonts w:ascii="仿宋_GB2312" w:eastAsia="仿宋_GB2312" w:hAnsi="仿宋_GB2312" w:cs="仿宋_GB2312"/>
                <w:sz w:val="24"/>
              </w:rPr>
              <w:t>39439.45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409286.70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25吉致汽车金融债01</w:t>
            </w:r>
          </w:p>
        </w:tc>
        <w:tc>
          <w:tcPr>
            <w:tcW w:w="1571" w:type="dxa"/>
            <w:vAlign w:val="center"/>
          </w:tcPr>
          <w:p w:rsidR="00357E79" w:rsidRDefault="00F621F3">
            <w:pPr>
              <w:jc w:val="center"/>
            </w:pPr>
            <w:r>
              <w:rPr>
                <w:rFonts w:ascii="仿宋_GB2312" w:eastAsia="仿宋_GB2312" w:hAnsi="仿宋_GB2312" w:cs="仿宋_GB2312"/>
                <w:sz w:val="24"/>
              </w:rPr>
              <w:t>2046437.99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390298.04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292724.17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1189971.68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1118938.16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上海浦东发展银行股份有限公司,宁波开发投资集团有限公司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213756.03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727461.65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318386.92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1061308.34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530649.37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530643.41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212347.68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9555744.96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1452244.88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2540001.70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220873.04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560324.01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112066.64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1050786.85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2101574.27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3140002.81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238399.33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1311178.34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25山东公用SCP001</w:t>
            </w:r>
          </w:p>
        </w:tc>
        <w:tc>
          <w:tcPr>
            <w:tcW w:w="1571" w:type="dxa"/>
            <w:vAlign w:val="center"/>
          </w:tcPr>
          <w:p w:rsidR="00357E79" w:rsidRDefault="00F621F3">
            <w:pPr>
              <w:jc w:val="center"/>
            </w:pPr>
            <w:r>
              <w:rPr>
                <w:rFonts w:ascii="仿宋_GB2312" w:eastAsia="仿宋_GB2312" w:hAnsi="仿宋_GB2312" w:cs="仿宋_GB2312"/>
                <w:sz w:val="24"/>
              </w:rPr>
              <w:t>1311190.55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715200.72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1077417.97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718246.93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1651957.07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2587039.48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489440.30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349595.91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696910.22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348455.78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925192.10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1281035.21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619133.59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1444637.14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1075350.06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234340.24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292926.75</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359551.58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419476.84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898879.19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898880.17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浦银安盛双债增强C</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华安可转债B</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华安基金管理有限公司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海富通上证投资级可转债及可交换债券交易型开放式指数证券投资基金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海富通基金管理有限公司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167622.14</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25保利置业MTN001</w:t>
            </w:r>
          </w:p>
        </w:tc>
        <w:tc>
          <w:tcPr>
            <w:tcW w:w="1571" w:type="dxa"/>
            <w:vAlign w:val="center"/>
          </w:tcPr>
          <w:p w:rsidR="00F82AF6" w:rsidRDefault="00F82AF6" w:rsidP="00F82AF6">
            <w:pPr>
              <w:jc w:val="center"/>
            </w:pPr>
            <w:r>
              <w:rPr>
                <w:rFonts w:ascii="仿宋_GB2312" w:eastAsia="仿宋_GB2312" w:hAnsi="仿宋_GB2312" w:cs="仿宋_GB2312"/>
                <w:sz w:val="24"/>
              </w:rPr>
              <w:t>1799059.00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25京城建MTN002</w:t>
            </w:r>
          </w:p>
        </w:tc>
        <w:tc>
          <w:tcPr>
            <w:tcW w:w="1571" w:type="dxa"/>
            <w:vAlign w:val="center"/>
          </w:tcPr>
          <w:p w:rsidR="00F82AF6" w:rsidRDefault="00F82AF6" w:rsidP="00F82AF6">
            <w:pPr>
              <w:jc w:val="center"/>
            </w:pPr>
            <w:r>
              <w:rPr>
                <w:rFonts w:ascii="仿宋_GB2312" w:eastAsia="仿宋_GB2312" w:hAnsi="仿宋_GB2312" w:cs="仿宋_GB2312"/>
                <w:sz w:val="24"/>
              </w:rPr>
              <w:t>599674.50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191452.62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355886.31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195147.36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25百联集MTN004</w:t>
            </w:r>
          </w:p>
        </w:tc>
        <w:tc>
          <w:tcPr>
            <w:tcW w:w="1571" w:type="dxa"/>
            <w:vAlign w:val="center"/>
          </w:tcPr>
          <w:p w:rsidR="00F82AF6" w:rsidRDefault="00F82AF6" w:rsidP="00F82AF6">
            <w:pPr>
              <w:jc w:val="center"/>
            </w:pPr>
            <w:r>
              <w:rPr>
                <w:rFonts w:ascii="仿宋_GB2312" w:eastAsia="仿宋_GB2312" w:hAnsi="仿宋_GB2312" w:cs="仿宋_GB2312"/>
                <w:sz w:val="24"/>
              </w:rPr>
              <w:t>1189971.68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25泉州交通SCP005</w:t>
            </w:r>
          </w:p>
        </w:tc>
        <w:tc>
          <w:tcPr>
            <w:tcW w:w="1571" w:type="dxa"/>
            <w:vAlign w:val="center"/>
          </w:tcPr>
          <w:p w:rsidR="00F82AF6" w:rsidRDefault="00F82AF6" w:rsidP="00F82AF6">
            <w:pPr>
              <w:jc w:val="center"/>
            </w:pPr>
            <w:r>
              <w:rPr>
                <w:rFonts w:ascii="仿宋_GB2312" w:eastAsia="仿宋_GB2312" w:hAnsi="仿宋_GB2312" w:cs="仿宋_GB2312"/>
                <w:sz w:val="24"/>
              </w:rPr>
              <w:t>406885.60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534388.62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2025-08-26</w:t>
            </w:r>
          </w:p>
        </w:tc>
        <w:tc>
          <w:tcPr>
            <w:tcW w:w="1684" w:type="dxa"/>
            <w:vAlign w:val="center"/>
          </w:tcPr>
          <w:p w:rsidR="00F82AF6" w:rsidRDefault="00F82AF6" w:rsidP="00F82AF6">
            <w:pPr>
              <w:jc w:val="center"/>
            </w:pPr>
            <w:r>
              <w:rPr>
                <w:rFonts w:ascii="仿宋_GB2312" w:eastAsia="仿宋_GB2312" w:hAnsi="仿宋_GB2312" w:cs="仿宋_GB2312"/>
                <w:sz w:val="24"/>
              </w:rPr>
              <w:t>25优生活6ABN003优先</w:t>
            </w:r>
          </w:p>
        </w:tc>
        <w:tc>
          <w:tcPr>
            <w:tcW w:w="1571" w:type="dxa"/>
            <w:vAlign w:val="center"/>
          </w:tcPr>
          <w:p w:rsidR="00F82AF6" w:rsidRDefault="00F82AF6" w:rsidP="00F82AF6">
            <w:pPr>
              <w:jc w:val="center"/>
            </w:pPr>
            <w:r>
              <w:rPr>
                <w:rFonts w:ascii="仿宋_GB2312" w:eastAsia="仿宋_GB2312" w:hAnsi="仿宋_GB2312" w:cs="仿宋_GB2312"/>
                <w:sz w:val="24"/>
              </w:rPr>
              <w:t>1061308.34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1050786.85</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1004816.04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25湘高速CP002</w:t>
            </w:r>
          </w:p>
        </w:tc>
        <w:tc>
          <w:tcPr>
            <w:tcW w:w="1571" w:type="dxa"/>
            <w:vAlign w:val="center"/>
          </w:tcPr>
          <w:p w:rsidR="00F82AF6" w:rsidRDefault="00F82AF6" w:rsidP="00F82AF6">
            <w:pPr>
              <w:jc w:val="center"/>
            </w:pPr>
            <w:r>
              <w:rPr>
                <w:rFonts w:ascii="仿宋_GB2312" w:eastAsia="仿宋_GB2312" w:hAnsi="仿宋_GB2312" w:cs="仿宋_GB2312"/>
                <w:sz w:val="24"/>
              </w:rPr>
              <w:t>1180150.77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25北清电力MTN002(绿色)</w:t>
            </w:r>
          </w:p>
        </w:tc>
        <w:tc>
          <w:tcPr>
            <w:tcW w:w="1571" w:type="dxa"/>
            <w:vAlign w:val="center"/>
          </w:tcPr>
          <w:p w:rsidR="00F82AF6" w:rsidRDefault="00F82AF6" w:rsidP="00F82AF6">
            <w:pPr>
              <w:jc w:val="center"/>
            </w:pPr>
            <w:r>
              <w:rPr>
                <w:rFonts w:ascii="仿宋_GB2312" w:eastAsia="仿宋_GB2312" w:hAnsi="仿宋_GB2312" w:cs="仿宋_GB2312"/>
                <w:sz w:val="24"/>
              </w:rPr>
              <w:t>354116.64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3814399.67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25淮安开发SCP007</w:t>
            </w:r>
          </w:p>
        </w:tc>
        <w:tc>
          <w:tcPr>
            <w:tcW w:w="1571" w:type="dxa"/>
            <w:vAlign w:val="center"/>
          </w:tcPr>
          <w:p w:rsidR="00F82AF6" w:rsidRDefault="00F82AF6" w:rsidP="00F82AF6">
            <w:pPr>
              <w:jc w:val="center"/>
            </w:pPr>
            <w:r>
              <w:rPr>
                <w:rFonts w:ascii="仿宋_GB2312" w:eastAsia="仿宋_GB2312" w:hAnsi="仿宋_GB2312" w:cs="仿宋_GB2312"/>
                <w:sz w:val="24"/>
              </w:rPr>
              <w:t>410102.17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25盛虹科技CP005(科创债)</w:t>
            </w:r>
          </w:p>
        </w:tc>
        <w:tc>
          <w:tcPr>
            <w:tcW w:w="1571" w:type="dxa"/>
            <w:vAlign w:val="center"/>
          </w:tcPr>
          <w:p w:rsidR="00F82AF6" w:rsidRDefault="00F82AF6" w:rsidP="00F82AF6">
            <w:pPr>
              <w:jc w:val="center"/>
            </w:pPr>
            <w:r>
              <w:rPr>
                <w:rFonts w:ascii="仿宋_GB2312" w:eastAsia="仿宋_GB2312" w:hAnsi="仿宋_GB2312" w:cs="仿宋_GB2312"/>
                <w:sz w:val="24"/>
              </w:rPr>
              <w:t>234361.69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2025-09-30</w:t>
            </w:r>
          </w:p>
        </w:tc>
        <w:tc>
          <w:tcPr>
            <w:tcW w:w="1684" w:type="dxa"/>
            <w:vAlign w:val="center"/>
          </w:tcPr>
          <w:p w:rsidR="00F82AF6" w:rsidRDefault="00F82AF6" w:rsidP="00F82AF6">
            <w:pPr>
              <w:jc w:val="center"/>
            </w:pPr>
            <w:r>
              <w:rPr>
                <w:rFonts w:ascii="仿宋_GB2312" w:eastAsia="仿宋_GB2312" w:hAnsi="仿宋_GB2312" w:cs="仿宋_GB2312"/>
                <w:sz w:val="24"/>
              </w:rPr>
              <w:t>25兴化国投PPN003</w:t>
            </w:r>
          </w:p>
        </w:tc>
        <w:tc>
          <w:tcPr>
            <w:tcW w:w="1571" w:type="dxa"/>
            <w:vAlign w:val="center"/>
          </w:tcPr>
          <w:p w:rsidR="00F82AF6" w:rsidRDefault="00F82AF6" w:rsidP="00F82AF6">
            <w:pPr>
              <w:jc w:val="center"/>
            </w:pPr>
            <w:r>
              <w:rPr>
                <w:rFonts w:ascii="仿宋_GB2312" w:eastAsia="仿宋_GB2312" w:hAnsi="仿宋_GB2312" w:cs="仿宋_GB2312"/>
                <w:sz w:val="24"/>
              </w:rPr>
              <w:t>359551.58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