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386157"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南方稳嘉多元配置</w:t>
      </w:r>
      <w:r>
        <w:rPr>
          <w:rFonts w:ascii="宋体" w:hAnsi="方正黑体简体" w:cs="方正黑体简体"/>
          <w:b/>
          <w:bCs/>
          <w:iCs/>
          <w:sz w:val="31"/>
          <w:szCs w:val="36"/>
        </w:rPr>
        <w:t>3个月持有期混合型基金中基金（FOF）（C类份额）基金产品资料概要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386157">
        <w:rPr>
          <w:rFonts w:ascii="仿宋" w:hAnsi="仿宋"/>
          <w:color w:val="000000" w:themeColor="text1"/>
          <w:sz w:val="24"/>
          <w:szCs w:val="24"/>
        </w:rPr>
        <w:t>2026年1月26日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386157">
        <w:rPr>
          <w:rFonts w:ascii="仿宋" w:hAnsi="仿宋"/>
          <w:color w:val="000000" w:themeColor="text1"/>
          <w:sz w:val="24"/>
          <w:szCs w:val="24"/>
        </w:rPr>
        <w:t>2026年1月27日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386157" w:rsidRDefault="00386157" w:rsidP="00386157">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386157" w:rsidTr="00386157">
        <w:tc>
          <w:tcPr>
            <w:tcW w:w="1843" w:type="dxa"/>
          </w:tcPr>
          <w:p w:rsidR="00386157" w:rsidRDefault="00386157" w:rsidP="00386157">
            <w:pPr>
              <w:jc w:val="left"/>
            </w:pPr>
            <w:r>
              <w:rPr>
                <w:rFonts w:hint="eastAsia"/>
              </w:rPr>
              <w:t>基金简称</w:t>
            </w:r>
          </w:p>
        </w:tc>
        <w:tc>
          <w:tcPr>
            <w:tcW w:w="2410" w:type="dxa"/>
          </w:tcPr>
          <w:p w:rsidR="00386157" w:rsidRDefault="00386157" w:rsidP="00386157">
            <w:pPr>
              <w:jc w:val="left"/>
            </w:pPr>
            <w:r>
              <w:rPr>
                <w:rFonts w:hint="eastAsia"/>
              </w:rPr>
              <w:t>南方稳嘉多元配置</w:t>
            </w:r>
            <w:r>
              <w:rPr>
                <w:rFonts w:hint="eastAsia"/>
              </w:rPr>
              <w:t>3</w:t>
            </w:r>
            <w:r>
              <w:rPr>
                <w:rFonts w:hint="eastAsia"/>
              </w:rPr>
              <w:t>个月持有混合（</w:t>
            </w:r>
            <w:r>
              <w:rPr>
                <w:rFonts w:hint="eastAsia"/>
              </w:rPr>
              <w:t>FOF</w:t>
            </w:r>
            <w:r>
              <w:rPr>
                <w:rFonts w:hint="eastAsia"/>
              </w:rPr>
              <w:t>）</w:t>
            </w:r>
            <w:r>
              <w:rPr>
                <w:rFonts w:hint="eastAsia"/>
              </w:rPr>
              <w:t>C</w:t>
            </w:r>
          </w:p>
        </w:tc>
        <w:tc>
          <w:tcPr>
            <w:tcW w:w="1843" w:type="dxa"/>
          </w:tcPr>
          <w:p w:rsidR="00386157" w:rsidRDefault="00386157" w:rsidP="00386157">
            <w:pPr>
              <w:jc w:val="left"/>
            </w:pPr>
            <w:r>
              <w:rPr>
                <w:rFonts w:hint="eastAsia"/>
              </w:rPr>
              <w:t>基金代码</w:t>
            </w:r>
          </w:p>
        </w:tc>
        <w:tc>
          <w:tcPr>
            <w:tcW w:w="2410" w:type="dxa"/>
          </w:tcPr>
          <w:p w:rsidR="00386157" w:rsidRDefault="00386157" w:rsidP="00386157">
            <w:pPr>
              <w:jc w:val="left"/>
            </w:pPr>
            <w:r>
              <w:t>026597</w:t>
            </w:r>
          </w:p>
        </w:tc>
      </w:tr>
      <w:tr w:rsidR="00386157" w:rsidTr="00386157">
        <w:tc>
          <w:tcPr>
            <w:tcW w:w="1843" w:type="dxa"/>
          </w:tcPr>
          <w:p w:rsidR="00386157" w:rsidRDefault="00386157" w:rsidP="00386157">
            <w:pPr>
              <w:jc w:val="left"/>
            </w:pPr>
            <w:r>
              <w:rPr>
                <w:rFonts w:hint="eastAsia"/>
              </w:rPr>
              <w:t>基金管理人</w:t>
            </w:r>
          </w:p>
        </w:tc>
        <w:tc>
          <w:tcPr>
            <w:tcW w:w="2410" w:type="dxa"/>
          </w:tcPr>
          <w:p w:rsidR="00386157" w:rsidRDefault="00386157" w:rsidP="00386157">
            <w:pPr>
              <w:jc w:val="left"/>
            </w:pPr>
            <w:r>
              <w:rPr>
                <w:rFonts w:hint="eastAsia"/>
              </w:rPr>
              <w:t>南方基金管理股份有限公司</w:t>
            </w:r>
          </w:p>
        </w:tc>
        <w:tc>
          <w:tcPr>
            <w:tcW w:w="1843" w:type="dxa"/>
          </w:tcPr>
          <w:p w:rsidR="00386157" w:rsidRDefault="00386157" w:rsidP="00386157">
            <w:pPr>
              <w:jc w:val="left"/>
            </w:pPr>
            <w:r>
              <w:rPr>
                <w:rFonts w:hint="eastAsia"/>
              </w:rPr>
              <w:t>基金托管人</w:t>
            </w:r>
          </w:p>
        </w:tc>
        <w:tc>
          <w:tcPr>
            <w:tcW w:w="2410" w:type="dxa"/>
          </w:tcPr>
          <w:p w:rsidR="00386157" w:rsidRDefault="00386157" w:rsidP="00386157">
            <w:pPr>
              <w:jc w:val="left"/>
            </w:pPr>
            <w:r>
              <w:rPr>
                <w:rFonts w:hint="eastAsia"/>
              </w:rPr>
              <w:t>中国建设银行股份有限公司</w:t>
            </w:r>
          </w:p>
        </w:tc>
      </w:tr>
      <w:tr w:rsidR="00386157" w:rsidTr="00F707AE">
        <w:tc>
          <w:tcPr>
            <w:tcW w:w="1843" w:type="dxa"/>
          </w:tcPr>
          <w:p w:rsidR="00386157" w:rsidRDefault="00386157" w:rsidP="00386157">
            <w:pPr>
              <w:jc w:val="left"/>
            </w:pPr>
            <w:r>
              <w:rPr>
                <w:rFonts w:hint="eastAsia"/>
              </w:rPr>
              <w:t>基金合同生效日</w:t>
            </w:r>
          </w:p>
        </w:tc>
        <w:tc>
          <w:tcPr>
            <w:tcW w:w="6663" w:type="dxa"/>
            <w:gridSpan w:val="3"/>
          </w:tcPr>
          <w:p w:rsidR="00386157" w:rsidRDefault="00386157" w:rsidP="00386157">
            <w:pPr>
              <w:jc w:val="left"/>
            </w:pPr>
          </w:p>
        </w:tc>
      </w:tr>
      <w:tr w:rsidR="00386157" w:rsidTr="00386157">
        <w:tc>
          <w:tcPr>
            <w:tcW w:w="1843" w:type="dxa"/>
          </w:tcPr>
          <w:p w:rsidR="00386157" w:rsidRDefault="00386157" w:rsidP="00386157">
            <w:pPr>
              <w:jc w:val="left"/>
            </w:pPr>
            <w:r>
              <w:rPr>
                <w:rFonts w:hint="eastAsia"/>
              </w:rPr>
              <w:t>基金类型</w:t>
            </w:r>
          </w:p>
        </w:tc>
        <w:tc>
          <w:tcPr>
            <w:tcW w:w="2410" w:type="dxa"/>
          </w:tcPr>
          <w:p w:rsidR="00386157" w:rsidRDefault="00386157" w:rsidP="00386157">
            <w:pPr>
              <w:jc w:val="left"/>
            </w:pPr>
            <w:r>
              <w:rPr>
                <w:rFonts w:hint="eastAsia"/>
              </w:rPr>
              <w:t>基金中基金（</w:t>
            </w:r>
            <w:r>
              <w:rPr>
                <w:rFonts w:hint="eastAsia"/>
              </w:rPr>
              <w:t>FOF</w:t>
            </w:r>
            <w:r>
              <w:rPr>
                <w:rFonts w:hint="eastAsia"/>
              </w:rPr>
              <w:t>）</w:t>
            </w:r>
          </w:p>
        </w:tc>
        <w:tc>
          <w:tcPr>
            <w:tcW w:w="1843" w:type="dxa"/>
          </w:tcPr>
          <w:p w:rsidR="00386157" w:rsidRDefault="00386157" w:rsidP="00386157">
            <w:pPr>
              <w:jc w:val="left"/>
            </w:pPr>
            <w:r>
              <w:rPr>
                <w:rFonts w:hint="eastAsia"/>
              </w:rPr>
              <w:t>交易币种</w:t>
            </w:r>
          </w:p>
        </w:tc>
        <w:tc>
          <w:tcPr>
            <w:tcW w:w="2410" w:type="dxa"/>
          </w:tcPr>
          <w:p w:rsidR="00386157" w:rsidRDefault="00386157" w:rsidP="00386157">
            <w:pPr>
              <w:jc w:val="left"/>
            </w:pPr>
            <w:r>
              <w:rPr>
                <w:rFonts w:hint="eastAsia"/>
              </w:rPr>
              <w:t>人民币</w:t>
            </w:r>
          </w:p>
        </w:tc>
      </w:tr>
      <w:tr w:rsidR="00386157" w:rsidTr="00B30BF7">
        <w:tc>
          <w:tcPr>
            <w:tcW w:w="1843" w:type="dxa"/>
          </w:tcPr>
          <w:p w:rsidR="00386157" w:rsidRDefault="00386157" w:rsidP="00386157">
            <w:pPr>
              <w:jc w:val="left"/>
            </w:pPr>
            <w:r>
              <w:rPr>
                <w:rFonts w:hint="eastAsia"/>
              </w:rPr>
              <w:t>运作方式</w:t>
            </w:r>
          </w:p>
        </w:tc>
        <w:tc>
          <w:tcPr>
            <w:tcW w:w="6663" w:type="dxa"/>
            <w:gridSpan w:val="3"/>
          </w:tcPr>
          <w:p w:rsidR="00386157" w:rsidRDefault="00386157" w:rsidP="00386157">
            <w:pPr>
              <w:jc w:val="left"/>
            </w:pPr>
            <w:r>
              <w:rPr>
                <w:rFonts w:hint="eastAsia"/>
              </w:rPr>
              <w:t>其他开放式</w:t>
            </w:r>
          </w:p>
        </w:tc>
      </w:tr>
      <w:tr w:rsidR="00386157" w:rsidTr="00B57862">
        <w:tc>
          <w:tcPr>
            <w:tcW w:w="1843" w:type="dxa"/>
          </w:tcPr>
          <w:p w:rsidR="00386157" w:rsidRDefault="00386157" w:rsidP="00386157">
            <w:pPr>
              <w:jc w:val="left"/>
            </w:pPr>
            <w:r>
              <w:rPr>
                <w:rFonts w:hint="eastAsia"/>
              </w:rPr>
              <w:t>开放频率</w:t>
            </w:r>
          </w:p>
        </w:tc>
        <w:tc>
          <w:tcPr>
            <w:tcW w:w="6663" w:type="dxa"/>
            <w:gridSpan w:val="3"/>
          </w:tcPr>
          <w:p w:rsidR="00386157" w:rsidRDefault="00386157" w:rsidP="00386157">
            <w:pPr>
              <w:jc w:val="left"/>
            </w:pPr>
            <w:r>
              <w:rPr>
                <w:rFonts w:hint="eastAsia"/>
              </w:rPr>
              <w:t>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tc>
      </w:tr>
      <w:tr w:rsidR="00386157" w:rsidTr="00386157">
        <w:tc>
          <w:tcPr>
            <w:tcW w:w="1843" w:type="dxa"/>
            <w:vMerge w:val="restart"/>
          </w:tcPr>
          <w:p w:rsidR="00386157" w:rsidRDefault="00386157" w:rsidP="00386157">
            <w:pPr>
              <w:jc w:val="left"/>
            </w:pPr>
            <w:r>
              <w:rPr>
                <w:rFonts w:hint="eastAsia"/>
              </w:rPr>
              <w:t>基金经理</w:t>
            </w:r>
          </w:p>
        </w:tc>
        <w:tc>
          <w:tcPr>
            <w:tcW w:w="2410" w:type="dxa"/>
            <w:vMerge w:val="restart"/>
          </w:tcPr>
          <w:p w:rsidR="00386157" w:rsidRDefault="00386157" w:rsidP="00386157">
            <w:pPr>
              <w:jc w:val="left"/>
            </w:pPr>
            <w:r>
              <w:rPr>
                <w:rFonts w:hint="eastAsia"/>
              </w:rPr>
              <w:t>戴明洋</w:t>
            </w:r>
          </w:p>
        </w:tc>
        <w:tc>
          <w:tcPr>
            <w:tcW w:w="1843" w:type="dxa"/>
          </w:tcPr>
          <w:p w:rsidR="00386157" w:rsidRDefault="00386157" w:rsidP="00386157">
            <w:pPr>
              <w:jc w:val="left"/>
            </w:pPr>
            <w:r>
              <w:rPr>
                <w:rFonts w:hint="eastAsia"/>
              </w:rPr>
              <w:t>开始担任本基金基金经理的日期</w:t>
            </w:r>
          </w:p>
        </w:tc>
        <w:tc>
          <w:tcPr>
            <w:tcW w:w="2410" w:type="dxa"/>
          </w:tcPr>
          <w:p w:rsidR="00386157" w:rsidRDefault="00386157" w:rsidP="00386157">
            <w:pPr>
              <w:jc w:val="left"/>
            </w:pPr>
          </w:p>
        </w:tc>
      </w:tr>
      <w:tr w:rsidR="00386157" w:rsidTr="00386157">
        <w:tc>
          <w:tcPr>
            <w:tcW w:w="1843" w:type="dxa"/>
            <w:vMerge/>
          </w:tcPr>
          <w:p w:rsidR="00386157" w:rsidRDefault="00386157" w:rsidP="00386157">
            <w:pPr>
              <w:jc w:val="left"/>
            </w:pPr>
          </w:p>
        </w:tc>
        <w:tc>
          <w:tcPr>
            <w:tcW w:w="2410" w:type="dxa"/>
            <w:vMerge/>
          </w:tcPr>
          <w:p w:rsidR="00386157" w:rsidRDefault="00386157" w:rsidP="00386157">
            <w:pPr>
              <w:jc w:val="left"/>
            </w:pPr>
          </w:p>
        </w:tc>
        <w:tc>
          <w:tcPr>
            <w:tcW w:w="1843" w:type="dxa"/>
          </w:tcPr>
          <w:p w:rsidR="00386157" w:rsidRDefault="00386157" w:rsidP="00386157">
            <w:pPr>
              <w:jc w:val="left"/>
            </w:pPr>
            <w:r>
              <w:rPr>
                <w:rFonts w:hint="eastAsia"/>
              </w:rPr>
              <w:t>证券从业日期</w:t>
            </w:r>
          </w:p>
        </w:tc>
        <w:tc>
          <w:tcPr>
            <w:tcW w:w="2410" w:type="dxa"/>
          </w:tcPr>
          <w:p w:rsidR="00386157" w:rsidRDefault="00386157" w:rsidP="00386157">
            <w:pPr>
              <w:jc w:val="left"/>
            </w:pPr>
            <w:r>
              <w:rPr>
                <w:rFonts w:hint="eastAsia"/>
              </w:rPr>
              <w:t>2014</w:t>
            </w:r>
            <w:r>
              <w:rPr>
                <w:rFonts w:hint="eastAsia"/>
              </w:rPr>
              <w:t>年</w:t>
            </w:r>
            <w:r>
              <w:rPr>
                <w:rFonts w:hint="eastAsia"/>
              </w:rPr>
              <w:t>12</w:t>
            </w:r>
            <w:r>
              <w:rPr>
                <w:rFonts w:hint="eastAsia"/>
              </w:rPr>
              <w:t>月</w:t>
            </w:r>
            <w:r>
              <w:rPr>
                <w:rFonts w:hint="eastAsia"/>
              </w:rPr>
              <w:t>22</w:t>
            </w:r>
            <w:r>
              <w:rPr>
                <w:rFonts w:hint="eastAsia"/>
              </w:rPr>
              <w:t>日</w:t>
            </w:r>
          </w:p>
        </w:tc>
      </w:tr>
      <w:tr w:rsidR="00386157" w:rsidTr="00386157">
        <w:tc>
          <w:tcPr>
            <w:tcW w:w="1843" w:type="dxa"/>
            <w:vMerge w:val="restart"/>
          </w:tcPr>
          <w:p w:rsidR="00386157" w:rsidRDefault="00386157" w:rsidP="00386157">
            <w:pPr>
              <w:jc w:val="left"/>
            </w:pPr>
            <w:r>
              <w:rPr>
                <w:rFonts w:hint="eastAsia"/>
              </w:rPr>
              <w:t>基金经理</w:t>
            </w:r>
          </w:p>
        </w:tc>
        <w:tc>
          <w:tcPr>
            <w:tcW w:w="2410" w:type="dxa"/>
            <w:vMerge w:val="restart"/>
          </w:tcPr>
          <w:p w:rsidR="00386157" w:rsidRDefault="00386157" w:rsidP="00386157">
            <w:pPr>
              <w:jc w:val="left"/>
            </w:pPr>
            <w:r>
              <w:rPr>
                <w:rFonts w:hint="eastAsia"/>
              </w:rPr>
              <w:t>李文良</w:t>
            </w:r>
          </w:p>
        </w:tc>
        <w:tc>
          <w:tcPr>
            <w:tcW w:w="1843" w:type="dxa"/>
          </w:tcPr>
          <w:p w:rsidR="00386157" w:rsidRDefault="00386157" w:rsidP="00386157">
            <w:pPr>
              <w:jc w:val="left"/>
            </w:pPr>
            <w:r>
              <w:rPr>
                <w:rFonts w:hint="eastAsia"/>
              </w:rPr>
              <w:t>开始担任本基金基金经理的日期</w:t>
            </w:r>
          </w:p>
        </w:tc>
        <w:tc>
          <w:tcPr>
            <w:tcW w:w="2410" w:type="dxa"/>
          </w:tcPr>
          <w:p w:rsidR="00386157" w:rsidRDefault="00386157" w:rsidP="00386157">
            <w:pPr>
              <w:jc w:val="right"/>
            </w:pPr>
            <w:r>
              <w:t>-</w:t>
            </w:r>
          </w:p>
        </w:tc>
      </w:tr>
      <w:tr w:rsidR="00386157" w:rsidTr="00386157">
        <w:tc>
          <w:tcPr>
            <w:tcW w:w="1843" w:type="dxa"/>
            <w:vMerge/>
          </w:tcPr>
          <w:p w:rsidR="00386157" w:rsidRDefault="00386157" w:rsidP="00386157">
            <w:pPr>
              <w:jc w:val="left"/>
            </w:pPr>
          </w:p>
        </w:tc>
        <w:tc>
          <w:tcPr>
            <w:tcW w:w="2410" w:type="dxa"/>
            <w:vMerge/>
          </w:tcPr>
          <w:p w:rsidR="00386157" w:rsidRDefault="00386157" w:rsidP="00386157">
            <w:pPr>
              <w:jc w:val="left"/>
            </w:pPr>
          </w:p>
        </w:tc>
        <w:tc>
          <w:tcPr>
            <w:tcW w:w="1843" w:type="dxa"/>
          </w:tcPr>
          <w:p w:rsidR="00386157" w:rsidRDefault="00386157" w:rsidP="00386157">
            <w:pPr>
              <w:jc w:val="left"/>
            </w:pPr>
            <w:r>
              <w:rPr>
                <w:rFonts w:hint="eastAsia"/>
              </w:rPr>
              <w:t>证券从业日期</w:t>
            </w:r>
          </w:p>
        </w:tc>
        <w:tc>
          <w:tcPr>
            <w:tcW w:w="2410" w:type="dxa"/>
          </w:tcPr>
          <w:p w:rsidR="00386157" w:rsidRDefault="00386157" w:rsidP="00386157">
            <w:pPr>
              <w:jc w:val="left"/>
            </w:pPr>
            <w:r>
              <w:rPr>
                <w:rFonts w:hint="eastAsia"/>
              </w:rPr>
              <w:t>2009</w:t>
            </w:r>
            <w:r>
              <w:rPr>
                <w:rFonts w:hint="eastAsia"/>
              </w:rPr>
              <w:t>年</w:t>
            </w:r>
            <w:r>
              <w:rPr>
                <w:rFonts w:hint="eastAsia"/>
              </w:rPr>
              <w:t>6</w:t>
            </w:r>
            <w:r>
              <w:rPr>
                <w:rFonts w:hint="eastAsia"/>
              </w:rPr>
              <w:t>月</w:t>
            </w:r>
            <w:r>
              <w:rPr>
                <w:rFonts w:hint="eastAsia"/>
              </w:rPr>
              <w:t>1</w:t>
            </w:r>
            <w:r>
              <w:rPr>
                <w:rFonts w:hint="eastAsia"/>
              </w:rPr>
              <w:t>日</w:t>
            </w:r>
          </w:p>
        </w:tc>
      </w:tr>
    </w:tbl>
    <w:p w:rsidR="00386157" w:rsidRDefault="00386157" w:rsidP="00386157">
      <w:pPr>
        <w:pStyle w:val="-7"/>
        <w:ind w:firstLine="420"/>
        <w:rPr>
          <w:rFonts w:hint="eastAsia"/>
        </w:rPr>
      </w:pPr>
      <w:r>
        <w:rPr>
          <w:rFonts w:hint="eastAsia"/>
        </w:rPr>
        <w:t>注：本基金为基金中基金（偏债混合型）。</w:t>
      </w:r>
    </w:p>
    <w:p w:rsidR="00386157" w:rsidRDefault="00386157" w:rsidP="00386157">
      <w:pPr>
        <w:pStyle w:val="-1"/>
        <w:spacing w:before="156" w:after="156"/>
        <w:rPr>
          <w:rFonts w:hint="eastAsia"/>
        </w:rPr>
      </w:pPr>
      <w:r>
        <w:rPr>
          <w:rFonts w:hint="eastAsia"/>
        </w:rPr>
        <w:t>二、基金投资与净值表现</w:t>
      </w:r>
    </w:p>
    <w:p w:rsidR="00386157" w:rsidRDefault="00386157" w:rsidP="00386157">
      <w:pPr>
        <w:pStyle w:val="-2"/>
        <w:spacing w:before="156" w:after="156"/>
        <w:rPr>
          <w:rFonts w:hint="eastAsia"/>
        </w:rPr>
      </w:pPr>
      <w:r>
        <w:rPr>
          <w:rFonts w:hint="eastAsia"/>
        </w:rPr>
        <w:t>（一）</w:t>
      </w:r>
      <w:r>
        <w:rPr>
          <w:rFonts w:hint="eastAsia"/>
        </w:rPr>
        <w:t xml:space="preserve"> </w:t>
      </w:r>
      <w:r>
        <w:rPr>
          <w:rFonts w:hint="eastAsia"/>
        </w:rPr>
        <w:t>投资目标与投资策略</w:t>
      </w:r>
    </w:p>
    <w:p w:rsidR="00386157" w:rsidRDefault="00386157" w:rsidP="00386157">
      <w:pPr>
        <w:pStyle w:val="-7"/>
        <w:ind w:firstLine="420"/>
        <w:rPr>
          <w:rFonts w:hint="eastAsia"/>
        </w:rPr>
      </w:pPr>
      <w:r>
        <w:rPr>
          <w:rFonts w:hint="eastAsia"/>
        </w:rPr>
        <w:t>注</w:t>
      </w:r>
      <w:r>
        <w:rPr>
          <w:rFonts w:hint="eastAsia"/>
        </w:rPr>
        <w:t>:</w:t>
      </w:r>
      <w:r>
        <w:rPr>
          <w:rFonts w:hint="eastAsia"/>
        </w:rPr>
        <w:t>详见《南方稳嘉多元配置</w:t>
      </w:r>
      <w:r>
        <w:rPr>
          <w:rFonts w:hint="eastAsia"/>
        </w:rPr>
        <w:t>3</w:t>
      </w:r>
      <w:r>
        <w:rPr>
          <w:rFonts w:hint="eastAsia"/>
        </w:rPr>
        <w:t>个月持有期混合型基金中基金（</w:t>
      </w:r>
      <w:r>
        <w:rPr>
          <w:rFonts w:hint="eastAsia"/>
        </w:rPr>
        <w:t>FOF</w:t>
      </w:r>
      <w:r>
        <w:rPr>
          <w:rFonts w:hint="eastAsia"/>
        </w:rPr>
        <w:t>）招募说明书》第九部分“基金的投资”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386157" w:rsidTr="00386157">
        <w:tc>
          <w:tcPr>
            <w:tcW w:w="1701" w:type="dxa"/>
          </w:tcPr>
          <w:p w:rsidR="00386157" w:rsidRDefault="00386157" w:rsidP="00386157">
            <w:pPr>
              <w:jc w:val="left"/>
            </w:pPr>
            <w:r>
              <w:rPr>
                <w:rFonts w:hint="eastAsia"/>
              </w:rPr>
              <w:t>投资目标</w:t>
            </w:r>
          </w:p>
        </w:tc>
        <w:tc>
          <w:tcPr>
            <w:tcW w:w="6804" w:type="dxa"/>
          </w:tcPr>
          <w:p w:rsidR="00386157" w:rsidRDefault="00386157" w:rsidP="00386157">
            <w:pPr>
              <w:jc w:val="left"/>
            </w:pPr>
            <w:r>
              <w:rPr>
                <w:rFonts w:hint="eastAsia"/>
              </w:rPr>
              <w:t>本基金是基金中基金，优选多种具有不同风险收益特征的基金，寻求基金资产的长期稳健增值。</w:t>
            </w:r>
          </w:p>
        </w:tc>
      </w:tr>
      <w:tr w:rsidR="00386157" w:rsidTr="00386157">
        <w:tc>
          <w:tcPr>
            <w:tcW w:w="1701" w:type="dxa"/>
          </w:tcPr>
          <w:p w:rsidR="00386157" w:rsidRDefault="00386157" w:rsidP="00386157">
            <w:pPr>
              <w:jc w:val="left"/>
            </w:pPr>
            <w:r>
              <w:rPr>
                <w:rFonts w:hint="eastAsia"/>
              </w:rPr>
              <w:t>投资范围</w:t>
            </w:r>
          </w:p>
        </w:tc>
        <w:tc>
          <w:tcPr>
            <w:tcW w:w="6804" w:type="dxa"/>
          </w:tcPr>
          <w:p w:rsidR="00386157" w:rsidRDefault="00386157" w:rsidP="00386157">
            <w:pPr>
              <w:rPr>
                <w:rFonts w:hint="eastAsia"/>
              </w:rPr>
            </w:pPr>
            <w:r>
              <w:rPr>
                <w:rFonts w:hint="eastAsia"/>
              </w:rPr>
              <w:t>本基金投资于依法发行或上市的基金、股票、债券等金融工具及法律法规或中国证监会允许基金投资的其他金融工具。具体包括：经中国证监会依法核准或注册的公开募集的基金份额（含</w:t>
            </w:r>
            <w:r>
              <w:rPr>
                <w:rFonts w:hint="eastAsia"/>
              </w:rPr>
              <w:t>QDII</w:t>
            </w:r>
            <w:r>
              <w:rPr>
                <w:rFonts w:hint="eastAsia"/>
              </w:rPr>
              <w:t>、香港互认基金、商品基金（含商品期货基金和黄金</w:t>
            </w:r>
            <w:r>
              <w:rPr>
                <w:rFonts w:hint="eastAsia"/>
              </w:rPr>
              <w:t>ETF</w:t>
            </w:r>
            <w:r>
              <w:rPr>
                <w:rFonts w:hint="eastAsia"/>
              </w:rPr>
              <w:t>）、公开募集基础设施证券投资基金（以下简称“公募</w:t>
            </w:r>
            <w:r>
              <w:rPr>
                <w:rFonts w:hint="eastAsia"/>
              </w:rPr>
              <w:t>REITs</w:t>
            </w:r>
            <w:r>
              <w:rPr>
                <w:rFonts w:hint="eastAsia"/>
              </w:rPr>
              <w:t>”））、股票（包含主板、创业板及其他经中国证监会核准或注册上市的股票、存托凭证（下同））、内地与香港股票市场交易互联互通机制允许买卖的香港证券市场股票和交易型开放式基金（以下分别简称“港股通标的股票”、“港股通</w:t>
            </w:r>
            <w:r>
              <w:rPr>
                <w:rFonts w:hint="eastAsia"/>
              </w:rPr>
              <w:t>ETF</w:t>
            </w:r>
            <w:r>
              <w:rPr>
                <w:rFonts w:hint="eastAsia"/>
              </w:rPr>
              <w:t>”）、债券（包括国内依法发行的</w:t>
            </w:r>
            <w:r>
              <w:rPr>
                <w:rFonts w:hint="eastAsia"/>
              </w:rPr>
              <w:lastRenderedPageBreak/>
              <w:t>国债、央行票据、金融债券、企业债券、公司债券、中期票据、短期融资券、超短期融资券、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rsidR="00386157" w:rsidRDefault="00386157" w:rsidP="00386157">
            <w:pPr>
              <w:rPr>
                <w:rFonts w:hint="eastAsia"/>
              </w:rPr>
            </w:pPr>
            <w:r>
              <w:rPr>
                <w:rFonts w:hint="eastAsia"/>
              </w:rPr>
              <w:t>如法律法规或监管机构以后允许基金投资其他品种，基金管理人在履行适当程序后，可以将其纳入投资范围。</w:t>
            </w:r>
          </w:p>
          <w:p w:rsidR="00386157" w:rsidRDefault="00386157" w:rsidP="00386157">
            <w:pPr>
              <w:rPr>
                <w:rFonts w:hint="eastAsia"/>
              </w:rPr>
            </w:pPr>
            <w:r>
              <w:rPr>
                <w:rFonts w:hint="eastAsia"/>
              </w:rPr>
              <w:t>本基金的投资组合比例为：</w:t>
            </w:r>
            <w:r>
              <w:rPr>
                <w:rFonts w:hint="eastAsia"/>
              </w:rPr>
              <w:t>80%</w:t>
            </w:r>
            <w:r>
              <w:rPr>
                <w:rFonts w:hint="eastAsia"/>
              </w:rPr>
              <w:t>以上基金资产投资于其他经中国证监会依法核准或注册的公开募集的基金份额。基金投资于股票（含存托凭证）、股票型基金、混合型基金（指基金合同中约定股票投资占基金资产的比例为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以上的混合型基金）合计占基金资产的比例为</w:t>
            </w:r>
            <w:r>
              <w:rPr>
                <w:rFonts w:hint="eastAsia"/>
              </w:rPr>
              <w:t>5%-30%</w:t>
            </w:r>
            <w:r>
              <w:rPr>
                <w:rFonts w:hint="eastAsia"/>
              </w:rPr>
              <w:t>（其中，本基金投资于境内的股票、股票型基金、混合型基金（指基金合同中约定股票投资占基金资产的比例为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以上的混合型基金）合计比例不低于基金资产的</w:t>
            </w:r>
            <w:r>
              <w:rPr>
                <w:rFonts w:hint="eastAsia"/>
              </w:rPr>
              <w:t>5%</w:t>
            </w:r>
            <w:r>
              <w:rPr>
                <w:rFonts w:hint="eastAsia"/>
              </w:rPr>
              <w:t>），本基金投资于港股通标的股票的比例不超过股票资产的</w:t>
            </w:r>
            <w:r>
              <w:rPr>
                <w:rFonts w:hint="eastAsia"/>
              </w:rPr>
              <w:t>50%</w:t>
            </w:r>
            <w:r>
              <w:rPr>
                <w:rFonts w:hint="eastAsia"/>
              </w:rPr>
              <w:t>。本基金投资于</w:t>
            </w:r>
            <w:r>
              <w:rPr>
                <w:rFonts w:hint="eastAsia"/>
              </w:rPr>
              <w:t>QDII</w:t>
            </w:r>
            <w:r>
              <w:rPr>
                <w:rFonts w:hint="eastAsia"/>
              </w:rPr>
              <w:t>基金和香港互认基金的比例不超过基金资产的</w:t>
            </w:r>
            <w:r>
              <w:rPr>
                <w:rFonts w:hint="eastAsia"/>
              </w:rPr>
              <w:t>20%</w:t>
            </w:r>
            <w:r>
              <w:rPr>
                <w:rFonts w:hint="eastAsia"/>
              </w:rPr>
              <w:t>。货币市场基金投资占基金资产比例不超过</w:t>
            </w:r>
            <w:r>
              <w:rPr>
                <w:rFonts w:hint="eastAsia"/>
              </w:rPr>
              <w:t>15%</w:t>
            </w:r>
            <w:r>
              <w:rPr>
                <w:rFonts w:hint="eastAsia"/>
              </w:rPr>
              <w:t>。本基金保留的现金或到期日在一年以内的政府债券的比例合计不低于基金资产净值的</w:t>
            </w:r>
            <w:r>
              <w:rPr>
                <w:rFonts w:hint="eastAsia"/>
              </w:rPr>
              <w:t>5%</w:t>
            </w:r>
            <w:r>
              <w:rPr>
                <w:rFonts w:hint="eastAsia"/>
              </w:rPr>
              <w:t>，其中现金不包括结算备付金、存出保证金、应收申购款等。</w:t>
            </w:r>
          </w:p>
          <w:p w:rsidR="00386157" w:rsidRDefault="00386157" w:rsidP="00386157">
            <w:r>
              <w:rPr>
                <w:rFonts w:hint="eastAsia"/>
              </w:rPr>
              <w:t>如果法律法规或中国证监会变更投资品种的投资比例限制，基金管理人在履行适当程序后，可以调整上述投资品种的投资比例。</w:t>
            </w:r>
          </w:p>
        </w:tc>
      </w:tr>
      <w:tr w:rsidR="00386157" w:rsidTr="00386157">
        <w:tc>
          <w:tcPr>
            <w:tcW w:w="1701" w:type="dxa"/>
          </w:tcPr>
          <w:p w:rsidR="00386157" w:rsidRDefault="00386157" w:rsidP="00386157">
            <w:pPr>
              <w:jc w:val="left"/>
            </w:pPr>
            <w:r>
              <w:rPr>
                <w:rFonts w:hint="eastAsia"/>
              </w:rPr>
              <w:lastRenderedPageBreak/>
              <w:t>主要投资策略</w:t>
            </w:r>
          </w:p>
        </w:tc>
        <w:tc>
          <w:tcPr>
            <w:tcW w:w="6804" w:type="dxa"/>
          </w:tcPr>
          <w:p w:rsidR="00386157" w:rsidRDefault="00386157" w:rsidP="00386157">
            <w:r>
              <w:rPr>
                <w:rFonts w:hint="eastAsia"/>
              </w:rPr>
              <w:t>本基金力争通过合理判断市场走势，合理配置基金、股票、债券等投资工具的比例，通过定量和定性相结合的方法精选具有不同风险收益特征的基金，力争实现基金资产的稳定回报。</w:t>
            </w:r>
            <w:r>
              <w:rPr>
                <w:rFonts w:hint="eastAsia"/>
              </w:rPr>
              <w:t>1</w:t>
            </w:r>
            <w:r>
              <w:rPr>
                <w:rFonts w:hint="eastAsia"/>
              </w:rPr>
              <w:t>、资产配置策略；</w:t>
            </w:r>
            <w:r>
              <w:rPr>
                <w:rFonts w:hint="eastAsia"/>
              </w:rPr>
              <w:t>2</w:t>
            </w:r>
            <w:r>
              <w:rPr>
                <w:rFonts w:hint="eastAsia"/>
              </w:rPr>
              <w:t>、基金投资策略；</w:t>
            </w:r>
            <w:r>
              <w:rPr>
                <w:rFonts w:hint="eastAsia"/>
              </w:rPr>
              <w:t>3</w:t>
            </w:r>
            <w:r>
              <w:rPr>
                <w:rFonts w:hint="eastAsia"/>
              </w:rPr>
              <w:t>、风险控制策略；</w:t>
            </w:r>
            <w:r>
              <w:rPr>
                <w:rFonts w:hint="eastAsia"/>
              </w:rPr>
              <w:t>4</w:t>
            </w:r>
            <w:r>
              <w:rPr>
                <w:rFonts w:hint="eastAsia"/>
              </w:rPr>
              <w:t>、股票投资策略；</w:t>
            </w:r>
            <w:r>
              <w:rPr>
                <w:rFonts w:hint="eastAsia"/>
              </w:rPr>
              <w:t>5</w:t>
            </w:r>
            <w:r>
              <w:rPr>
                <w:rFonts w:hint="eastAsia"/>
              </w:rPr>
              <w:t>、债券投资策略；</w:t>
            </w:r>
            <w:r>
              <w:rPr>
                <w:rFonts w:hint="eastAsia"/>
              </w:rPr>
              <w:t>6</w:t>
            </w:r>
            <w:r>
              <w:rPr>
                <w:rFonts w:hint="eastAsia"/>
              </w:rPr>
              <w:t>、资产支持证券投资策略；</w:t>
            </w:r>
            <w:r>
              <w:rPr>
                <w:rFonts w:hint="eastAsia"/>
              </w:rPr>
              <w:t>7</w:t>
            </w:r>
            <w:r>
              <w:rPr>
                <w:rFonts w:hint="eastAsia"/>
              </w:rPr>
              <w:t>、存托凭证的投资策略；</w:t>
            </w:r>
            <w:r>
              <w:rPr>
                <w:rFonts w:hint="eastAsia"/>
              </w:rPr>
              <w:t>8</w:t>
            </w:r>
            <w:r>
              <w:rPr>
                <w:rFonts w:hint="eastAsia"/>
              </w:rPr>
              <w:t>、港股通标的证券投资策略；</w:t>
            </w:r>
            <w:r>
              <w:rPr>
                <w:rFonts w:hint="eastAsia"/>
              </w:rPr>
              <w:t>9</w:t>
            </w:r>
            <w:r>
              <w:rPr>
                <w:rFonts w:hint="eastAsia"/>
              </w:rPr>
              <w:t>、公募</w:t>
            </w:r>
            <w:r>
              <w:rPr>
                <w:rFonts w:hint="eastAsia"/>
              </w:rPr>
              <w:t>REITs</w:t>
            </w:r>
            <w:r>
              <w:rPr>
                <w:rFonts w:hint="eastAsia"/>
              </w:rPr>
              <w:t>投资策略</w:t>
            </w:r>
          </w:p>
        </w:tc>
      </w:tr>
      <w:tr w:rsidR="00386157" w:rsidTr="00386157">
        <w:tc>
          <w:tcPr>
            <w:tcW w:w="1701" w:type="dxa"/>
          </w:tcPr>
          <w:p w:rsidR="00386157" w:rsidRDefault="00386157" w:rsidP="00386157">
            <w:pPr>
              <w:jc w:val="left"/>
            </w:pPr>
            <w:r>
              <w:rPr>
                <w:rFonts w:hint="eastAsia"/>
              </w:rPr>
              <w:t>业绩比较基准</w:t>
            </w:r>
          </w:p>
        </w:tc>
        <w:tc>
          <w:tcPr>
            <w:tcW w:w="6804" w:type="dxa"/>
          </w:tcPr>
          <w:p w:rsidR="00386157" w:rsidRDefault="00386157" w:rsidP="00386157">
            <w:r>
              <w:rPr>
                <w:rFonts w:hint="eastAsia"/>
              </w:rPr>
              <w:t>中证</w:t>
            </w:r>
            <w:r>
              <w:rPr>
                <w:rFonts w:hint="eastAsia"/>
              </w:rPr>
              <w:t>A500</w:t>
            </w:r>
            <w:r>
              <w:rPr>
                <w:rFonts w:hint="eastAsia"/>
              </w:rPr>
              <w:t>指数收益率×</w:t>
            </w:r>
            <w:r>
              <w:rPr>
                <w:rFonts w:hint="eastAsia"/>
              </w:rPr>
              <w:t>10%</w:t>
            </w:r>
            <w:r>
              <w:rPr>
                <w:rFonts w:hint="eastAsia"/>
              </w:rPr>
              <w:t>＋标普</w:t>
            </w:r>
            <w:r>
              <w:rPr>
                <w:rFonts w:hint="eastAsia"/>
              </w:rPr>
              <w:t>500</w:t>
            </w:r>
            <w:r>
              <w:rPr>
                <w:rFonts w:hint="eastAsia"/>
              </w:rPr>
              <w:t>指数收益率（经汇率调整）×</w:t>
            </w:r>
            <w:r>
              <w:rPr>
                <w:rFonts w:hint="eastAsia"/>
              </w:rPr>
              <w:t>5%+</w:t>
            </w:r>
            <w:r>
              <w:rPr>
                <w:rFonts w:hint="eastAsia"/>
              </w:rPr>
              <w:t>上海黄金交易所</w:t>
            </w:r>
            <w:r>
              <w:rPr>
                <w:rFonts w:hint="eastAsia"/>
              </w:rPr>
              <w:t>AU99.99</w:t>
            </w:r>
            <w:r>
              <w:rPr>
                <w:rFonts w:hint="eastAsia"/>
              </w:rPr>
              <w:t>现货实盘合约收益率×</w:t>
            </w:r>
            <w:r>
              <w:rPr>
                <w:rFonts w:hint="eastAsia"/>
              </w:rPr>
              <w:t>5%+</w:t>
            </w:r>
            <w:r>
              <w:rPr>
                <w:rFonts w:hint="eastAsia"/>
              </w:rPr>
              <w:t>中债新综合全价（总值）指数收益率×</w:t>
            </w:r>
            <w:r>
              <w:rPr>
                <w:rFonts w:hint="eastAsia"/>
              </w:rPr>
              <w:t>75%+</w:t>
            </w:r>
            <w:r>
              <w:rPr>
                <w:rFonts w:hint="eastAsia"/>
              </w:rPr>
              <w:t>银行活期存款利率（税后）×</w:t>
            </w:r>
            <w:r>
              <w:rPr>
                <w:rFonts w:hint="eastAsia"/>
              </w:rPr>
              <w:t>5%</w:t>
            </w:r>
          </w:p>
        </w:tc>
      </w:tr>
      <w:tr w:rsidR="00386157" w:rsidTr="00386157">
        <w:tc>
          <w:tcPr>
            <w:tcW w:w="1701" w:type="dxa"/>
          </w:tcPr>
          <w:p w:rsidR="00386157" w:rsidRDefault="00386157" w:rsidP="00386157">
            <w:pPr>
              <w:jc w:val="left"/>
            </w:pPr>
            <w:r>
              <w:rPr>
                <w:rFonts w:hint="eastAsia"/>
              </w:rPr>
              <w:t>风险收益特征</w:t>
            </w:r>
          </w:p>
        </w:tc>
        <w:tc>
          <w:tcPr>
            <w:tcW w:w="6804" w:type="dxa"/>
          </w:tcPr>
          <w:p w:rsidR="00386157" w:rsidRDefault="00386157" w:rsidP="00386157">
            <w:r>
              <w:rPr>
                <w:rFonts w:hint="eastAsia"/>
              </w:rPr>
              <w:t>本基金为混合型基金中基金，理论上其预期收益和预期风险水平高于债券型基金中基金、债券型基金、货币市场基金和货币型基金中基金，低于股票型基金、股票型基金中基金。本基金可投资港股通标的证券，除了需要承担与境内证券投资基金类似的市场波动风险等一般投资风险之外，本基金还面临汇率风险、香港市场风险等境外证券市场投资所面临的特别投资风险。</w:t>
            </w:r>
          </w:p>
        </w:tc>
      </w:tr>
    </w:tbl>
    <w:p w:rsidR="00386157" w:rsidRDefault="00386157" w:rsidP="00386157">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386157" w:rsidRDefault="00386157" w:rsidP="00386157">
      <w:pPr>
        <w:pStyle w:val="-"/>
        <w:ind w:firstLine="420"/>
        <w:rPr>
          <w:rFonts w:hint="eastAsia"/>
        </w:rPr>
      </w:pPr>
      <w:r>
        <w:rPr>
          <w:rFonts w:hint="eastAsia"/>
        </w:rPr>
        <w:t>无。</w:t>
      </w:r>
    </w:p>
    <w:p w:rsidR="00386157" w:rsidRDefault="00386157" w:rsidP="00386157">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386157" w:rsidRDefault="00386157" w:rsidP="00386157">
      <w:pPr>
        <w:pStyle w:val="-"/>
        <w:ind w:firstLine="420"/>
        <w:rPr>
          <w:rFonts w:hint="eastAsia"/>
        </w:rPr>
      </w:pPr>
      <w:r>
        <w:rPr>
          <w:rFonts w:hint="eastAsia"/>
        </w:rPr>
        <w:lastRenderedPageBreak/>
        <w:t>无。</w:t>
      </w:r>
    </w:p>
    <w:p w:rsidR="00386157" w:rsidRDefault="00386157" w:rsidP="00386157">
      <w:pPr>
        <w:pStyle w:val="-1"/>
        <w:spacing w:before="156" w:after="156"/>
        <w:rPr>
          <w:rFonts w:hint="eastAsia"/>
        </w:rPr>
      </w:pPr>
      <w:r>
        <w:rPr>
          <w:rFonts w:hint="eastAsia"/>
        </w:rPr>
        <w:t>三、投资本基金涉及的费用</w:t>
      </w:r>
    </w:p>
    <w:p w:rsidR="00386157" w:rsidRDefault="00386157" w:rsidP="00386157">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386157" w:rsidTr="00386157">
        <w:tc>
          <w:tcPr>
            <w:tcW w:w="1985" w:type="dxa"/>
          </w:tcPr>
          <w:p w:rsidR="00386157" w:rsidRDefault="00386157" w:rsidP="00386157">
            <w:pPr>
              <w:jc w:val="center"/>
            </w:pPr>
            <w:r>
              <w:rPr>
                <w:rFonts w:hint="eastAsia"/>
              </w:rPr>
              <w:t>费用类型</w:t>
            </w:r>
          </w:p>
        </w:tc>
        <w:tc>
          <w:tcPr>
            <w:tcW w:w="2835" w:type="dxa"/>
          </w:tcPr>
          <w:p w:rsidR="00386157" w:rsidRDefault="00386157" w:rsidP="00386157">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386157" w:rsidRDefault="00386157" w:rsidP="00386157">
            <w:pPr>
              <w:jc w:val="center"/>
            </w:pPr>
            <w:r>
              <w:rPr>
                <w:rFonts w:hint="eastAsia"/>
              </w:rPr>
              <w:t>收费方式</w:t>
            </w:r>
            <w:r>
              <w:rPr>
                <w:rFonts w:hint="eastAsia"/>
              </w:rPr>
              <w:t>/</w:t>
            </w:r>
            <w:r>
              <w:rPr>
                <w:rFonts w:hint="eastAsia"/>
              </w:rPr>
              <w:t>费率</w:t>
            </w:r>
          </w:p>
        </w:tc>
        <w:tc>
          <w:tcPr>
            <w:tcW w:w="1843" w:type="dxa"/>
          </w:tcPr>
          <w:p w:rsidR="00386157" w:rsidRDefault="00386157" w:rsidP="00386157">
            <w:pPr>
              <w:jc w:val="center"/>
            </w:pPr>
            <w:r>
              <w:rPr>
                <w:rFonts w:hint="eastAsia"/>
              </w:rPr>
              <w:t>备注</w:t>
            </w:r>
          </w:p>
        </w:tc>
      </w:tr>
      <w:tr w:rsidR="00386157" w:rsidTr="00386157">
        <w:tc>
          <w:tcPr>
            <w:tcW w:w="1985" w:type="dxa"/>
            <w:vMerge w:val="restart"/>
          </w:tcPr>
          <w:p w:rsidR="00386157" w:rsidRDefault="00386157" w:rsidP="00386157">
            <w:pPr>
              <w:jc w:val="center"/>
            </w:pPr>
            <w:r>
              <w:rPr>
                <w:rFonts w:hint="eastAsia"/>
              </w:rPr>
              <w:t>赎回费</w:t>
            </w:r>
          </w:p>
        </w:tc>
        <w:tc>
          <w:tcPr>
            <w:tcW w:w="2835" w:type="dxa"/>
          </w:tcPr>
          <w:p w:rsidR="00386157" w:rsidRDefault="00386157" w:rsidP="00386157">
            <w:pPr>
              <w:jc w:val="left"/>
            </w:pPr>
            <w:r>
              <w:rPr>
                <w:rFonts w:hint="eastAsia"/>
              </w:rPr>
              <w:t>N&lt; 7</w:t>
            </w:r>
            <w:r>
              <w:rPr>
                <w:rFonts w:hint="eastAsia"/>
              </w:rPr>
              <w:t>天</w:t>
            </w:r>
          </w:p>
        </w:tc>
        <w:tc>
          <w:tcPr>
            <w:tcW w:w="1843" w:type="dxa"/>
          </w:tcPr>
          <w:p w:rsidR="00386157" w:rsidRDefault="00386157" w:rsidP="00386157">
            <w:pPr>
              <w:jc w:val="right"/>
            </w:pPr>
            <w:r>
              <w:t>1.5%</w:t>
            </w:r>
          </w:p>
        </w:tc>
        <w:tc>
          <w:tcPr>
            <w:tcW w:w="1843" w:type="dxa"/>
          </w:tcPr>
          <w:p w:rsidR="00386157" w:rsidRDefault="00386157" w:rsidP="00386157">
            <w:pPr>
              <w:jc w:val="right"/>
            </w:pPr>
            <w:r>
              <w:t>-</w:t>
            </w:r>
          </w:p>
        </w:tc>
      </w:tr>
      <w:tr w:rsidR="00386157" w:rsidTr="00386157">
        <w:tc>
          <w:tcPr>
            <w:tcW w:w="1985" w:type="dxa"/>
            <w:vMerge/>
          </w:tcPr>
          <w:p w:rsidR="00386157" w:rsidRDefault="00386157" w:rsidP="00386157">
            <w:pPr>
              <w:jc w:val="left"/>
            </w:pPr>
          </w:p>
        </w:tc>
        <w:tc>
          <w:tcPr>
            <w:tcW w:w="2835" w:type="dxa"/>
          </w:tcPr>
          <w:p w:rsidR="00386157" w:rsidRDefault="00386157" w:rsidP="00386157">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386157" w:rsidRDefault="00386157" w:rsidP="00386157">
            <w:pPr>
              <w:jc w:val="right"/>
            </w:pPr>
            <w:r>
              <w:t>1%</w:t>
            </w:r>
          </w:p>
        </w:tc>
        <w:tc>
          <w:tcPr>
            <w:tcW w:w="1843" w:type="dxa"/>
          </w:tcPr>
          <w:p w:rsidR="00386157" w:rsidRDefault="00386157" w:rsidP="00386157">
            <w:pPr>
              <w:jc w:val="right"/>
            </w:pPr>
            <w:r>
              <w:t>-</w:t>
            </w:r>
          </w:p>
        </w:tc>
      </w:tr>
      <w:tr w:rsidR="00386157" w:rsidTr="00386157">
        <w:tc>
          <w:tcPr>
            <w:tcW w:w="1985" w:type="dxa"/>
            <w:vMerge/>
          </w:tcPr>
          <w:p w:rsidR="00386157" w:rsidRDefault="00386157" w:rsidP="00386157">
            <w:pPr>
              <w:jc w:val="left"/>
            </w:pPr>
          </w:p>
        </w:tc>
        <w:tc>
          <w:tcPr>
            <w:tcW w:w="2835" w:type="dxa"/>
          </w:tcPr>
          <w:p w:rsidR="00386157" w:rsidRDefault="00386157" w:rsidP="00386157">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386157" w:rsidRDefault="00386157" w:rsidP="00386157">
            <w:pPr>
              <w:jc w:val="right"/>
            </w:pPr>
            <w:r>
              <w:t>0.5%</w:t>
            </w:r>
          </w:p>
        </w:tc>
        <w:tc>
          <w:tcPr>
            <w:tcW w:w="1843" w:type="dxa"/>
          </w:tcPr>
          <w:p w:rsidR="00386157" w:rsidRDefault="00386157" w:rsidP="00386157">
            <w:pPr>
              <w:jc w:val="right"/>
            </w:pPr>
            <w:r>
              <w:t>-</w:t>
            </w:r>
          </w:p>
        </w:tc>
      </w:tr>
      <w:tr w:rsidR="00386157" w:rsidTr="00386157">
        <w:tc>
          <w:tcPr>
            <w:tcW w:w="1985" w:type="dxa"/>
            <w:vMerge/>
          </w:tcPr>
          <w:p w:rsidR="00386157" w:rsidRDefault="00386157" w:rsidP="00386157">
            <w:pPr>
              <w:jc w:val="left"/>
            </w:pPr>
          </w:p>
        </w:tc>
        <w:tc>
          <w:tcPr>
            <w:tcW w:w="2835" w:type="dxa"/>
          </w:tcPr>
          <w:p w:rsidR="00386157" w:rsidRDefault="00386157" w:rsidP="00386157">
            <w:pPr>
              <w:jc w:val="left"/>
            </w:pPr>
            <w:r>
              <w:rPr>
                <w:rFonts w:hint="eastAsia"/>
              </w:rPr>
              <w:t>180</w:t>
            </w:r>
            <w:r>
              <w:rPr>
                <w:rFonts w:hint="eastAsia"/>
              </w:rPr>
              <w:t>天≤</w:t>
            </w:r>
            <w:r>
              <w:rPr>
                <w:rFonts w:hint="eastAsia"/>
              </w:rPr>
              <w:t xml:space="preserve"> N</w:t>
            </w:r>
          </w:p>
        </w:tc>
        <w:tc>
          <w:tcPr>
            <w:tcW w:w="1843" w:type="dxa"/>
          </w:tcPr>
          <w:p w:rsidR="00386157" w:rsidRDefault="00386157" w:rsidP="00386157">
            <w:pPr>
              <w:jc w:val="right"/>
            </w:pPr>
            <w:r>
              <w:t>0%</w:t>
            </w:r>
          </w:p>
        </w:tc>
        <w:tc>
          <w:tcPr>
            <w:tcW w:w="1843" w:type="dxa"/>
          </w:tcPr>
          <w:p w:rsidR="00386157" w:rsidRDefault="00386157" w:rsidP="00386157">
            <w:pPr>
              <w:jc w:val="right"/>
            </w:pPr>
            <w:r>
              <w:t>-</w:t>
            </w:r>
          </w:p>
        </w:tc>
      </w:tr>
    </w:tbl>
    <w:p w:rsidR="00386157" w:rsidRDefault="00386157" w:rsidP="00386157">
      <w:pPr>
        <w:pStyle w:val="-7"/>
        <w:ind w:firstLine="420"/>
        <w:rPr>
          <w:rFonts w:hint="eastAsia"/>
        </w:rPr>
      </w:pPr>
      <w:r>
        <w:rPr>
          <w:rFonts w:hint="eastAsia"/>
        </w:rPr>
        <w:t>注：</w:t>
      </w:r>
      <w:r>
        <w:rPr>
          <w:rFonts w:hint="eastAsia"/>
        </w:rPr>
        <w:t>C</w:t>
      </w:r>
      <w:r>
        <w:rPr>
          <w:rFonts w:hint="eastAsia"/>
        </w:rPr>
        <w:t>类基金份额不收取认</w:t>
      </w:r>
      <w:r>
        <w:rPr>
          <w:rFonts w:hint="eastAsia"/>
        </w:rPr>
        <w:t>/</w:t>
      </w:r>
      <w:r>
        <w:rPr>
          <w:rFonts w:hint="eastAsia"/>
        </w:rPr>
        <w:t>申购费。</w:t>
      </w:r>
    </w:p>
    <w:p w:rsidR="00386157" w:rsidRDefault="00386157" w:rsidP="00386157">
      <w:pPr>
        <w:pStyle w:val="-"/>
        <w:ind w:firstLine="420"/>
        <w:rPr>
          <w:rFonts w:hint="eastAsia"/>
        </w:rPr>
      </w:pPr>
      <w:r>
        <w:rPr>
          <w:rFonts w:hint="eastAsia"/>
        </w:rPr>
        <w:t>投资者赎回基金份额产生的赎回费，应当全额计入基金财产。</w:t>
      </w:r>
    </w:p>
    <w:p w:rsidR="00386157" w:rsidRDefault="00386157" w:rsidP="00386157">
      <w:pPr>
        <w:pStyle w:val="-2"/>
        <w:spacing w:before="156" w:after="156"/>
        <w:rPr>
          <w:rFonts w:hint="eastAsia"/>
        </w:rPr>
      </w:pPr>
      <w:r>
        <w:rPr>
          <w:rFonts w:hint="eastAsia"/>
        </w:rPr>
        <w:t>（二）</w:t>
      </w:r>
      <w:r>
        <w:rPr>
          <w:rFonts w:hint="eastAsia"/>
        </w:rPr>
        <w:t xml:space="preserve"> </w:t>
      </w:r>
      <w:r>
        <w:rPr>
          <w:rFonts w:hint="eastAsia"/>
        </w:rP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386157" w:rsidTr="00386157">
        <w:tc>
          <w:tcPr>
            <w:tcW w:w="2768" w:type="dxa"/>
          </w:tcPr>
          <w:p w:rsidR="00386157" w:rsidRDefault="00386157" w:rsidP="00386157">
            <w:pPr>
              <w:jc w:val="left"/>
            </w:pPr>
            <w:r>
              <w:rPr>
                <w:rFonts w:hint="eastAsia"/>
              </w:rPr>
              <w:t>费用类别</w:t>
            </w:r>
          </w:p>
        </w:tc>
        <w:tc>
          <w:tcPr>
            <w:tcW w:w="2769" w:type="dxa"/>
          </w:tcPr>
          <w:p w:rsidR="00386157" w:rsidRDefault="00386157" w:rsidP="00386157">
            <w:pPr>
              <w:jc w:val="left"/>
            </w:pPr>
            <w:r>
              <w:rPr>
                <w:rFonts w:hint="eastAsia"/>
              </w:rPr>
              <w:t>收费方式</w:t>
            </w:r>
            <w:r>
              <w:rPr>
                <w:rFonts w:hint="eastAsia"/>
              </w:rPr>
              <w:t>/</w:t>
            </w:r>
            <w:r>
              <w:rPr>
                <w:rFonts w:hint="eastAsia"/>
              </w:rPr>
              <w:t>年费率或金额</w:t>
            </w:r>
          </w:p>
        </w:tc>
        <w:tc>
          <w:tcPr>
            <w:tcW w:w="2769" w:type="dxa"/>
          </w:tcPr>
          <w:p w:rsidR="00386157" w:rsidRDefault="00386157" w:rsidP="00386157">
            <w:pPr>
              <w:jc w:val="left"/>
            </w:pPr>
            <w:r>
              <w:rPr>
                <w:rFonts w:hint="eastAsia"/>
              </w:rPr>
              <w:t>收取方</w:t>
            </w:r>
          </w:p>
        </w:tc>
      </w:tr>
      <w:tr w:rsidR="00386157" w:rsidTr="00386157">
        <w:tc>
          <w:tcPr>
            <w:tcW w:w="2768" w:type="dxa"/>
          </w:tcPr>
          <w:p w:rsidR="00386157" w:rsidRDefault="00386157" w:rsidP="00386157">
            <w:pPr>
              <w:jc w:val="left"/>
            </w:pPr>
            <w:r>
              <w:rPr>
                <w:rFonts w:hint="eastAsia"/>
              </w:rPr>
              <w:t>管理费</w:t>
            </w:r>
          </w:p>
        </w:tc>
        <w:tc>
          <w:tcPr>
            <w:tcW w:w="2769" w:type="dxa"/>
          </w:tcPr>
          <w:p w:rsidR="00386157" w:rsidRDefault="00386157" w:rsidP="00386157">
            <w:pPr>
              <w:jc w:val="left"/>
            </w:pPr>
            <w:r>
              <w:t>0.40%</w:t>
            </w:r>
          </w:p>
        </w:tc>
        <w:tc>
          <w:tcPr>
            <w:tcW w:w="2769" w:type="dxa"/>
          </w:tcPr>
          <w:p w:rsidR="00386157" w:rsidRDefault="00386157" w:rsidP="00386157">
            <w:pPr>
              <w:jc w:val="left"/>
            </w:pPr>
            <w:r>
              <w:rPr>
                <w:rFonts w:hint="eastAsia"/>
              </w:rPr>
              <w:t>基金管理人和销售机构</w:t>
            </w:r>
          </w:p>
        </w:tc>
      </w:tr>
      <w:tr w:rsidR="00386157" w:rsidTr="00386157">
        <w:tc>
          <w:tcPr>
            <w:tcW w:w="2768" w:type="dxa"/>
          </w:tcPr>
          <w:p w:rsidR="00386157" w:rsidRDefault="00386157" w:rsidP="00386157">
            <w:pPr>
              <w:jc w:val="left"/>
            </w:pPr>
            <w:r>
              <w:rPr>
                <w:rFonts w:hint="eastAsia"/>
              </w:rPr>
              <w:t>托管费</w:t>
            </w:r>
          </w:p>
        </w:tc>
        <w:tc>
          <w:tcPr>
            <w:tcW w:w="2769" w:type="dxa"/>
          </w:tcPr>
          <w:p w:rsidR="00386157" w:rsidRDefault="00386157" w:rsidP="00386157">
            <w:pPr>
              <w:jc w:val="left"/>
            </w:pPr>
            <w:r>
              <w:t>0.10%</w:t>
            </w:r>
          </w:p>
        </w:tc>
        <w:tc>
          <w:tcPr>
            <w:tcW w:w="2769" w:type="dxa"/>
          </w:tcPr>
          <w:p w:rsidR="00386157" w:rsidRDefault="00386157" w:rsidP="00386157">
            <w:pPr>
              <w:jc w:val="left"/>
            </w:pPr>
            <w:r>
              <w:rPr>
                <w:rFonts w:hint="eastAsia"/>
              </w:rPr>
              <w:t>基金托管人</w:t>
            </w:r>
          </w:p>
        </w:tc>
      </w:tr>
      <w:tr w:rsidR="00386157" w:rsidTr="00386157">
        <w:tc>
          <w:tcPr>
            <w:tcW w:w="2768" w:type="dxa"/>
          </w:tcPr>
          <w:p w:rsidR="00386157" w:rsidRDefault="00386157" w:rsidP="00386157">
            <w:pPr>
              <w:jc w:val="left"/>
            </w:pPr>
            <w:r>
              <w:rPr>
                <w:rFonts w:hint="eastAsia"/>
              </w:rPr>
              <w:t>销售服务费</w:t>
            </w:r>
          </w:p>
        </w:tc>
        <w:tc>
          <w:tcPr>
            <w:tcW w:w="2769" w:type="dxa"/>
          </w:tcPr>
          <w:p w:rsidR="00386157" w:rsidRDefault="00386157" w:rsidP="00386157">
            <w:pPr>
              <w:jc w:val="left"/>
            </w:pPr>
            <w:r>
              <w:t>0.20%</w:t>
            </w:r>
          </w:p>
        </w:tc>
        <w:tc>
          <w:tcPr>
            <w:tcW w:w="2769" w:type="dxa"/>
          </w:tcPr>
          <w:p w:rsidR="00386157" w:rsidRDefault="00386157" w:rsidP="00386157">
            <w:pPr>
              <w:jc w:val="left"/>
            </w:pPr>
            <w:r>
              <w:rPr>
                <w:rFonts w:hint="eastAsia"/>
              </w:rPr>
              <w:t>销售机构</w:t>
            </w:r>
          </w:p>
        </w:tc>
      </w:tr>
      <w:tr w:rsidR="00386157" w:rsidTr="00BA550C">
        <w:tc>
          <w:tcPr>
            <w:tcW w:w="2768" w:type="dxa"/>
          </w:tcPr>
          <w:p w:rsidR="00386157" w:rsidRDefault="00386157" w:rsidP="00386157">
            <w:pPr>
              <w:jc w:val="left"/>
            </w:pPr>
            <w:r>
              <w:rPr>
                <w:rFonts w:hint="eastAsia"/>
              </w:rPr>
              <w:t>其他费用</w:t>
            </w:r>
          </w:p>
        </w:tc>
        <w:tc>
          <w:tcPr>
            <w:tcW w:w="5538" w:type="dxa"/>
            <w:gridSpan w:val="2"/>
          </w:tcPr>
          <w:p w:rsidR="00386157" w:rsidRDefault="00386157" w:rsidP="00386157">
            <w:pPr>
              <w:jc w:val="left"/>
            </w:pPr>
            <w:r>
              <w:rPr>
                <w:rFonts w:hint="eastAsia"/>
              </w:rPr>
              <w:t>《基金合同》生效后与基金相关的信息披露费用；《基金合同》生效后与基金相关的会计师费、律师费、公证费、诉讼费和仲裁费；基金份额持有人大会费用；基金的证券交易费用；基金的银行汇划费用；基金相关账户的开户及维护费用；基金投资其他基金产生的相关费用，但法律法规禁止从基金财产中列支的除外；因投资港股通标的证券而产生的各项合理费用；按照国家有关规定和《基金合同》约定，可以在基金财产中列支的其他费用。</w:t>
            </w:r>
          </w:p>
        </w:tc>
      </w:tr>
    </w:tbl>
    <w:p w:rsidR="00386157" w:rsidRDefault="00386157" w:rsidP="00386157">
      <w:pPr>
        <w:pStyle w:val="-7"/>
        <w:ind w:firstLine="420"/>
        <w:rPr>
          <w:rFonts w:hint="eastAsia"/>
        </w:rPr>
      </w:pPr>
      <w:r>
        <w:rPr>
          <w:rFonts w:hint="eastAsia"/>
        </w:rPr>
        <w:t>注：本基金交易证券、基金等产生的费用和税负，按实际发生额从基金资产扣除。上表中年费用金额为基金整体承担费用，非单个基金份额类别费用，且年金额为预估值，最终实际金额以基金定期报告披露为准。</w:t>
      </w:r>
    </w:p>
    <w:p w:rsidR="00386157" w:rsidRDefault="00386157" w:rsidP="00386157">
      <w:pPr>
        <w:pStyle w:val="-"/>
        <w:ind w:firstLine="420"/>
        <w:rPr>
          <w:rFonts w:hint="eastAsia"/>
        </w:rPr>
      </w:pPr>
      <w:r>
        <w:rPr>
          <w:rFonts w:hint="eastAsia"/>
        </w:rPr>
        <w:t>本基金投资于本基金管理人所管理的公开募集证券投资基金的部分不收取管理费；本基金投资于本基金托管人所托管的公开募集证券投资基金的部分不收取托管费。</w:t>
      </w:r>
    </w:p>
    <w:p w:rsidR="00386157" w:rsidRDefault="00386157" w:rsidP="00386157">
      <w:pPr>
        <w:pStyle w:val="-"/>
        <w:ind w:firstLine="420"/>
        <w:rPr>
          <w:rFonts w:hint="eastAsia"/>
        </w:rPr>
      </w:pPr>
      <w:r>
        <w:rPr>
          <w:rFonts w:hint="eastAsia"/>
        </w:rPr>
        <w:t>通过直销机构认购</w:t>
      </w:r>
      <w:r>
        <w:rPr>
          <w:rFonts w:hint="eastAsia"/>
        </w:rPr>
        <w:t>/</w:t>
      </w:r>
      <w:r>
        <w:rPr>
          <w:rFonts w:hint="eastAsia"/>
        </w:rPr>
        <w:t>申购本基金</w:t>
      </w:r>
      <w:r>
        <w:rPr>
          <w:rFonts w:hint="eastAsia"/>
        </w:rPr>
        <w:t xml:space="preserve"> C</w:t>
      </w:r>
      <w:r>
        <w:rPr>
          <w:rFonts w:hint="eastAsia"/>
        </w:rPr>
        <w:t>类基金份额不收取销售服务费，通过直销机构以外的其他销售机构认购</w:t>
      </w:r>
      <w:r>
        <w:rPr>
          <w:rFonts w:hint="eastAsia"/>
        </w:rPr>
        <w:t>/</w:t>
      </w:r>
      <w:r>
        <w:rPr>
          <w:rFonts w:hint="eastAsia"/>
        </w:rPr>
        <w:t>申购</w:t>
      </w:r>
      <w:r>
        <w:rPr>
          <w:rFonts w:hint="eastAsia"/>
        </w:rPr>
        <w:t xml:space="preserve">C </w:t>
      </w:r>
      <w:r>
        <w:rPr>
          <w:rFonts w:hint="eastAsia"/>
        </w:rPr>
        <w:t>类基金份额且持有未超过</w:t>
      </w:r>
      <w:r>
        <w:rPr>
          <w:rFonts w:hint="eastAsia"/>
        </w:rPr>
        <w:t>1</w:t>
      </w:r>
      <w:r>
        <w:rPr>
          <w:rFonts w:hint="eastAsia"/>
        </w:rPr>
        <w:t>年的，收取销售服务费。对于投资人持续持有期限超过一年的</w:t>
      </w:r>
      <w:r>
        <w:rPr>
          <w:rFonts w:hint="eastAsia"/>
        </w:rPr>
        <w:t>C</w:t>
      </w:r>
      <w:r>
        <w:rPr>
          <w:rFonts w:hint="eastAsia"/>
        </w:rPr>
        <w:t>类基金份额，继续计提的销售服务费将在投资人赎回相应基金份额或基金合同终止时随赎回款或清算款一并返还给投资人。</w:t>
      </w:r>
    </w:p>
    <w:p w:rsidR="00386157" w:rsidRDefault="00386157" w:rsidP="00386157">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386157" w:rsidRDefault="00386157" w:rsidP="00386157">
      <w:pPr>
        <w:pStyle w:val="-"/>
        <w:ind w:firstLine="420"/>
      </w:pPr>
      <w:r>
        <w:t>-</w:t>
      </w:r>
    </w:p>
    <w:p w:rsidR="00386157" w:rsidRDefault="00386157" w:rsidP="00386157">
      <w:pPr>
        <w:pStyle w:val="-1"/>
        <w:spacing w:before="156" w:after="156"/>
        <w:rPr>
          <w:rFonts w:hint="eastAsia"/>
        </w:rPr>
      </w:pPr>
      <w:r>
        <w:rPr>
          <w:rFonts w:hint="eastAsia"/>
        </w:rPr>
        <w:t>四、风险揭示与重要提示</w:t>
      </w:r>
    </w:p>
    <w:p w:rsidR="00386157" w:rsidRDefault="00386157" w:rsidP="00386157">
      <w:pPr>
        <w:pStyle w:val="-2"/>
        <w:spacing w:before="156" w:after="156"/>
        <w:rPr>
          <w:rFonts w:hint="eastAsia"/>
        </w:rPr>
      </w:pPr>
      <w:r>
        <w:rPr>
          <w:rFonts w:hint="eastAsia"/>
        </w:rPr>
        <w:t>（一）</w:t>
      </w:r>
      <w:r>
        <w:rPr>
          <w:rFonts w:hint="eastAsia"/>
        </w:rPr>
        <w:t xml:space="preserve"> </w:t>
      </w:r>
      <w:r>
        <w:rPr>
          <w:rFonts w:hint="eastAsia"/>
        </w:rPr>
        <w:t>风险揭示</w:t>
      </w:r>
    </w:p>
    <w:p w:rsidR="00386157" w:rsidRDefault="00386157" w:rsidP="00386157">
      <w:pPr>
        <w:pStyle w:val="-b"/>
        <w:ind w:firstLine="422"/>
        <w:rPr>
          <w:rFonts w:hint="eastAsia"/>
        </w:rPr>
      </w:pPr>
      <w:r>
        <w:rPr>
          <w:rFonts w:hint="eastAsia"/>
        </w:rPr>
        <w:t>本基金不提供任何保证。投资者可能损失本金。</w:t>
      </w:r>
    </w:p>
    <w:p w:rsidR="00386157" w:rsidRDefault="00386157" w:rsidP="00386157">
      <w:pPr>
        <w:pStyle w:val="-b"/>
        <w:ind w:firstLine="422"/>
        <w:rPr>
          <w:rFonts w:hint="eastAsia"/>
        </w:rPr>
      </w:pPr>
      <w:r>
        <w:rPr>
          <w:rFonts w:hint="eastAsia"/>
        </w:rPr>
        <w:t>投资有风险，投资者购买基金时应认真阅读本基金的《招募说明书》等销售文件。</w:t>
      </w:r>
    </w:p>
    <w:p w:rsidR="00386157" w:rsidRDefault="00386157" w:rsidP="00386157">
      <w:pPr>
        <w:pStyle w:val="-"/>
        <w:ind w:firstLine="420"/>
        <w:rPr>
          <w:rFonts w:hint="eastAsia"/>
        </w:rPr>
      </w:pPr>
      <w:r>
        <w:rPr>
          <w:rFonts w:hint="eastAsia"/>
        </w:rPr>
        <w:lastRenderedPageBreak/>
        <w:t>一、本基金的特有风险</w:t>
      </w:r>
    </w:p>
    <w:p w:rsidR="00386157" w:rsidRDefault="00386157" w:rsidP="00386157">
      <w:pPr>
        <w:pStyle w:val="-"/>
        <w:ind w:firstLine="420"/>
        <w:rPr>
          <w:rFonts w:hint="eastAsia"/>
        </w:rPr>
      </w:pPr>
      <w:r>
        <w:rPr>
          <w:rFonts w:hint="eastAsia"/>
        </w:rPr>
        <w:t>1</w:t>
      </w:r>
      <w:r>
        <w:rPr>
          <w:rFonts w:hint="eastAsia"/>
        </w:rPr>
        <w:t>、本基金是基金中基金，优选多种具有不同风险收益特征的基金，寻求基金资产的长期稳健增值。因此各类资产股票市场、债券市场、海外市场等的变化将影响到本基金基金业绩表现。本基金管理人将发挥专业研究优势，力争通过各类资产的合理配置，持续优化组合配置，以控制特定风险。</w:t>
      </w:r>
    </w:p>
    <w:p w:rsidR="00386157" w:rsidRDefault="00386157" w:rsidP="00386157">
      <w:pPr>
        <w:pStyle w:val="-"/>
        <w:ind w:firstLine="420"/>
        <w:rPr>
          <w:rFonts w:hint="eastAsia"/>
        </w:rPr>
      </w:pPr>
      <w:r>
        <w:rPr>
          <w:rFonts w:hint="eastAsia"/>
        </w:rPr>
        <w:t>2</w:t>
      </w:r>
      <w:r>
        <w:rPr>
          <w:rFonts w:hint="eastAsia"/>
        </w:rPr>
        <w:t>、本基金的投资组合比例为：</w:t>
      </w:r>
      <w:r>
        <w:rPr>
          <w:rFonts w:hint="eastAsia"/>
        </w:rPr>
        <w:t>80%</w:t>
      </w:r>
      <w:r>
        <w:rPr>
          <w:rFonts w:hint="eastAsia"/>
        </w:rPr>
        <w:t>以上基金资产投资于其他经中国证监会依法核准或注册的公开募集的基金份额。基金投资于股票（含存托凭证）、股票型基金、混合型基金（指基金合同中约定股票投资占基金资产的比例为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以上的混合型基金）合计占基金资产的比例为</w:t>
      </w:r>
      <w:r>
        <w:rPr>
          <w:rFonts w:hint="eastAsia"/>
        </w:rPr>
        <w:t>5%-30%</w:t>
      </w:r>
      <w:r>
        <w:rPr>
          <w:rFonts w:hint="eastAsia"/>
        </w:rPr>
        <w:t>（其中，本基金投资于境内的股票、股票型基金、混合型基金（指基金合同中约定股票投资占基金资产的比例为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以上的混合型基金）合计比例不低于基金资产的</w:t>
      </w:r>
      <w:r>
        <w:rPr>
          <w:rFonts w:hint="eastAsia"/>
        </w:rPr>
        <w:t>5%</w:t>
      </w:r>
      <w:r>
        <w:rPr>
          <w:rFonts w:hint="eastAsia"/>
        </w:rPr>
        <w:t>），本基金投资于港股通标的股票的比例不超过股票资产的</w:t>
      </w:r>
      <w:r>
        <w:rPr>
          <w:rFonts w:hint="eastAsia"/>
        </w:rPr>
        <w:t>50%</w:t>
      </w:r>
      <w:r>
        <w:rPr>
          <w:rFonts w:hint="eastAsia"/>
        </w:rPr>
        <w:t>。本基金投资于</w:t>
      </w:r>
      <w:r>
        <w:rPr>
          <w:rFonts w:hint="eastAsia"/>
        </w:rPr>
        <w:t>QDII</w:t>
      </w:r>
      <w:r>
        <w:rPr>
          <w:rFonts w:hint="eastAsia"/>
        </w:rPr>
        <w:t>基金和香港互认基金的比例不超过基金资产的</w:t>
      </w:r>
      <w:r>
        <w:rPr>
          <w:rFonts w:hint="eastAsia"/>
        </w:rPr>
        <w:t>20%</w:t>
      </w:r>
      <w:r>
        <w:rPr>
          <w:rFonts w:hint="eastAsia"/>
        </w:rPr>
        <w:t>。货币市场基金投资占基金资产比例不超过</w:t>
      </w:r>
      <w:r>
        <w:rPr>
          <w:rFonts w:hint="eastAsia"/>
        </w:rPr>
        <w:t>15%</w:t>
      </w:r>
      <w:r>
        <w:rPr>
          <w:rFonts w:hint="eastAsia"/>
        </w:rPr>
        <w:t>。本基金保留的现金或到期日在一年以内的政府债券的比例合计不低于基金资产净值的</w:t>
      </w:r>
      <w:r>
        <w:rPr>
          <w:rFonts w:hint="eastAsia"/>
        </w:rPr>
        <w:t>5%</w:t>
      </w:r>
      <w:r>
        <w:rPr>
          <w:rFonts w:hint="eastAsia"/>
        </w:rPr>
        <w:t>，其中现金不包括结算备付金、存出保证金、应收申购款等。因此本基金所持有的基金的业绩表现、持有基金的基金管理人水平等因素将影响到本基金的基金业绩表现。</w:t>
      </w:r>
    </w:p>
    <w:p w:rsidR="00386157" w:rsidRDefault="00386157" w:rsidP="00386157">
      <w:pPr>
        <w:pStyle w:val="-"/>
        <w:ind w:firstLine="420"/>
        <w:rPr>
          <w:rFonts w:hint="eastAsia"/>
        </w:rPr>
      </w:pPr>
      <w:r>
        <w:rPr>
          <w:rFonts w:hint="eastAsia"/>
        </w:rPr>
        <w:t>3</w:t>
      </w:r>
      <w:r>
        <w:rPr>
          <w:rFonts w:hint="eastAsia"/>
        </w:rPr>
        <w:t>、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及销售服务费具体可参见招募说明书第十三部分。</w:t>
      </w:r>
    </w:p>
    <w:p w:rsidR="00386157" w:rsidRDefault="00386157" w:rsidP="00386157">
      <w:pPr>
        <w:pStyle w:val="-"/>
        <w:ind w:firstLine="420"/>
        <w:rPr>
          <w:rFonts w:hint="eastAsia"/>
        </w:rPr>
      </w:pPr>
      <w:r>
        <w:rPr>
          <w:rFonts w:hint="eastAsia"/>
        </w:rPr>
        <w:t>4</w:t>
      </w:r>
      <w:r>
        <w:rPr>
          <w:rFonts w:hint="eastAsia"/>
        </w:rPr>
        <w:t>、本基金对每份基金份额设定</w:t>
      </w:r>
      <w:r>
        <w:rPr>
          <w:rFonts w:hint="eastAsia"/>
        </w:rPr>
        <w:t>3</w:t>
      </w:r>
      <w:r>
        <w:rPr>
          <w:rFonts w:hint="eastAsia"/>
        </w:rPr>
        <w:t>个月锁定期，对投资者存在流动性风险。本基金主要运作方式设置为允许投资者日常申购，但对于每份基金份额设定</w:t>
      </w:r>
      <w:r>
        <w:rPr>
          <w:rFonts w:hint="eastAsia"/>
        </w:rPr>
        <w:t>3</w:t>
      </w:r>
      <w:r>
        <w:rPr>
          <w:rFonts w:hint="eastAsia"/>
        </w:rPr>
        <w:t>个月锁定期，锁定期内基金份额持有人不能就该基金份额提出赎回申请。即投资者要考虑在锁定期资金不能赎回的风险。</w:t>
      </w:r>
    </w:p>
    <w:p w:rsidR="00386157" w:rsidRDefault="00386157" w:rsidP="00386157">
      <w:pPr>
        <w:pStyle w:val="-"/>
        <w:ind w:firstLine="420"/>
        <w:rPr>
          <w:rFonts w:hint="eastAsia"/>
        </w:rPr>
      </w:pPr>
      <w:r>
        <w:rPr>
          <w:rFonts w:hint="eastAsia"/>
        </w:rPr>
        <w:t>5</w:t>
      </w:r>
      <w:r>
        <w:rPr>
          <w:rFonts w:hint="eastAsia"/>
        </w:rPr>
        <w:t>、本基金为混合型基金中基金，理论上其预期收益和预期风险水平高于债券型基金中基金、债券型基金、货币市场基金和货币型基金中基金，低于股票型基金、股票型基金中基金。</w:t>
      </w:r>
    </w:p>
    <w:p w:rsidR="00386157" w:rsidRDefault="00386157" w:rsidP="00386157">
      <w:pPr>
        <w:pStyle w:val="-"/>
        <w:ind w:firstLine="420"/>
        <w:rPr>
          <w:rFonts w:hint="eastAsia"/>
        </w:rPr>
      </w:pPr>
      <w:r>
        <w:rPr>
          <w:rFonts w:hint="eastAsia"/>
        </w:rPr>
        <w:t>6</w:t>
      </w:r>
      <w:r>
        <w:rPr>
          <w:rFonts w:hint="eastAsia"/>
        </w:rPr>
        <w:t>、本基金的主要投资范围为其他公开募集证券投资基金，所投资或持有的基金份额拒绝或暂停申购</w:t>
      </w:r>
      <w:r>
        <w:rPr>
          <w:rFonts w:hint="eastAsia"/>
        </w:rPr>
        <w:t>/</w:t>
      </w:r>
      <w:r>
        <w:rPr>
          <w:rFonts w:hint="eastAsia"/>
        </w:rPr>
        <w:t>赎回、暂停上市或二级市场交易停牌、延期办理赎回、延期支付赎回款项，基金管理人无法找到其他合适的可替代的基金品种，本基金可能暂停或拒绝申购、暂停或延缓赎回业务。</w:t>
      </w:r>
    </w:p>
    <w:p w:rsidR="00386157" w:rsidRDefault="00386157" w:rsidP="00386157">
      <w:pPr>
        <w:pStyle w:val="-"/>
        <w:ind w:firstLine="420"/>
        <w:rPr>
          <w:rFonts w:hint="eastAsia"/>
        </w:rPr>
      </w:pPr>
      <w:r>
        <w:rPr>
          <w:rFonts w:hint="eastAsia"/>
        </w:rPr>
        <w:t>7</w:t>
      </w:r>
      <w:r>
        <w:rPr>
          <w:rFonts w:hint="eastAsia"/>
        </w:rPr>
        <w:t>、本基金投资流通受限基金时，对于封闭式基金而言，当要卖出基金的时候，可能会面临在一定的价格下无法卖出而要降价卖出的风险；对于流通受限基金而言，由于流通受限基金的非流通特性，在本基金参与投资后将在一定的期限内无法流通，在面临基金大规模赎回的情况下有可能因为无法变现造成流动性风险。</w:t>
      </w:r>
    </w:p>
    <w:p w:rsidR="00386157" w:rsidRDefault="00386157" w:rsidP="00386157">
      <w:pPr>
        <w:pStyle w:val="-"/>
        <w:ind w:firstLine="420"/>
        <w:rPr>
          <w:rFonts w:hint="eastAsia"/>
        </w:rPr>
      </w:pPr>
      <w:r>
        <w:rPr>
          <w:rFonts w:hint="eastAsia"/>
        </w:rPr>
        <w:t>另外，巨额赎回风险是开放式基金所特有的一种风险，即当单个开放日基金的净赎回申请超过前一工作日的基金总份额的百分之十时，本基金将可能无法及时赎回持有的全部基金份额，影响本基金的资金安排。</w:t>
      </w:r>
    </w:p>
    <w:p w:rsidR="00386157" w:rsidRDefault="00386157" w:rsidP="00386157">
      <w:pPr>
        <w:pStyle w:val="-"/>
        <w:ind w:firstLine="420"/>
        <w:rPr>
          <w:rFonts w:hint="eastAsia"/>
        </w:rPr>
      </w:pPr>
      <w:r>
        <w:rPr>
          <w:rFonts w:hint="eastAsia"/>
        </w:rPr>
        <w:t>8</w:t>
      </w:r>
      <w:r>
        <w:rPr>
          <w:rFonts w:hint="eastAsia"/>
        </w:rPr>
        <w:t>、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w:t>
      </w:r>
      <w:r>
        <w:rPr>
          <w:rFonts w:hint="eastAsia"/>
        </w:rPr>
        <w:lastRenderedPageBreak/>
        <w:t>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rsidR="00386157" w:rsidRDefault="00386157" w:rsidP="00386157">
      <w:pPr>
        <w:pStyle w:val="-"/>
        <w:ind w:firstLine="420"/>
        <w:rPr>
          <w:rFonts w:hint="eastAsia"/>
        </w:rPr>
      </w:pPr>
      <w:r>
        <w:rPr>
          <w:rFonts w:hint="eastAsia"/>
        </w:rPr>
        <w:t>9</w:t>
      </w:r>
      <w:r>
        <w:rPr>
          <w:rFonts w:hint="eastAsia"/>
        </w:rPr>
        <w:t>、本基金投资资产支持证券，主要存在以下风险：</w:t>
      </w:r>
    </w:p>
    <w:p w:rsidR="00386157" w:rsidRDefault="00386157" w:rsidP="00386157">
      <w:pPr>
        <w:pStyle w:val="-"/>
        <w:ind w:firstLine="420"/>
        <w:rPr>
          <w:rFonts w:hint="eastAsia"/>
        </w:rPr>
      </w:pPr>
      <w:r>
        <w:rPr>
          <w:rFonts w:hint="eastAsia"/>
        </w:rPr>
        <w:t>（</w:t>
      </w:r>
      <w:r>
        <w:rPr>
          <w:rFonts w:hint="eastAsia"/>
        </w:rPr>
        <w:t>1</w:t>
      </w:r>
      <w:r>
        <w:rPr>
          <w:rFonts w:hint="eastAsia"/>
        </w:rPr>
        <w:t>）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rsidR="00386157" w:rsidRDefault="00386157" w:rsidP="00386157">
      <w:pPr>
        <w:pStyle w:val="-"/>
        <w:ind w:firstLine="420"/>
        <w:rPr>
          <w:rFonts w:hint="eastAsia"/>
        </w:rPr>
      </w:pPr>
      <w:r>
        <w:rPr>
          <w:rFonts w:hint="eastAsia"/>
        </w:rPr>
        <w:t>（</w:t>
      </w:r>
      <w:r>
        <w:rPr>
          <w:rFonts w:hint="eastAsia"/>
        </w:rPr>
        <w:t>2</w:t>
      </w:r>
      <w:r>
        <w:rPr>
          <w:rFonts w:hint="eastAsia"/>
        </w:rPr>
        <w:t>）利率风险：是指资产支持证券作为固定收益证券的一种，也具有利率风险，即资产支持证券的价格受利率波动发生变动而造成的风险。</w:t>
      </w:r>
    </w:p>
    <w:p w:rsidR="00386157" w:rsidRDefault="00386157" w:rsidP="00386157">
      <w:pPr>
        <w:pStyle w:val="-"/>
        <w:ind w:firstLine="420"/>
        <w:rPr>
          <w:rFonts w:hint="eastAsia"/>
        </w:rPr>
      </w:pPr>
      <w:r>
        <w:rPr>
          <w:rFonts w:hint="eastAsia"/>
        </w:rPr>
        <w:t>（</w:t>
      </w:r>
      <w:r>
        <w:rPr>
          <w:rFonts w:hint="eastAsia"/>
        </w:rPr>
        <w:t>3</w:t>
      </w:r>
      <w:r>
        <w:rPr>
          <w:rFonts w:hint="eastAsia"/>
        </w:rPr>
        <w:t>）流动性风险：是指资产支持证券不能迅速、低成本地变现的风险。</w:t>
      </w:r>
    </w:p>
    <w:p w:rsidR="00386157" w:rsidRDefault="00386157" w:rsidP="00386157">
      <w:pPr>
        <w:pStyle w:val="-"/>
        <w:ind w:firstLine="420"/>
        <w:rPr>
          <w:rFonts w:hint="eastAsia"/>
        </w:rPr>
      </w:pPr>
      <w:r>
        <w:rPr>
          <w:rFonts w:hint="eastAsia"/>
        </w:rPr>
        <w:t>（</w:t>
      </w:r>
      <w:r>
        <w:rPr>
          <w:rFonts w:hint="eastAsia"/>
        </w:rPr>
        <w:t>4</w:t>
      </w:r>
      <w:r>
        <w:rPr>
          <w:rFonts w:hint="eastAsia"/>
        </w:rPr>
        <w:t>）提前偿付风险：是指若合同约定债务人有权在产品到期前偿还，则存在由于提前偿付而使投资者遭受损失的可能性。</w:t>
      </w:r>
    </w:p>
    <w:p w:rsidR="00386157" w:rsidRDefault="00386157" w:rsidP="00386157">
      <w:pPr>
        <w:pStyle w:val="-"/>
        <w:ind w:firstLine="420"/>
        <w:rPr>
          <w:rFonts w:hint="eastAsia"/>
        </w:rPr>
      </w:pPr>
      <w:r>
        <w:rPr>
          <w:rFonts w:hint="eastAsia"/>
        </w:rPr>
        <w:t>（</w:t>
      </w:r>
      <w:r>
        <w:rPr>
          <w:rFonts w:hint="eastAsia"/>
        </w:rPr>
        <w:t>5</w:t>
      </w:r>
      <w:r>
        <w:rPr>
          <w:rFonts w:hint="eastAsia"/>
        </w:rPr>
        <w:t>）操作风险：是指相关各方在业务操作过程中，因操作失误或违反操作规程而引起的风险。</w:t>
      </w:r>
    </w:p>
    <w:p w:rsidR="00386157" w:rsidRDefault="00386157" w:rsidP="00386157">
      <w:pPr>
        <w:pStyle w:val="-"/>
        <w:ind w:firstLine="420"/>
        <w:rPr>
          <w:rFonts w:hint="eastAsia"/>
        </w:rPr>
      </w:pPr>
      <w:r>
        <w:rPr>
          <w:rFonts w:hint="eastAsia"/>
        </w:rPr>
        <w:t>（</w:t>
      </w:r>
      <w:r>
        <w:rPr>
          <w:rFonts w:hint="eastAsia"/>
        </w:rPr>
        <w:t>6</w:t>
      </w:r>
      <w:r>
        <w:rPr>
          <w:rFonts w:hint="eastAsia"/>
        </w:rPr>
        <w:t>）法律风险：是指因资产支持证券交易结构较为复杂、参与方较多、交易文件较多，而存在的法律风险和履约风险。</w:t>
      </w:r>
    </w:p>
    <w:p w:rsidR="00386157" w:rsidRDefault="00386157" w:rsidP="00386157">
      <w:pPr>
        <w:pStyle w:val="-"/>
        <w:ind w:firstLine="420"/>
        <w:rPr>
          <w:rFonts w:hint="eastAsia"/>
        </w:rPr>
      </w:pPr>
      <w:r>
        <w:rPr>
          <w:rFonts w:hint="eastAsia"/>
        </w:rPr>
        <w:t>10</w:t>
      </w:r>
      <w:r>
        <w:rPr>
          <w:rFonts w:hint="eastAsia"/>
        </w:rPr>
        <w:t>、港股通标的证券投资风险</w:t>
      </w:r>
    </w:p>
    <w:p w:rsidR="00386157" w:rsidRDefault="00386157" w:rsidP="00386157">
      <w:pPr>
        <w:pStyle w:val="-"/>
        <w:ind w:firstLine="420"/>
        <w:rPr>
          <w:rFonts w:hint="eastAsia"/>
        </w:rPr>
      </w:pPr>
      <w:r>
        <w:rPr>
          <w:rFonts w:hint="eastAsia"/>
        </w:rPr>
        <w:t>本基金可根据投资策略需要或不同配置地市场环境的变化，选择将部分基金资产投资于港股通标的证券或选择不将基金资产投资于港股通标的证券，基金资产并非必然投资港股通标的证券。</w:t>
      </w:r>
    </w:p>
    <w:p w:rsidR="00386157" w:rsidRDefault="00386157" w:rsidP="00386157">
      <w:pPr>
        <w:pStyle w:val="-"/>
        <w:ind w:firstLine="420"/>
        <w:rPr>
          <w:rFonts w:hint="eastAsia"/>
        </w:rPr>
      </w:pPr>
      <w:r>
        <w:rPr>
          <w:rFonts w:hint="eastAsia"/>
        </w:rPr>
        <w:t>本基金投资股通标的证券的比例较小，但仍将承担投资港股通标的证券的相关风险，包括但不限于港股通机制下因投资环境、投资标的、市场制度以及交易规则等差异带来的特有风险，如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港股通</w:t>
      </w:r>
      <w:r>
        <w:rPr>
          <w:rFonts w:hint="eastAsia"/>
        </w:rPr>
        <w:t>ETF</w:t>
      </w:r>
      <w:r>
        <w:rPr>
          <w:rFonts w:hint="eastAsia"/>
        </w:rPr>
        <w:t>价格较大波动的风险（因跟踪标的指数成份证券大幅波动、流动性不佳、受有关场外结构化产品影响、交易异常情形等原因而引起价格较大波动）等。</w:t>
      </w:r>
    </w:p>
    <w:p w:rsidR="00386157" w:rsidRDefault="00386157" w:rsidP="00386157">
      <w:pPr>
        <w:pStyle w:val="-"/>
        <w:ind w:firstLine="420"/>
        <w:rPr>
          <w:rFonts w:hint="eastAsia"/>
        </w:rPr>
      </w:pPr>
      <w:r>
        <w:rPr>
          <w:rFonts w:hint="eastAsia"/>
        </w:rPr>
        <w:t>11</w:t>
      </w:r>
      <w:r>
        <w:rPr>
          <w:rFonts w:hint="eastAsia"/>
        </w:rPr>
        <w:t>、投资于存托凭证的风险</w:t>
      </w:r>
    </w:p>
    <w:p w:rsidR="00386157" w:rsidRDefault="00386157" w:rsidP="00386157">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386157" w:rsidRDefault="00386157" w:rsidP="00386157">
      <w:pPr>
        <w:pStyle w:val="-"/>
        <w:ind w:firstLine="420"/>
        <w:rPr>
          <w:rFonts w:hint="eastAsia"/>
        </w:rPr>
      </w:pPr>
      <w:r>
        <w:rPr>
          <w:rFonts w:hint="eastAsia"/>
        </w:rPr>
        <w:t>12</w:t>
      </w:r>
      <w:r>
        <w:rPr>
          <w:rFonts w:hint="eastAsia"/>
        </w:rPr>
        <w:t>、本基金可投资公募</w:t>
      </w:r>
      <w:r>
        <w:rPr>
          <w:rFonts w:hint="eastAsia"/>
        </w:rPr>
        <w:t>REITs</w:t>
      </w:r>
      <w:r>
        <w:rPr>
          <w:rFonts w:hint="eastAsia"/>
        </w:rPr>
        <w:t>，将面临投资公募</w:t>
      </w:r>
      <w:r>
        <w:rPr>
          <w:rFonts w:hint="eastAsia"/>
        </w:rPr>
        <w:t>REITs</w:t>
      </w:r>
      <w:r>
        <w:rPr>
          <w:rFonts w:hint="eastAsia"/>
        </w:rPr>
        <w:t>的特有风险，包括但不限于：（</w:t>
      </w:r>
      <w:r>
        <w:rPr>
          <w:rFonts w:hint="eastAsia"/>
        </w:rPr>
        <w:t>1</w:t>
      </w:r>
      <w:r>
        <w:rPr>
          <w:rFonts w:hint="eastAsia"/>
        </w:rPr>
        <w:t>）价格波动风险；（</w:t>
      </w:r>
      <w:r>
        <w:rPr>
          <w:rFonts w:hint="eastAsia"/>
        </w:rPr>
        <w:t>2</w:t>
      </w:r>
      <w:r>
        <w:rPr>
          <w:rFonts w:hint="eastAsia"/>
        </w:rPr>
        <w:t>）基础设施项目运营风险；（</w:t>
      </w:r>
      <w:r>
        <w:rPr>
          <w:rFonts w:hint="eastAsia"/>
        </w:rPr>
        <w:t>3</w:t>
      </w:r>
      <w:r>
        <w:rPr>
          <w:rFonts w:hint="eastAsia"/>
        </w:rPr>
        <w:t>）基金份额交易价格折溢价风险；（</w:t>
      </w:r>
      <w:r>
        <w:rPr>
          <w:rFonts w:hint="eastAsia"/>
        </w:rPr>
        <w:t>4</w:t>
      </w:r>
      <w:r>
        <w:rPr>
          <w:rFonts w:hint="eastAsia"/>
        </w:rPr>
        <w:t>）流动性风险；（</w:t>
      </w:r>
      <w:r>
        <w:rPr>
          <w:rFonts w:hint="eastAsia"/>
        </w:rPr>
        <w:t>5</w:t>
      </w:r>
      <w:r>
        <w:rPr>
          <w:rFonts w:hint="eastAsia"/>
        </w:rPr>
        <w:t>）政策调整风险；（</w:t>
      </w:r>
      <w:r>
        <w:rPr>
          <w:rFonts w:hint="eastAsia"/>
        </w:rPr>
        <w:t>6</w:t>
      </w:r>
      <w:r>
        <w:rPr>
          <w:rFonts w:hint="eastAsia"/>
        </w:rPr>
        <w:t>）终止上市风险。</w:t>
      </w:r>
    </w:p>
    <w:p w:rsidR="00386157" w:rsidRDefault="00386157" w:rsidP="00386157">
      <w:pPr>
        <w:pStyle w:val="-"/>
        <w:ind w:firstLine="420"/>
        <w:rPr>
          <w:rFonts w:hint="eastAsia"/>
        </w:rPr>
      </w:pPr>
      <w:r>
        <w:rPr>
          <w:rFonts w:hint="eastAsia"/>
        </w:rPr>
        <w:t>13</w:t>
      </w:r>
      <w:r>
        <w:rPr>
          <w:rFonts w:hint="eastAsia"/>
        </w:rPr>
        <w:t>、本基金投资范围包括</w:t>
      </w:r>
      <w:r>
        <w:rPr>
          <w:rFonts w:hint="eastAsia"/>
        </w:rPr>
        <w:t xml:space="preserve"> QDII </w:t>
      </w:r>
      <w:r>
        <w:rPr>
          <w:rFonts w:hint="eastAsia"/>
        </w:rPr>
        <w:t>基金、香港互认基金，因此也将面临境外市场风险、汇率风险、政府管制风险、法律风险、税务风险及政治风险等。</w:t>
      </w:r>
    </w:p>
    <w:p w:rsidR="00386157" w:rsidRDefault="00386157" w:rsidP="00386157">
      <w:pPr>
        <w:pStyle w:val="-"/>
        <w:ind w:firstLine="420"/>
        <w:rPr>
          <w:rFonts w:hint="eastAsia"/>
        </w:rPr>
      </w:pPr>
      <w:r>
        <w:rPr>
          <w:rFonts w:hint="eastAsia"/>
        </w:rPr>
        <w:lastRenderedPageBreak/>
        <w:t>14</w:t>
      </w:r>
      <w:r>
        <w:rPr>
          <w:rFonts w:hint="eastAsia"/>
        </w:rPr>
        <w:t>、本基金可投资于商品基金（包括商品期货基金和黄金</w:t>
      </w:r>
      <w:r>
        <w:rPr>
          <w:rFonts w:hint="eastAsia"/>
        </w:rPr>
        <w:t xml:space="preserve"> ETF</w:t>
      </w:r>
      <w:r>
        <w:rPr>
          <w:rFonts w:hint="eastAsia"/>
        </w:rPr>
        <w:t>），由此可能间接面临商品价格波动风险、商品期货市场波动风险等投资风险，从而使基金收益水平发生变化，产生风险。</w:t>
      </w:r>
    </w:p>
    <w:p w:rsidR="00386157" w:rsidRDefault="00386157" w:rsidP="00386157">
      <w:pPr>
        <w:pStyle w:val="-"/>
        <w:ind w:firstLine="420"/>
      </w:pPr>
    </w:p>
    <w:p w:rsidR="00386157" w:rsidRDefault="00386157" w:rsidP="00386157">
      <w:pPr>
        <w:pStyle w:val="-"/>
        <w:ind w:firstLine="420"/>
        <w:rPr>
          <w:rFonts w:hint="eastAsia"/>
        </w:rPr>
      </w:pPr>
      <w:r>
        <w:rPr>
          <w:rFonts w:hint="eastAsia"/>
        </w:rPr>
        <w:t>二、市场风险</w:t>
      </w:r>
    </w:p>
    <w:p w:rsidR="00386157" w:rsidRDefault="00386157" w:rsidP="00386157">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386157" w:rsidRDefault="00386157" w:rsidP="00386157">
      <w:pPr>
        <w:pStyle w:val="-"/>
        <w:ind w:firstLine="420"/>
        <w:rPr>
          <w:rFonts w:hint="eastAsia"/>
        </w:rPr>
      </w:pPr>
      <w:r>
        <w:rPr>
          <w:rFonts w:hint="eastAsia"/>
        </w:rPr>
        <w:t>1</w:t>
      </w:r>
      <w:r>
        <w:rPr>
          <w:rFonts w:hint="eastAsia"/>
        </w:rPr>
        <w:t>、政策风险。因国家宏观政策（如货币政策、财政政策、行业政策、地区发展政策等）发生变化，导致市场价格波动而产生风险；</w:t>
      </w:r>
    </w:p>
    <w:p w:rsidR="00386157" w:rsidRDefault="00386157" w:rsidP="00386157">
      <w:pPr>
        <w:pStyle w:val="-"/>
        <w:ind w:firstLine="420"/>
        <w:rPr>
          <w:rFonts w:hint="eastAsia"/>
        </w:rPr>
      </w:pPr>
      <w:r>
        <w:rPr>
          <w:rFonts w:hint="eastAsia"/>
        </w:rPr>
        <w:t>2</w:t>
      </w:r>
      <w:r>
        <w:rPr>
          <w:rFonts w:hint="eastAsia"/>
        </w:rPr>
        <w:t>、经济周期风险。随经济运行的周期性变化，证券市场的收益水平也呈周期性变化。基金投资于债券与上市公司的股票，收益水平也会随之变化，从而产生风险；</w:t>
      </w:r>
    </w:p>
    <w:p w:rsidR="00386157" w:rsidRDefault="00386157" w:rsidP="00386157">
      <w:pPr>
        <w:pStyle w:val="-"/>
        <w:ind w:firstLine="420"/>
        <w:rPr>
          <w:rFonts w:hint="eastAsia"/>
        </w:rPr>
      </w:pPr>
      <w:r>
        <w:rPr>
          <w:rFonts w:hint="eastAsia"/>
        </w:rPr>
        <w:t>3</w:t>
      </w:r>
      <w:r>
        <w:rPr>
          <w:rFonts w:hint="eastAsia"/>
        </w:rPr>
        <w:t>、利率风险。金融市场利率的波动会导致证券市场价格和收益率的变动。利率直接影响着国债的价格和收益率，影响着企业的融资成本和利润。基金投资于债券和股票，其收益水平会受到利率变化的影响；</w:t>
      </w:r>
    </w:p>
    <w:p w:rsidR="00386157" w:rsidRDefault="00386157" w:rsidP="00386157">
      <w:pPr>
        <w:pStyle w:val="-"/>
        <w:ind w:firstLine="420"/>
        <w:rPr>
          <w:rFonts w:hint="eastAsia"/>
        </w:rPr>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386157" w:rsidRDefault="00386157" w:rsidP="00386157">
      <w:pPr>
        <w:pStyle w:val="-"/>
        <w:ind w:firstLine="420"/>
        <w:rPr>
          <w:rFonts w:hint="eastAsia"/>
        </w:rPr>
      </w:pPr>
      <w:r>
        <w:rPr>
          <w:rFonts w:hint="eastAsia"/>
        </w:rPr>
        <w:t>5</w:t>
      </w:r>
      <w:r>
        <w:rPr>
          <w:rFonts w:hint="eastAsia"/>
        </w:rPr>
        <w:t>、购买力风险。基金的利润将主要通过现金形式来分配，而现金可能因为通货膨胀的影响而导致购买力下降，从而使基金的实际收益下降；</w:t>
      </w:r>
    </w:p>
    <w:p w:rsidR="00386157" w:rsidRDefault="00386157" w:rsidP="00386157">
      <w:pPr>
        <w:pStyle w:val="-"/>
        <w:ind w:firstLine="420"/>
        <w:rPr>
          <w:rFonts w:hint="eastAsia"/>
        </w:rPr>
      </w:pPr>
      <w:r>
        <w:rPr>
          <w:rFonts w:hint="eastAsia"/>
        </w:rPr>
        <w:t>6</w:t>
      </w:r>
      <w:r>
        <w:rPr>
          <w:rFonts w:hint="eastAsia"/>
        </w:rPr>
        <w:t>、信用风险。主要是指债务人的违约风险，若债务人经营不善，资不抵债，债权人可能会损失掉大部分的投资，这主要体现在企业债中；</w:t>
      </w:r>
    </w:p>
    <w:p w:rsidR="00386157" w:rsidRDefault="00386157" w:rsidP="00386157">
      <w:pPr>
        <w:pStyle w:val="-"/>
        <w:ind w:firstLine="420"/>
        <w:rPr>
          <w:rFonts w:hint="eastAsia"/>
        </w:rPr>
      </w:pPr>
      <w:r>
        <w:rPr>
          <w:rFonts w:hint="eastAsia"/>
        </w:rPr>
        <w:t>7</w:t>
      </w:r>
      <w:r>
        <w:rPr>
          <w:rFonts w:hint="eastAsia"/>
        </w:rPr>
        <w:t>、债券收益率曲线变动风险。债券收益率曲线变动风险是指与收益率曲线非平行移动有关的风险，单一的久期指标并不能充分反映这一风险的存在；</w:t>
      </w:r>
    </w:p>
    <w:p w:rsidR="00386157" w:rsidRDefault="00386157" w:rsidP="00386157">
      <w:pPr>
        <w:pStyle w:val="-"/>
        <w:ind w:firstLine="420"/>
        <w:rPr>
          <w:rFonts w:hint="eastAsia"/>
        </w:rPr>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386157" w:rsidRDefault="00386157" w:rsidP="00386157">
      <w:pPr>
        <w:pStyle w:val="-"/>
        <w:ind w:firstLine="420"/>
      </w:pPr>
    </w:p>
    <w:p w:rsidR="00386157" w:rsidRDefault="00386157" w:rsidP="00386157">
      <w:pPr>
        <w:pStyle w:val="-"/>
        <w:ind w:firstLine="420"/>
        <w:rPr>
          <w:rFonts w:hint="eastAsia"/>
        </w:rPr>
      </w:pPr>
      <w:r>
        <w:rPr>
          <w:rFonts w:hint="eastAsia"/>
        </w:rPr>
        <w:t>三、管理风险</w:t>
      </w:r>
    </w:p>
    <w:p w:rsidR="00386157" w:rsidRDefault="00386157" w:rsidP="00386157">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386157" w:rsidRDefault="00386157" w:rsidP="00386157">
      <w:pPr>
        <w:pStyle w:val="-"/>
        <w:ind w:firstLine="420"/>
      </w:pPr>
    </w:p>
    <w:p w:rsidR="00386157" w:rsidRDefault="00386157" w:rsidP="00386157">
      <w:pPr>
        <w:pStyle w:val="-"/>
        <w:ind w:firstLine="420"/>
        <w:rPr>
          <w:rFonts w:hint="eastAsia"/>
        </w:rPr>
      </w:pPr>
      <w:r>
        <w:rPr>
          <w:rFonts w:hint="eastAsia"/>
        </w:rPr>
        <w:t>四、流动性风险</w:t>
      </w:r>
    </w:p>
    <w:p w:rsidR="00386157" w:rsidRDefault="00386157" w:rsidP="00386157">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个月锁定期内不能提出赎回申请。在锁定期届满后基金管理人有义务接受投资人的赎回。如果出现较大数额的赎回申请，则使基金资产变现困难，基金面临流动性风险。</w:t>
      </w:r>
    </w:p>
    <w:p w:rsidR="00386157" w:rsidRDefault="00386157" w:rsidP="00386157">
      <w:pPr>
        <w:pStyle w:val="-"/>
        <w:ind w:firstLine="420"/>
      </w:pPr>
    </w:p>
    <w:p w:rsidR="00386157" w:rsidRDefault="00386157" w:rsidP="00386157">
      <w:pPr>
        <w:pStyle w:val="-"/>
        <w:ind w:firstLine="420"/>
        <w:rPr>
          <w:rFonts w:hint="eastAsia"/>
        </w:rPr>
      </w:pPr>
      <w:r>
        <w:rPr>
          <w:rFonts w:hint="eastAsia"/>
        </w:rPr>
        <w:t>五、其他风险</w:t>
      </w:r>
    </w:p>
    <w:p w:rsidR="00386157" w:rsidRDefault="00386157" w:rsidP="00386157">
      <w:pPr>
        <w:pStyle w:val="-"/>
        <w:ind w:firstLine="420"/>
        <w:rPr>
          <w:rFonts w:hint="eastAsia"/>
        </w:rPr>
      </w:pPr>
      <w:r>
        <w:rPr>
          <w:rFonts w:hint="eastAsia"/>
        </w:rPr>
        <w:t>1</w:t>
      </w:r>
      <w:r>
        <w:rPr>
          <w:rFonts w:hint="eastAsia"/>
        </w:rPr>
        <w:t>、因技术因素而产生的风险，如电脑系统不可靠产生的风险；</w:t>
      </w:r>
    </w:p>
    <w:p w:rsidR="00386157" w:rsidRDefault="00386157" w:rsidP="00386157">
      <w:pPr>
        <w:pStyle w:val="-"/>
        <w:ind w:firstLine="420"/>
        <w:rPr>
          <w:rFonts w:hint="eastAsia"/>
        </w:rPr>
      </w:pPr>
      <w:r>
        <w:rPr>
          <w:rFonts w:hint="eastAsia"/>
        </w:rPr>
        <w:t>2</w:t>
      </w:r>
      <w:r>
        <w:rPr>
          <w:rFonts w:hint="eastAsia"/>
        </w:rPr>
        <w:t>、因业务快速发展而在制度建设、人员配备、内控制度建立等不完善而产生的风险；</w:t>
      </w:r>
    </w:p>
    <w:p w:rsidR="00386157" w:rsidRDefault="00386157" w:rsidP="00386157">
      <w:pPr>
        <w:pStyle w:val="-"/>
        <w:ind w:firstLine="420"/>
        <w:rPr>
          <w:rFonts w:hint="eastAsia"/>
        </w:rPr>
      </w:pPr>
      <w:r>
        <w:rPr>
          <w:rFonts w:hint="eastAsia"/>
        </w:rPr>
        <w:t>3</w:t>
      </w:r>
      <w:r>
        <w:rPr>
          <w:rFonts w:hint="eastAsia"/>
        </w:rPr>
        <w:t>、因人为因素而产生的风险、如内幕交易、欺诈行为等产生的风险；</w:t>
      </w:r>
    </w:p>
    <w:p w:rsidR="00386157" w:rsidRDefault="00386157" w:rsidP="00386157">
      <w:pPr>
        <w:pStyle w:val="-"/>
        <w:ind w:firstLine="420"/>
        <w:rPr>
          <w:rFonts w:hint="eastAsia"/>
        </w:rPr>
      </w:pPr>
      <w:r>
        <w:rPr>
          <w:rFonts w:hint="eastAsia"/>
        </w:rPr>
        <w:t>4</w:t>
      </w:r>
      <w:r>
        <w:rPr>
          <w:rFonts w:hint="eastAsia"/>
        </w:rPr>
        <w:t>、对主要业务人员如基金经理的依赖而可能产生的风险；</w:t>
      </w:r>
    </w:p>
    <w:p w:rsidR="00386157" w:rsidRDefault="00386157" w:rsidP="00386157">
      <w:pPr>
        <w:pStyle w:val="-"/>
        <w:ind w:firstLine="420"/>
        <w:rPr>
          <w:rFonts w:hint="eastAsia"/>
        </w:rPr>
      </w:pPr>
      <w:r>
        <w:rPr>
          <w:rFonts w:hint="eastAsia"/>
        </w:rPr>
        <w:t>5</w:t>
      </w:r>
      <w:r>
        <w:rPr>
          <w:rFonts w:hint="eastAsia"/>
        </w:rPr>
        <w:t>、因业务竞争压力可能产生的风险；</w:t>
      </w:r>
    </w:p>
    <w:p w:rsidR="00386157" w:rsidRDefault="00386157" w:rsidP="00386157">
      <w:pPr>
        <w:pStyle w:val="-"/>
        <w:ind w:firstLine="420"/>
        <w:rPr>
          <w:rFonts w:hint="eastAsia"/>
        </w:rPr>
      </w:pPr>
      <w:r>
        <w:rPr>
          <w:rFonts w:hint="eastAsia"/>
        </w:rPr>
        <w:lastRenderedPageBreak/>
        <w:t>6</w:t>
      </w:r>
      <w:r>
        <w:rPr>
          <w:rFonts w:hint="eastAsia"/>
        </w:rPr>
        <w:t>、金融市场危机、行业竞争、代理商违约、基金托管人违约等超出基金管理人自身直接控制能力之外的风险，也可能导致基金或者基金份额持有人利益受损。</w:t>
      </w:r>
    </w:p>
    <w:p w:rsidR="00386157" w:rsidRDefault="00386157" w:rsidP="00386157">
      <w:pPr>
        <w:pStyle w:val="-"/>
        <w:ind w:firstLine="420"/>
        <w:rPr>
          <w:rFonts w:hint="eastAsia"/>
        </w:rPr>
      </w:pPr>
      <w:r>
        <w:rPr>
          <w:rFonts w:hint="eastAsia"/>
        </w:rPr>
        <w:t>7</w:t>
      </w:r>
      <w:r>
        <w:rPr>
          <w:rFonts w:hint="eastAsia"/>
        </w:rPr>
        <w:t>、不可抗力可能导致基金资产的损失，影响基金收益水平，从而带来风险；</w:t>
      </w:r>
    </w:p>
    <w:p w:rsidR="00386157" w:rsidRDefault="00386157" w:rsidP="00386157">
      <w:pPr>
        <w:pStyle w:val="-"/>
        <w:ind w:firstLine="420"/>
        <w:rPr>
          <w:rFonts w:hint="eastAsia"/>
        </w:rPr>
      </w:pPr>
      <w:r>
        <w:rPr>
          <w:rFonts w:hint="eastAsia"/>
        </w:rPr>
        <w:t>8</w:t>
      </w:r>
      <w:r>
        <w:rPr>
          <w:rFonts w:hint="eastAsia"/>
        </w:rPr>
        <w:t>、其他意外导致的风险。</w:t>
      </w:r>
    </w:p>
    <w:p w:rsidR="00386157" w:rsidRDefault="00386157" w:rsidP="00386157">
      <w:pPr>
        <w:pStyle w:val="-"/>
        <w:ind w:firstLine="420"/>
      </w:pPr>
    </w:p>
    <w:p w:rsidR="00386157" w:rsidRDefault="00386157" w:rsidP="00386157">
      <w:pPr>
        <w:pStyle w:val="-"/>
        <w:ind w:firstLine="420"/>
        <w:rPr>
          <w:rFonts w:hint="eastAsia"/>
        </w:rPr>
      </w:pPr>
      <w:r>
        <w:rPr>
          <w:rFonts w:hint="eastAsia"/>
        </w:rPr>
        <w:t>六、本基金法律文件风险收益特征表述与销售机构基金风险评价、销售机构之间的基金风险评价可能不一致的风险</w:t>
      </w:r>
    </w:p>
    <w:p w:rsidR="00386157" w:rsidRDefault="00386157" w:rsidP="00386157">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386157" w:rsidRDefault="00386157" w:rsidP="00386157">
      <w:pPr>
        <w:pStyle w:val="-"/>
        <w:ind w:firstLine="420"/>
      </w:pPr>
    </w:p>
    <w:p w:rsidR="00386157" w:rsidRDefault="00386157" w:rsidP="00386157">
      <w:pPr>
        <w:pStyle w:val="-"/>
        <w:ind w:firstLine="420"/>
        <w:rPr>
          <w:rFonts w:hint="eastAsia"/>
        </w:rPr>
      </w:pPr>
      <w:r>
        <w:rPr>
          <w:rFonts w:hint="eastAsia"/>
        </w:rPr>
        <w:t>七、基金投资组合收益率与业绩比较基准收益率偏离的风险</w:t>
      </w:r>
    </w:p>
    <w:p w:rsidR="00386157" w:rsidRDefault="00386157" w:rsidP="00386157">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386157" w:rsidRDefault="00386157" w:rsidP="00386157">
      <w:pPr>
        <w:pStyle w:val="-"/>
        <w:ind w:firstLine="420"/>
      </w:pPr>
    </w:p>
    <w:p w:rsidR="00386157" w:rsidRDefault="00386157" w:rsidP="00386157">
      <w:pPr>
        <w:pStyle w:val="-"/>
        <w:ind w:firstLine="420"/>
        <w:rPr>
          <w:rFonts w:hint="eastAsia"/>
        </w:rPr>
      </w:pPr>
      <w:r>
        <w:rPr>
          <w:rFonts w:hint="eastAsia"/>
        </w:rPr>
        <w:t>八、流动性风险评估</w:t>
      </w:r>
    </w:p>
    <w:p w:rsidR="00386157" w:rsidRDefault="00386157" w:rsidP="00386157">
      <w:pPr>
        <w:pStyle w:val="-"/>
        <w:ind w:firstLine="420"/>
        <w:rPr>
          <w:rFonts w:hint="eastAsia"/>
        </w:rPr>
      </w:pPr>
      <w:r>
        <w:rPr>
          <w:rFonts w:hint="eastAsia"/>
        </w:rPr>
        <w:t>（</w:t>
      </w:r>
      <w:r>
        <w:rPr>
          <w:rFonts w:hint="eastAsia"/>
        </w:rPr>
        <w:t>1</w:t>
      </w:r>
      <w:r>
        <w:rPr>
          <w:rFonts w:hint="eastAsia"/>
        </w:rPr>
        <w:t>）本基金的申购、赎回安排</w:t>
      </w:r>
    </w:p>
    <w:p w:rsidR="00386157" w:rsidRDefault="00386157" w:rsidP="00386157">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p w:rsidR="00386157" w:rsidRDefault="00386157" w:rsidP="00386157">
      <w:pPr>
        <w:pStyle w:val="-"/>
        <w:ind w:firstLine="420"/>
        <w:rPr>
          <w:rFonts w:hint="eastAsia"/>
        </w:rPr>
      </w:pPr>
      <w:r>
        <w:rPr>
          <w:rFonts w:hint="eastAsia"/>
        </w:rPr>
        <w:t>对于每份基金份额，锁定期指从基金合同生效日（对认购份额而言，下同）或基金份额申购申请日（对申购份额而言，下同）起，至基金合同生效日或基金份额申购申请日</w:t>
      </w:r>
      <w:r>
        <w:rPr>
          <w:rFonts w:hint="eastAsia"/>
        </w:rPr>
        <w:t>3</w:t>
      </w:r>
      <w:r>
        <w:rPr>
          <w:rFonts w:hint="eastAsia"/>
        </w:rPr>
        <w:t>个月后的月度对日的前一日。在锁定期内基金份额持有人不能提出赎回申请，锁定期届满后的下一个工作日（含）起可以提出赎回申请。</w:t>
      </w:r>
    </w:p>
    <w:p w:rsidR="00386157" w:rsidRDefault="00386157" w:rsidP="00386157">
      <w:pPr>
        <w:pStyle w:val="-"/>
        <w:ind w:firstLine="420"/>
        <w:rPr>
          <w:rFonts w:hint="eastAsia"/>
        </w:rPr>
      </w:pPr>
      <w:r>
        <w:rPr>
          <w:rFonts w:hint="eastAsia"/>
        </w:rPr>
        <w:t>（</w:t>
      </w:r>
      <w:r>
        <w:rPr>
          <w:rFonts w:hint="eastAsia"/>
        </w:rPr>
        <w:t>2</w:t>
      </w:r>
      <w:r>
        <w:rPr>
          <w:rFonts w:hint="eastAsia"/>
        </w:rPr>
        <w:t>）投资市场、行业及资产的流动性风险评估</w:t>
      </w:r>
    </w:p>
    <w:p w:rsidR="00386157" w:rsidRDefault="00386157" w:rsidP="00386157">
      <w:pPr>
        <w:pStyle w:val="-"/>
        <w:ind w:firstLine="420"/>
        <w:rPr>
          <w:rFonts w:hint="eastAsia"/>
        </w:rPr>
      </w:pPr>
      <w:r>
        <w:rPr>
          <w:rFonts w:hint="eastAsia"/>
        </w:rPr>
        <w:t>本基金以投资公开募集证券投资基金为主，投资比例限制采用分散投资原则，公募基金市场容量较大，能够满足本基金日常运作要求，不会对市场造成冲击。</w:t>
      </w:r>
    </w:p>
    <w:p w:rsidR="00386157" w:rsidRDefault="00386157" w:rsidP="00386157">
      <w:pPr>
        <w:pStyle w:val="-"/>
        <w:ind w:firstLine="420"/>
        <w:rPr>
          <w:rFonts w:hint="eastAsia"/>
        </w:rPr>
      </w:pPr>
      <w:r>
        <w:rPr>
          <w:rFonts w:hint="eastAsia"/>
        </w:rPr>
        <w:t>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rsidR="00386157" w:rsidRDefault="00386157" w:rsidP="00386157">
      <w:pPr>
        <w:pStyle w:val="-"/>
        <w:ind w:firstLine="420"/>
        <w:rPr>
          <w:rFonts w:hint="eastAsia"/>
        </w:rPr>
      </w:pPr>
      <w:r>
        <w:rPr>
          <w:rFonts w:hint="eastAsia"/>
        </w:rPr>
        <w:t>对于股票型、偏股混合型基金，所投资的资产大部分是股票等，股票的市场价格受到经济因素、政治因素、投资心理和交易制度等各种因素的影响，导致基金收益水平变化，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rsidR="00386157" w:rsidRDefault="00386157" w:rsidP="00386157">
      <w:pPr>
        <w:pStyle w:val="-"/>
        <w:ind w:firstLine="420"/>
        <w:rPr>
          <w:rFonts w:hint="eastAsia"/>
        </w:rPr>
      </w:pPr>
      <w:r>
        <w:rPr>
          <w:rFonts w:hint="eastAsia"/>
        </w:rPr>
        <w:lastRenderedPageBreak/>
        <w:t>对于债券型、偏债混合型基金，所投资的资产大部分是债券资产，因此，除承担由于市场利率波动造成的利率风险外还要承担如企业债、公司债等信用品种的发债主体信用恶化造成的信用风险。债券型基金投资组合中的投资品种会因各种原因面临流动性风险，使证券交易的执行难度提高，买入成本或变现成本增加。此外，其在所有开放日管理人有义务接受投资人的赎回，如果出现巨额赎回的情形，可能造成基金仓位调整和资产变现困难，加剧流动性风险。在债券基金的投资上，选择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386157" w:rsidRDefault="00386157" w:rsidP="00386157">
      <w:pPr>
        <w:pStyle w:val="-"/>
        <w:ind w:firstLine="420"/>
        <w:rPr>
          <w:rFonts w:hint="eastAsia"/>
        </w:rPr>
      </w:pPr>
      <w:r>
        <w:rPr>
          <w:rFonts w:hint="eastAsia"/>
        </w:rPr>
        <w:t>对于货币市场基金，其流动性风险是指投资人提交了赎回申请后，基金管理人无法及时变现，导致赎回款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历史年化收益率等。</w:t>
      </w:r>
    </w:p>
    <w:p w:rsidR="00386157" w:rsidRDefault="00386157" w:rsidP="00386157">
      <w:pPr>
        <w:pStyle w:val="-"/>
        <w:ind w:firstLine="420"/>
        <w:rPr>
          <w:rFonts w:hint="eastAsia"/>
        </w:rPr>
      </w:pPr>
      <w:r>
        <w:rPr>
          <w:rFonts w:hint="eastAsia"/>
        </w:rPr>
        <w:t>（</w:t>
      </w:r>
      <w:r>
        <w:rPr>
          <w:rFonts w:hint="eastAsia"/>
        </w:rPr>
        <w:t>3</w:t>
      </w:r>
      <w:r>
        <w:rPr>
          <w:rFonts w:hint="eastAsia"/>
        </w:rPr>
        <w:t>）巨额赎回情形下的流动性风险管理措施</w:t>
      </w:r>
    </w:p>
    <w:p w:rsidR="00386157" w:rsidRDefault="00386157" w:rsidP="00386157">
      <w:pPr>
        <w:pStyle w:val="-"/>
        <w:ind w:firstLine="420"/>
        <w:rPr>
          <w:rFonts w:hint="eastAsia"/>
        </w:rPr>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超过前一工作日的基金总份额的</w:t>
      </w:r>
      <w:r>
        <w:rPr>
          <w:rFonts w:hint="eastAsia"/>
        </w:rPr>
        <w:t>10%</w:t>
      </w:r>
      <w:r>
        <w:rPr>
          <w:rFonts w:hint="eastAsia"/>
        </w:rPr>
        <w:t>，即认为是发生了巨额赎回。当基金出现巨额赎回时，基金管理人可以根据基金当时的资产组合状况决定全额赎回或部分延期赎回。</w:t>
      </w:r>
    </w:p>
    <w:p w:rsidR="00386157" w:rsidRDefault="00386157" w:rsidP="00386157">
      <w:pPr>
        <w:pStyle w:val="-"/>
        <w:ind w:firstLine="420"/>
        <w:rPr>
          <w:rFonts w:hint="eastAsia"/>
        </w:rPr>
      </w:pPr>
      <w:r>
        <w:rPr>
          <w:rFonts w:hint="eastAsia"/>
        </w:rPr>
        <w:t>1</w:t>
      </w:r>
      <w:r>
        <w:rPr>
          <w:rFonts w:hint="eastAsia"/>
        </w:rPr>
        <w:t>）全额赎回：当基金管理人认为有能力支付投资人的全部赎回申请时，按正常赎回程序执行。</w:t>
      </w:r>
    </w:p>
    <w:p w:rsidR="00386157" w:rsidRDefault="00386157" w:rsidP="00386157">
      <w:pPr>
        <w:pStyle w:val="-"/>
        <w:ind w:firstLine="420"/>
        <w:rPr>
          <w:rFonts w:hint="eastAsia"/>
        </w:rPr>
      </w:pP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rFonts w:hint="eastAsia"/>
        </w:rPr>
        <w:t>10%</w:t>
      </w:r>
      <w:r>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rsidR="00386157" w:rsidRDefault="00386157" w:rsidP="00386157">
      <w:pPr>
        <w:pStyle w:val="-"/>
        <w:ind w:firstLine="420"/>
        <w:rPr>
          <w:rFonts w:hint="eastAsia"/>
        </w:rPr>
      </w:pPr>
      <w:r>
        <w:rPr>
          <w:rFonts w:hint="eastAsia"/>
        </w:rPr>
        <w:t>当基金发生巨额赎回，在单个基金份额持有人超过基金总份额</w:t>
      </w:r>
      <w:r>
        <w:rPr>
          <w:rFonts w:hint="eastAsia"/>
        </w:rPr>
        <w:t>30%</w:t>
      </w:r>
      <w:r>
        <w:rPr>
          <w:rFonts w:hint="eastAsia"/>
        </w:rPr>
        <w:t>以上的赎回申请情形下，基金管理人可以延期办理赎回申请。如基金管理人对其超过基金总份额</w:t>
      </w:r>
      <w:r>
        <w:rPr>
          <w:rFonts w:hint="eastAsia"/>
        </w:rPr>
        <w:t>30%</w:t>
      </w:r>
      <w:r>
        <w:rPr>
          <w:rFonts w:hint="eastAsia"/>
        </w:rPr>
        <w:t>以上的赎回申请实施延期办理，基金管理人只接受其基金总份额</w:t>
      </w:r>
      <w:r>
        <w:rPr>
          <w:rFonts w:hint="eastAsia"/>
        </w:rPr>
        <w:t>30%</w:t>
      </w:r>
      <w:r>
        <w:rPr>
          <w:rFonts w:hint="eastAsia"/>
        </w:rPr>
        <w:t>部分作为当日有效赎回申请，且基金管理人可以根据前述“</w:t>
      </w:r>
      <w:r>
        <w:rPr>
          <w:rFonts w:hint="eastAsia"/>
        </w:rPr>
        <w:t>1</w:t>
      </w:r>
      <w:r>
        <w:rPr>
          <w:rFonts w:hint="eastAsia"/>
        </w:rPr>
        <w:t>）全额赎回”或“</w:t>
      </w:r>
      <w:r>
        <w:rPr>
          <w:rFonts w:hint="eastAsia"/>
        </w:rPr>
        <w:t>2</w:t>
      </w:r>
      <w:r>
        <w:rPr>
          <w:rFonts w:hint="eastAsia"/>
        </w:rPr>
        <w:t>）部分延期赎回”的约定方式与其他基金份额持有人的赎回申请一并办理。延期的赎回申请与下一开放日赎回申请一并处理，无优先权并以下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386157" w:rsidRDefault="00386157" w:rsidP="00386157">
      <w:pPr>
        <w:pStyle w:val="-"/>
        <w:ind w:firstLine="420"/>
        <w:rPr>
          <w:rFonts w:hint="eastAsia"/>
        </w:rPr>
      </w:pPr>
      <w:r>
        <w:rPr>
          <w:rFonts w:hint="eastAsia"/>
        </w:rPr>
        <w:lastRenderedPageBreak/>
        <w:t>3</w:t>
      </w:r>
      <w:r>
        <w:rPr>
          <w:rFonts w:hint="eastAsia"/>
        </w:rPr>
        <w:t>）暂停赎回：连续</w:t>
      </w:r>
      <w:r>
        <w:rPr>
          <w:rFonts w:hint="eastAsia"/>
        </w:rPr>
        <w:t>2</w:t>
      </w:r>
      <w:r>
        <w:rPr>
          <w:rFonts w:hint="eastAsia"/>
        </w:rPr>
        <w:t>个开放日以上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个工作日，并应当在规定媒介上进行公告。</w:t>
      </w:r>
    </w:p>
    <w:p w:rsidR="00386157" w:rsidRDefault="00386157" w:rsidP="00386157">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386157" w:rsidRDefault="00386157" w:rsidP="00386157">
      <w:pPr>
        <w:pStyle w:val="-"/>
        <w:ind w:firstLine="420"/>
        <w:rPr>
          <w:rFonts w:hint="eastAsia"/>
        </w:rPr>
      </w:pPr>
      <w:r>
        <w:rPr>
          <w:rFonts w:hint="eastAsia"/>
        </w:rPr>
        <w:t>本基金在面临大规模赎回的情况下有可能因为无法变现造成流动性风险。</w:t>
      </w:r>
    </w:p>
    <w:p w:rsidR="00386157" w:rsidRDefault="00386157" w:rsidP="00386157">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暂停接受赎回申请、延缓支付赎回款项、摆动定价、暂停基金估值、延期办理巨额赎回申请、启用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rsidR="00386157" w:rsidRDefault="00386157" w:rsidP="00386157">
      <w:pPr>
        <w:pStyle w:val="-"/>
        <w:ind w:firstLine="420"/>
      </w:pPr>
    </w:p>
    <w:p w:rsidR="00386157" w:rsidRDefault="00386157" w:rsidP="00386157">
      <w:pPr>
        <w:pStyle w:val="-"/>
        <w:ind w:firstLine="420"/>
        <w:rPr>
          <w:rFonts w:hint="eastAsia"/>
        </w:rPr>
      </w:pPr>
      <w:r>
        <w:rPr>
          <w:rFonts w:hint="eastAsia"/>
        </w:rPr>
        <w:t>九、实施侧袋机制对投资者的影响</w:t>
      </w:r>
    </w:p>
    <w:p w:rsidR="00386157" w:rsidRDefault="00386157" w:rsidP="00386157">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386157" w:rsidRDefault="00386157" w:rsidP="00386157">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386157" w:rsidRDefault="00386157" w:rsidP="00386157">
      <w:pPr>
        <w:pStyle w:val="-"/>
        <w:ind w:firstLine="420"/>
        <w:rPr>
          <w:rFonts w:hint="eastAsia"/>
        </w:rPr>
      </w:pPr>
      <w:r>
        <w:rPr>
          <w:rFonts w:hint="eastAsia"/>
        </w:rPr>
        <w:t>基金管理人将根据主袋账户运作情况合理确定申购政策，因此实施侧袋机制后主袋账户份额存在暂停申购的可能。</w:t>
      </w:r>
    </w:p>
    <w:p w:rsidR="00386157" w:rsidRDefault="00386157" w:rsidP="00386157">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386157" w:rsidRDefault="00386157" w:rsidP="00386157">
      <w:pPr>
        <w:pStyle w:val="-2"/>
        <w:spacing w:before="156" w:after="156"/>
        <w:rPr>
          <w:rFonts w:hint="eastAsia"/>
        </w:rPr>
      </w:pPr>
      <w:r>
        <w:rPr>
          <w:rFonts w:hint="eastAsia"/>
        </w:rPr>
        <w:t>（二）</w:t>
      </w:r>
      <w:r>
        <w:rPr>
          <w:rFonts w:hint="eastAsia"/>
        </w:rPr>
        <w:t xml:space="preserve"> </w:t>
      </w:r>
      <w:r>
        <w:rPr>
          <w:rFonts w:hint="eastAsia"/>
        </w:rPr>
        <w:t>重要提示</w:t>
      </w:r>
    </w:p>
    <w:p w:rsidR="00386157" w:rsidRDefault="00386157" w:rsidP="00386157">
      <w:pPr>
        <w:pStyle w:val="-"/>
        <w:ind w:firstLine="420"/>
        <w:rPr>
          <w:rFonts w:hint="eastAsia"/>
        </w:rPr>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）（以下简称“本基金”）经中国证监会</w:t>
      </w:r>
      <w:r>
        <w:rPr>
          <w:rFonts w:hint="eastAsia"/>
        </w:rPr>
        <w:t>2025</w:t>
      </w:r>
      <w:r>
        <w:rPr>
          <w:rFonts w:hint="eastAsia"/>
        </w:rPr>
        <w:t>年</w:t>
      </w:r>
      <w:r>
        <w:rPr>
          <w:rFonts w:hint="eastAsia"/>
        </w:rPr>
        <w:t>12</w:t>
      </w:r>
      <w:r>
        <w:rPr>
          <w:rFonts w:hint="eastAsia"/>
        </w:rPr>
        <w:t>月</w:t>
      </w:r>
      <w:r>
        <w:rPr>
          <w:rFonts w:hint="eastAsia"/>
        </w:rPr>
        <w:t>25</w:t>
      </w:r>
      <w:r>
        <w:rPr>
          <w:rFonts w:hint="eastAsia"/>
        </w:rPr>
        <w:t>日证监许可</w:t>
      </w:r>
      <w:r>
        <w:rPr>
          <w:rFonts w:hint="eastAsia"/>
        </w:rPr>
        <w:t>[2025]2922</w:t>
      </w:r>
      <w:r>
        <w:rPr>
          <w:rFonts w:hint="eastAsia"/>
        </w:rPr>
        <w:t>号文注册募集。中国证监会对本基金募集的注册，并不表明其对本基金的价值和收益作出实质性判断或保证，也不表明投资于本基金没有风险。</w:t>
      </w:r>
    </w:p>
    <w:p w:rsidR="00386157" w:rsidRDefault="00386157" w:rsidP="00386157">
      <w:pPr>
        <w:pStyle w:val="-"/>
        <w:ind w:firstLine="420"/>
        <w:rPr>
          <w:rFonts w:hint="eastAsia"/>
        </w:rPr>
      </w:pPr>
      <w:r>
        <w:rPr>
          <w:rFonts w:hint="eastAsia"/>
        </w:rPr>
        <w:t>基金管理人依照恪尽职守、诚实信用、谨慎勤勉的原则管理和运用基金财产，但不保证基金一定盈利，也不保证最低收益。</w:t>
      </w:r>
    </w:p>
    <w:p w:rsidR="00386157" w:rsidRDefault="00386157" w:rsidP="00386157">
      <w:pPr>
        <w:pStyle w:val="-"/>
        <w:ind w:firstLine="420"/>
        <w:rPr>
          <w:rFonts w:hint="eastAsia"/>
        </w:rPr>
      </w:pPr>
      <w:r>
        <w:rPr>
          <w:rFonts w:hint="eastAsia"/>
        </w:rPr>
        <w:t>基金投资者自依基金合同取得基金份额，即成为基金份额持有人和基金合同的当事人。</w:t>
      </w:r>
    </w:p>
    <w:p w:rsidR="00386157" w:rsidRDefault="00386157" w:rsidP="00386157">
      <w:pPr>
        <w:pStyle w:val="-"/>
        <w:ind w:firstLine="420"/>
        <w:rPr>
          <w:rFonts w:hint="eastAsia"/>
        </w:rPr>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386157" w:rsidRDefault="00386157" w:rsidP="00386157">
      <w:pPr>
        <w:pStyle w:val="-"/>
        <w:ind w:firstLine="420"/>
        <w:rPr>
          <w:rFonts w:hint="eastAsia"/>
        </w:rPr>
      </w:pPr>
      <w:r>
        <w:rPr>
          <w:rFonts w:hint="eastAsia"/>
        </w:rPr>
        <w:lastRenderedPageBreak/>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86157" w:rsidRDefault="00386157" w:rsidP="00386157">
      <w:pPr>
        <w:pStyle w:val="-"/>
        <w:ind w:firstLine="420"/>
        <w:rPr>
          <w:rFonts w:hint="eastAsia"/>
        </w:rPr>
      </w:pPr>
      <w:r>
        <w:rPr>
          <w:rFonts w:hint="eastAsia"/>
        </w:rPr>
        <w:t>投资人知悉并同意基金管理人可为投资人提供营销信息、资讯与增值服务</w:t>
      </w:r>
    </w:p>
    <w:p w:rsidR="00386157" w:rsidRDefault="00386157" w:rsidP="00386157">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386157" w:rsidRDefault="00386157" w:rsidP="00386157">
      <w:pPr>
        <w:pStyle w:val="-1"/>
        <w:spacing w:before="156" w:after="156"/>
        <w:rPr>
          <w:rFonts w:hint="eastAsia"/>
        </w:rPr>
      </w:pPr>
      <w:r>
        <w:rPr>
          <w:rFonts w:hint="eastAsia"/>
        </w:rPr>
        <w:t>五、其他资料查询方式</w:t>
      </w:r>
    </w:p>
    <w:p w:rsidR="00386157" w:rsidRDefault="00386157" w:rsidP="00386157">
      <w:pPr>
        <w:pStyle w:val="-"/>
        <w:ind w:firstLine="420"/>
        <w:rPr>
          <w:rFonts w:hint="eastAsia"/>
        </w:rPr>
      </w:pPr>
      <w:r>
        <w:rPr>
          <w:rFonts w:hint="eastAsia"/>
        </w:rPr>
        <w:t>以下资料详见南方基金官方网站［</w:t>
      </w:r>
      <w:r>
        <w:rPr>
          <w:rFonts w:hint="eastAsia"/>
        </w:rPr>
        <w:t>www.nffund.com</w:t>
      </w:r>
      <w:r>
        <w:rPr>
          <w:rFonts w:hint="eastAsia"/>
        </w:rPr>
        <w:t>］［客服电话：</w:t>
      </w:r>
      <w:r>
        <w:rPr>
          <w:rFonts w:hint="eastAsia"/>
        </w:rPr>
        <w:t>400-889-8899</w:t>
      </w:r>
      <w:r>
        <w:rPr>
          <w:rFonts w:hint="eastAsia"/>
        </w:rPr>
        <w:t>］</w:t>
      </w:r>
    </w:p>
    <w:p w:rsidR="00386157" w:rsidRDefault="00386157" w:rsidP="00386157">
      <w:pPr>
        <w:pStyle w:val="-"/>
        <w:ind w:firstLine="420"/>
        <w:rPr>
          <w:rFonts w:hint="eastAsia"/>
        </w:rPr>
      </w:pPr>
      <w:r>
        <w:rPr>
          <w:rFonts w:hint="eastAsia"/>
        </w:rPr>
        <w:t>●</w:t>
      </w:r>
      <w:r>
        <w:rPr>
          <w:rFonts w:hint="eastAsia"/>
        </w:rPr>
        <w:t xml:space="preserve"> </w:t>
      </w:r>
      <w:r>
        <w:rPr>
          <w:rFonts w:hint="eastAsia"/>
        </w:rPr>
        <w:t>《南方稳嘉多元配置</w:t>
      </w:r>
      <w:r>
        <w:rPr>
          <w:rFonts w:hint="eastAsia"/>
        </w:rPr>
        <w:t>3</w:t>
      </w:r>
      <w:r>
        <w:rPr>
          <w:rFonts w:hint="eastAsia"/>
        </w:rPr>
        <w:t>个月持有期混合型基金中基金（</w:t>
      </w:r>
      <w:r>
        <w:rPr>
          <w:rFonts w:hint="eastAsia"/>
        </w:rPr>
        <w:t>FOF</w:t>
      </w:r>
      <w:r>
        <w:rPr>
          <w:rFonts w:hint="eastAsia"/>
        </w:rPr>
        <w:t>）基金合同》、</w:t>
      </w:r>
    </w:p>
    <w:p w:rsidR="00386157" w:rsidRDefault="00386157" w:rsidP="00386157">
      <w:pPr>
        <w:pStyle w:val="-"/>
        <w:ind w:firstLine="420"/>
        <w:rPr>
          <w:rFonts w:hint="eastAsia"/>
        </w:rPr>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）托管协议》、</w:t>
      </w:r>
    </w:p>
    <w:p w:rsidR="00386157" w:rsidRDefault="00386157" w:rsidP="00386157">
      <w:pPr>
        <w:pStyle w:val="-"/>
        <w:ind w:firstLine="420"/>
        <w:rPr>
          <w:rFonts w:hint="eastAsia"/>
        </w:rPr>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）招募说明书》</w:t>
      </w:r>
    </w:p>
    <w:p w:rsidR="00386157" w:rsidRDefault="00386157" w:rsidP="00386157">
      <w:pPr>
        <w:pStyle w:val="-"/>
        <w:ind w:firstLine="420"/>
        <w:rPr>
          <w:rFonts w:hint="eastAsia"/>
        </w:rPr>
      </w:pPr>
      <w:r>
        <w:rPr>
          <w:rFonts w:hint="eastAsia"/>
        </w:rPr>
        <w:t>●</w:t>
      </w:r>
      <w:r>
        <w:rPr>
          <w:rFonts w:hint="eastAsia"/>
        </w:rPr>
        <w:t xml:space="preserve"> </w:t>
      </w:r>
      <w:r>
        <w:rPr>
          <w:rFonts w:hint="eastAsia"/>
        </w:rPr>
        <w:t>定期报告，包括基金季度报告、中期报告和年度报告</w:t>
      </w:r>
    </w:p>
    <w:p w:rsidR="00386157" w:rsidRDefault="00386157" w:rsidP="00386157">
      <w:pPr>
        <w:pStyle w:val="-"/>
        <w:ind w:firstLine="420"/>
        <w:rPr>
          <w:rFonts w:hint="eastAsia"/>
        </w:rPr>
      </w:pPr>
      <w:r>
        <w:rPr>
          <w:rFonts w:hint="eastAsia"/>
        </w:rPr>
        <w:t>●</w:t>
      </w:r>
      <w:r>
        <w:rPr>
          <w:rFonts w:hint="eastAsia"/>
        </w:rPr>
        <w:t xml:space="preserve"> </w:t>
      </w:r>
      <w:r>
        <w:rPr>
          <w:rFonts w:hint="eastAsia"/>
        </w:rPr>
        <w:t>基金份额净值</w:t>
      </w:r>
    </w:p>
    <w:p w:rsidR="00386157" w:rsidRDefault="00386157" w:rsidP="00386157">
      <w:pPr>
        <w:pStyle w:val="-"/>
        <w:ind w:firstLine="420"/>
        <w:rPr>
          <w:rFonts w:hint="eastAsia"/>
        </w:rPr>
      </w:pPr>
      <w:r>
        <w:rPr>
          <w:rFonts w:hint="eastAsia"/>
        </w:rPr>
        <w:t>●</w:t>
      </w:r>
      <w:r>
        <w:rPr>
          <w:rFonts w:hint="eastAsia"/>
        </w:rPr>
        <w:t xml:space="preserve"> </w:t>
      </w:r>
      <w:r>
        <w:rPr>
          <w:rFonts w:hint="eastAsia"/>
        </w:rPr>
        <w:t>基金销售机构及联系方式</w:t>
      </w:r>
    </w:p>
    <w:p w:rsidR="00386157" w:rsidRDefault="00386157" w:rsidP="00386157">
      <w:pPr>
        <w:pStyle w:val="-"/>
        <w:ind w:firstLine="420"/>
        <w:rPr>
          <w:rFonts w:hint="eastAsia"/>
        </w:rPr>
      </w:pPr>
      <w:r>
        <w:rPr>
          <w:rFonts w:hint="eastAsia"/>
        </w:rPr>
        <w:t>●</w:t>
      </w:r>
      <w:r>
        <w:rPr>
          <w:rFonts w:hint="eastAsia"/>
        </w:rPr>
        <w:t xml:space="preserve"> </w:t>
      </w:r>
      <w:r>
        <w:rPr>
          <w:rFonts w:hint="eastAsia"/>
        </w:rPr>
        <w:t>其他重要资料</w:t>
      </w:r>
    </w:p>
    <w:p w:rsidR="00386157" w:rsidRDefault="00386157" w:rsidP="00386157">
      <w:pPr>
        <w:pStyle w:val="-1"/>
        <w:spacing w:before="156" w:after="156"/>
        <w:rPr>
          <w:rFonts w:hint="eastAsia"/>
        </w:rPr>
      </w:pPr>
      <w:r>
        <w:rPr>
          <w:rFonts w:hint="eastAsia"/>
        </w:rPr>
        <w:t>六、其他情况说明</w:t>
      </w:r>
    </w:p>
    <w:p w:rsidR="00386157" w:rsidRDefault="00386157" w:rsidP="00386157">
      <w:pPr>
        <w:pStyle w:val="-"/>
        <w:ind w:firstLine="420"/>
        <w:rPr>
          <w:rFonts w:hint="eastAsia"/>
        </w:rPr>
      </w:pPr>
      <w:r>
        <w:rPr>
          <w:rFonts w:hint="eastAsia"/>
        </w:rPr>
        <w:t>暂无。</w:t>
      </w:r>
    </w:p>
    <w:p w:rsidR="00E67375" w:rsidRDefault="00386157" w:rsidP="00386157">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57" w:rsidRDefault="00386157" w:rsidP="00C06F04">
      <w:r>
        <w:separator/>
      </w:r>
    </w:p>
  </w:endnote>
  <w:endnote w:type="continuationSeparator" w:id="0">
    <w:p w:rsidR="00386157" w:rsidRDefault="00386157"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57" w:rsidRDefault="0038615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386157" w:rsidRPr="00386157">
      <w:rPr>
        <w:noProof/>
        <w:lang w:val="zh-CN"/>
      </w:rPr>
      <w:t>10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57" w:rsidRDefault="0038615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57" w:rsidRDefault="00386157" w:rsidP="00C06F04">
      <w:r>
        <w:separator/>
      </w:r>
    </w:p>
  </w:footnote>
  <w:footnote w:type="continuationSeparator" w:id="0">
    <w:p w:rsidR="00386157" w:rsidRDefault="00386157"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57" w:rsidRDefault="0038615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386157" w:rsidP="00CE07B7">
    <w:pPr>
      <w:pStyle w:val="a7"/>
      <w:jc w:val="right"/>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w:t>
    </w:r>
    <w:r>
      <w:rPr>
        <w:rFonts w:hint="eastAsia"/>
      </w:rPr>
      <w:t>C</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57" w:rsidRDefault="0038615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157"/>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BA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B65B-00CF-4CD3-AB63-3EEB4690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1744</Words>
  <Characters>9942</Characters>
  <Application>Microsoft Office Word</Application>
  <DocSecurity>0</DocSecurity>
  <Lines>82</Lines>
  <Paragraphs>23</Paragraphs>
  <ScaleCrop>false</ScaleCrop>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2026-01-26T10:53:00Z</dcterms:created>
  <dcterms:modified xsi:type="dcterms:W3CDTF">2026-01-26T10:53:00Z</dcterms:modified>
</cp:coreProperties>
</file>