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42508" w14:textId="77777777" w:rsidR="009D7704" w:rsidRDefault="00DA4EC7">
      <w:pPr>
        <w:spacing w:before="156" w:line="440" w:lineRule="exact"/>
        <w:jc w:val="center"/>
        <w:rPr>
          <w:rFonts w:ascii="华文中宋" w:eastAsia="华文中宋" w:hAnsi="华文中宋"/>
          <w:b/>
          <w:sz w:val="44"/>
          <w:szCs w:val="44"/>
        </w:rPr>
      </w:pPr>
      <w:r>
        <w:rPr>
          <w:rFonts w:ascii="华文中宋" w:eastAsia="华文中宋" w:hAnsi="华文中宋" w:hint="eastAsia"/>
          <w:b/>
          <w:sz w:val="44"/>
          <w:szCs w:val="44"/>
        </w:rPr>
        <w:t>苏州银行借记卡章程</w:t>
      </w:r>
    </w:p>
    <w:p w14:paraId="44303032" w14:textId="77777777" w:rsidR="009D7704" w:rsidRDefault="009D7704">
      <w:pPr>
        <w:spacing w:line="560" w:lineRule="exact"/>
        <w:jc w:val="center"/>
        <w:rPr>
          <w:rFonts w:ascii="仿宋_GB2312" w:eastAsia="仿宋_GB2312" w:hAnsi="宋体"/>
          <w:sz w:val="28"/>
          <w:szCs w:val="28"/>
        </w:rPr>
      </w:pPr>
    </w:p>
    <w:p w14:paraId="31F91626" w14:textId="77777777" w:rsidR="009D7704" w:rsidRDefault="00DA4EC7">
      <w:pPr>
        <w:spacing w:line="560" w:lineRule="exact"/>
        <w:jc w:val="center"/>
        <w:rPr>
          <w:rFonts w:ascii="黑体" w:eastAsia="黑体" w:hAnsi="宋体"/>
          <w:b/>
          <w:sz w:val="32"/>
          <w:szCs w:val="32"/>
        </w:rPr>
      </w:pPr>
      <w:r>
        <w:rPr>
          <w:rFonts w:ascii="黑体" w:eastAsia="黑体" w:hAnsi="宋体" w:hint="eastAsia"/>
          <w:b/>
          <w:sz w:val="32"/>
          <w:szCs w:val="32"/>
        </w:rPr>
        <w:t>第一章</w:t>
      </w:r>
      <w:r>
        <w:rPr>
          <w:rFonts w:ascii="黑体" w:eastAsia="黑体" w:hAnsi="宋体" w:hint="eastAsia"/>
          <w:b/>
          <w:sz w:val="32"/>
          <w:szCs w:val="32"/>
        </w:rPr>
        <w:t xml:space="preserve">  </w:t>
      </w:r>
      <w:r>
        <w:rPr>
          <w:rFonts w:ascii="黑体" w:eastAsia="黑体" w:hAnsi="宋体" w:hint="eastAsia"/>
          <w:b/>
          <w:sz w:val="32"/>
          <w:szCs w:val="32"/>
        </w:rPr>
        <w:t>总</w:t>
      </w:r>
      <w:r>
        <w:rPr>
          <w:rFonts w:ascii="黑体" w:eastAsia="黑体" w:hAnsi="宋体" w:hint="eastAsia"/>
          <w:b/>
          <w:sz w:val="32"/>
          <w:szCs w:val="32"/>
        </w:rPr>
        <w:t xml:space="preserve">  </w:t>
      </w:r>
      <w:r>
        <w:rPr>
          <w:rFonts w:ascii="黑体" w:eastAsia="黑体" w:hAnsi="宋体" w:hint="eastAsia"/>
          <w:b/>
          <w:sz w:val="32"/>
          <w:szCs w:val="32"/>
        </w:rPr>
        <w:t>则</w:t>
      </w:r>
    </w:p>
    <w:p w14:paraId="65478A8B" w14:textId="77777777" w:rsidR="009D7704" w:rsidRDefault="00DA4EC7">
      <w:pPr>
        <w:spacing w:line="560" w:lineRule="exact"/>
        <w:ind w:firstLineChars="250" w:firstLine="700"/>
        <w:rPr>
          <w:rFonts w:ascii="仿宋_GB2312" w:eastAsia="仿宋_GB2312" w:hAnsi="宋体"/>
          <w:sz w:val="32"/>
          <w:szCs w:val="32"/>
        </w:rPr>
      </w:pPr>
      <w:r>
        <w:rPr>
          <w:rFonts w:ascii="仿宋_GB2312" w:eastAsia="仿宋_GB2312" w:hAnsi="宋体" w:hint="eastAsia"/>
          <w:sz w:val="28"/>
          <w:szCs w:val="28"/>
        </w:rPr>
        <w:t>第</w:t>
      </w:r>
      <w:r>
        <w:rPr>
          <w:rFonts w:ascii="仿宋_GB2312" w:eastAsia="仿宋_GB2312" w:hAnsi="宋体" w:hint="eastAsia"/>
          <w:sz w:val="32"/>
          <w:szCs w:val="32"/>
        </w:rPr>
        <w:t>一条</w:t>
      </w:r>
      <w:r>
        <w:rPr>
          <w:rFonts w:ascii="仿宋_GB2312" w:eastAsia="仿宋_GB2312" w:hAnsi="宋体" w:hint="eastAsia"/>
          <w:sz w:val="32"/>
          <w:szCs w:val="32"/>
        </w:rPr>
        <w:t xml:space="preserve">  </w:t>
      </w:r>
      <w:r>
        <w:rPr>
          <w:rFonts w:ascii="仿宋_GB2312" w:eastAsia="仿宋_GB2312" w:hAnsi="宋体" w:hint="eastAsia"/>
          <w:sz w:val="32"/>
          <w:szCs w:val="32"/>
        </w:rPr>
        <w:t>为适应市场需求和业务发展需要，根据中国人民银行《银行卡业务管理办法》以及国家有关法律、法规等规章制度，特制定本章程。</w:t>
      </w:r>
    </w:p>
    <w:p w14:paraId="2871EAA0"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第二条</w:t>
      </w:r>
      <w:r>
        <w:rPr>
          <w:rFonts w:ascii="仿宋_GB2312" w:eastAsia="仿宋_GB2312" w:hAnsi="宋体" w:hint="eastAsia"/>
          <w:sz w:val="32"/>
          <w:szCs w:val="32"/>
        </w:rPr>
        <w:t xml:space="preserve">  </w:t>
      </w:r>
      <w:r>
        <w:rPr>
          <w:rFonts w:ascii="仿宋_GB2312" w:eastAsia="仿宋_GB2312" w:hAnsi="宋体" w:hint="eastAsia"/>
          <w:sz w:val="32"/>
          <w:szCs w:val="32"/>
        </w:rPr>
        <w:t>本章程所称的借记卡是苏州银行面向个人客户发行的具有存取现金、转账结算、购物消费等功能的现代化支付工具。</w:t>
      </w:r>
    </w:p>
    <w:p w14:paraId="02EBDB51"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第三条</w:t>
      </w:r>
      <w:r>
        <w:rPr>
          <w:rFonts w:ascii="仿宋_GB2312" w:eastAsia="仿宋_GB2312" w:hAnsi="宋体" w:hint="eastAsia"/>
          <w:sz w:val="32"/>
          <w:szCs w:val="32"/>
        </w:rPr>
        <w:t xml:space="preserve">  </w:t>
      </w:r>
      <w:r>
        <w:rPr>
          <w:rFonts w:ascii="仿宋_GB2312" w:eastAsia="仿宋_GB2312" w:hAnsi="宋体" w:hint="eastAsia"/>
          <w:sz w:val="32"/>
          <w:szCs w:val="32"/>
        </w:rPr>
        <w:t>借记卡根据卡片介质的不同，分为磁条卡、单芯片卡、磁条芯片复合卡和电子借记卡。</w:t>
      </w:r>
      <w:r>
        <w:rPr>
          <w:rFonts w:ascii="仿宋_GB2312" w:eastAsia="仿宋_GB2312" w:hAnsi="宋体" w:hint="eastAsia"/>
          <w:sz w:val="32"/>
          <w:szCs w:val="32"/>
          <w:u w:color="FFFFFF"/>
        </w:rPr>
        <w:t>苏州银行已</w:t>
      </w:r>
      <w:r>
        <w:rPr>
          <w:rFonts w:ascii="仿宋_GB2312" w:eastAsia="仿宋_GB2312" w:hAnsi="宋体" w:hint="eastAsia"/>
          <w:sz w:val="32"/>
          <w:szCs w:val="32"/>
        </w:rPr>
        <w:t>发行的借记卡为磁条卡、</w:t>
      </w:r>
      <w:r>
        <w:rPr>
          <w:rFonts w:ascii="仿宋_GB2312" w:eastAsia="仿宋_GB2312" w:hAnsi="宋体" w:hint="eastAsia"/>
          <w:sz w:val="32"/>
          <w:szCs w:val="32"/>
        </w:rPr>
        <w:t>磁条芯片复合卡（即借记</w:t>
      </w:r>
      <w:r>
        <w:rPr>
          <w:rFonts w:ascii="仿宋_GB2312" w:eastAsia="仿宋_GB2312" w:hAnsi="宋体" w:hint="eastAsia"/>
          <w:sz w:val="32"/>
          <w:szCs w:val="32"/>
        </w:rPr>
        <w:t>IC</w:t>
      </w:r>
      <w:r>
        <w:rPr>
          <w:rFonts w:ascii="仿宋_GB2312" w:eastAsia="仿宋_GB2312" w:hAnsi="宋体" w:hint="eastAsia"/>
          <w:sz w:val="32"/>
          <w:szCs w:val="32"/>
        </w:rPr>
        <w:t>卡）和电子借记卡。磁条借记卡为长期有效。借记</w:t>
      </w:r>
      <w:r>
        <w:rPr>
          <w:rFonts w:ascii="仿宋_GB2312" w:eastAsia="仿宋_GB2312" w:hAnsi="宋体" w:hint="eastAsia"/>
          <w:sz w:val="32"/>
          <w:szCs w:val="32"/>
        </w:rPr>
        <w:t>IC</w:t>
      </w:r>
      <w:r>
        <w:rPr>
          <w:rFonts w:ascii="仿宋_GB2312" w:eastAsia="仿宋_GB2312" w:hAnsi="宋体" w:hint="eastAsia"/>
          <w:sz w:val="32"/>
          <w:szCs w:val="32"/>
        </w:rPr>
        <w:t>卡有效期最长为十年，有效期以卡面指定日期为准。有效使用期届满前，持卡人应及时办理换领手续。卡片过期后，凡涉及需校验卡片有效期的相关交易及服务将无法正常办理，但其所包含账户下尚未结清的债权债务关系、未受影响交易仍然有效。</w:t>
      </w:r>
    </w:p>
    <w:p w14:paraId="0FF85B56"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电子借记卡是指不配发实体卡片，依托非柜面渠道开立的虚拟借记卡产品。电子借记卡具备存取现金、消费、转账结算、理财、缴费等全部或部分功能，具体功能和服务内容以银行规定为准。银行有权根据业务发展和风险管理需要，对功能和服务进</w:t>
      </w:r>
      <w:r>
        <w:rPr>
          <w:rFonts w:ascii="仿宋_GB2312" w:eastAsia="仿宋_GB2312" w:hAnsi="宋体" w:hint="eastAsia"/>
          <w:sz w:val="32"/>
          <w:szCs w:val="32"/>
        </w:rPr>
        <w:t>行调整并公告告知。电子借记卡无有效期限制。</w:t>
      </w:r>
    </w:p>
    <w:p w14:paraId="0398619F" w14:textId="77777777" w:rsidR="009D7704" w:rsidRDefault="00DA4EC7">
      <w:pPr>
        <w:spacing w:line="560" w:lineRule="exact"/>
        <w:ind w:firstLineChars="200" w:firstLine="640"/>
        <w:rPr>
          <w:rFonts w:ascii="仿宋_GB2312" w:eastAsia="仿宋_GB2312" w:hAnsi="宋体"/>
          <w:b/>
          <w:sz w:val="32"/>
          <w:szCs w:val="32"/>
        </w:rPr>
      </w:pPr>
      <w:r>
        <w:rPr>
          <w:rFonts w:ascii="仿宋_GB2312" w:eastAsia="仿宋_GB2312" w:hAnsi="宋体" w:hint="eastAsia"/>
          <w:sz w:val="32"/>
          <w:szCs w:val="32"/>
        </w:rPr>
        <w:t>第四条</w:t>
      </w:r>
      <w:r>
        <w:rPr>
          <w:rFonts w:ascii="仿宋_GB2312" w:eastAsia="仿宋_GB2312" w:hAnsi="宋体" w:hint="eastAsia"/>
          <w:sz w:val="32"/>
          <w:szCs w:val="32"/>
        </w:rPr>
        <w:t xml:space="preserve">  </w:t>
      </w:r>
      <w:r>
        <w:rPr>
          <w:rFonts w:ascii="仿宋_GB2312" w:eastAsia="仿宋_GB2312" w:hAnsi="宋体" w:hint="eastAsia"/>
          <w:sz w:val="32"/>
          <w:szCs w:val="32"/>
        </w:rPr>
        <w:t>借记卡所有权人为苏州银行。苏州银行所辖营</w:t>
      </w:r>
      <w:r>
        <w:rPr>
          <w:rFonts w:ascii="仿宋_GB2312" w:eastAsia="仿宋_GB2312" w:hAnsi="宋体" w:hint="eastAsia"/>
          <w:sz w:val="32"/>
          <w:szCs w:val="32"/>
        </w:rPr>
        <w:lastRenderedPageBreak/>
        <w:t>业机构为营业网点。依照本章程获得借记卡的个人为持卡人。</w:t>
      </w:r>
      <w:r>
        <w:rPr>
          <w:rFonts w:ascii="仿宋_GB2312" w:eastAsia="仿宋_GB2312" w:hAnsi="宋体" w:hint="eastAsia"/>
          <w:b/>
          <w:bCs/>
          <w:sz w:val="32"/>
          <w:szCs w:val="32"/>
        </w:rPr>
        <w:t>所有权人基于法律法规、风险防控和账户管理规范要求，有权注销或中止借记卡使用</w:t>
      </w:r>
      <w:r>
        <w:rPr>
          <w:rFonts w:ascii="仿宋_GB2312" w:eastAsia="仿宋_GB2312" w:hAnsi="宋体" w:hint="eastAsia"/>
          <w:sz w:val="32"/>
          <w:szCs w:val="32"/>
        </w:rPr>
        <w:t>。</w:t>
      </w:r>
    </w:p>
    <w:p w14:paraId="5B35CDFD" w14:textId="77777777" w:rsidR="009D7704" w:rsidRDefault="00DA4EC7">
      <w:pPr>
        <w:spacing w:line="560" w:lineRule="exact"/>
        <w:ind w:firstLine="645"/>
        <w:rPr>
          <w:rFonts w:ascii="仿宋_GB2312" w:eastAsia="仿宋_GB2312" w:hAnsi="宋体"/>
          <w:sz w:val="32"/>
          <w:szCs w:val="32"/>
        </w:rPr>
      </w:pPr>
      <w:r>
        <w:rPr>
          <w:rFonts w:ascii="仿宋_GB2312" w:eastAsia="仿宋_GB2312" w:hAnsi="宋体" w:hint="eastAsia"/>
          <w:sz w:val="32"/>
          <w:szCs w:val="32"/>
        </w:rPr>
        <w:t>第五条</w:t>
      </w:r>
      <w:r>
        <w:rPr>
          <w:rFonts w:ascii="仿宋_GB2312" w:eastAsia="仿宋_GB2312" w:hAnsi="宋体" w:hint="eastAsia"/>
          <w:sz w:val="32"/>
          <w:szCs w:val="32"/>
        </w:rPr>
        <w:t xml:space="preserve">  </w:t>
      </w:r>
      <w:r>
        <w:rPr>
          <w:rFonts w:ascii="仿宋_GB2312" w:eastAsia="仿宋_GB2312" w:hAnsi="宋体" w:hint="eastAsia"/>
          <w:sz w:val="32"/>
          <w:szCs w:val="32"/>
        </w:rPr>
        <w:t>借记卡营业网点、持卡人、特约商户以及相关人均需承认和遵守本章程。</w:t>
      </w:r>
    </w:p>
    <w:p w14:paraId="731F1EAE" w14:textId="77777777" w:rsidR="009D7704" w:rsidRDefault="009D7704">
      <w:pPr>
        <w:spacing w:line="560" w:lineRule="exact"/>
        <w:ind w:firstLine="645"/>
        <w:rPr>
          <w:rFonts w:ascii="仿宋_GB2312" w:eastAsia="仿宋_GB2312" w:hAnsi="宋体"/>
          <w:sz w:val="32"/>
          <w:szCs w:val="32"/>
        </w:rPr>
      </w:pPr>
    </w:p>
    <w:p w14:paraId="474BD15B" w14:textId="77777777" w:rsidR="009D7704" w:rsidRDefault="00DA4EC7">
      <w:pPr>
        <w:spacing w:line="560" w:lineRule="exact"/>
        <w:jc w:val="center"/>
        <w:rPr>
          <w:rFonts w:ascii="黑体" w:eastAsia="黑体" w:hAnsi="宋体"/>
          <w:b/>
          <w:sz w:val="32"/>
          <w:szCs w:val="32"/>
        </w:rPr>
      </w:pPr>
      <w:r>
        <w:rPr>
          <w:rFonts w:ascii="黑体" w:eastAsia="黑体" w:hAnsi="宋体" w:hint="eastAsia"/>
          <w:b/>
          <w:sz w:val="32"/>
          <w:szCs w:val="32"/>
        </w:rPr>
        <w:t>第二章</w:t>
      </w:r>
      <w:r>
        <w:rPr>
          <w:rFonts w:ascii="黑体" w:eastAsia="黑体" w:hAnsi="宋体" w:hint="eastAsia"/>
          <w:b/>
          <w:sz w:val="32"/>
          <w:szCs w:val="32"/>
        </w:rPr>
        <w:t xml:space="preserve">  </w:t>
      </w:r>
      <w:r>
        <w:rPr>
          <w:rFonts w:ascii="黑体" w:eastAsia="黑体" w:hAnsi="宋体" w:hint="eastAsia"/>
          <w:b/>
          <w:sz w:val="32"/>
          <w:szCs w:val="32"/>
        </w:rPr>
        <w:t>申</w:t>
      </w:r>
      <w:r>
        <w:rPr>
          <w:rFonts w:ascii="黑体" w:eastAsia="黑体" w:hAnsi="宋体" w:hint="eastAsia"/>
          <w:b/>
          <w:sz w:val="32"/>
          <w:szCs w:val="32"/>
        </w:rPr>
        <w:t xml:space="preserve">  </w:t>
      </w:r>
      <w:r>
        <w:rPr>
          <w:rFonts w:ascii="黑体" w:eastAsia="黑体" w:hAnsi="宋体" w:hint="eastAsia"/>
          <w:b/>
          <w:sz w:val="32"/>
          <w:szCs w:val="32"/>
        </w:rPr>
        <w:t>领</w:t>
      </w:r>
    </w:p>
    <w:p w14:paraId="6797FE50"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第六条</w:t>
      </w:r>
      <w:r>
        <w:rPr>
          <w:rFonts w:ascii="仿宋_GB2312" w:eastAsia="仿宋_GB2312" w:hAnsi="宋体" w:hint="eastAsia"/>
          <w:sz w:val="32"/>
          <w:szCs w:val="32"/>
        </w:rPr>
        <w:t xml:space="preserve">  </w:t>
      </w:r>
      <w:r>
        <w:rPr>
          <w:rFonts w:ascii="仿宋_GB2312" w:eastAsia="仿宋_GB2312" w:hAnsi="宋体" w:hint="eastAsia"/>
          <w:sz w:val="32"/>
          <w:szCs w:val="32"/>
        </w:rPr>
        <w:t>凡自愿遵守本章程并符合苏州银行发卡条件的个人均可凭个人存款账户实名制规定的本人有效身份证件向发卡银行申领借记卡，经苏州银行审查合格后可领卡。</w:t>
      </w:r>
    </w:p>
    <w:p w14:paraId="5C58A73D"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第七条</w:t>
      </w:r>
      <w:r>
        <w:rPr>
          <w:rFonts w:ascii="仿宋_GB2312" w:eastAsia="仿宋_GB2312" w:hAnsi="宋体" w:hint="eastAsia"/>
          <w:sz w:val="32"/>
          <w:szCs w:val="32"/>
        </w:rPr>
        <w:t xml:space="preserve">  </w:t>
      </w:r>
      <w:r>
        <w:rPr>
          <w:rFonts w:ascii="仿宋_GB2312" w:eastAsia="仿宋_GB2312" w:hAnsi="宋体" w:hint="eastAsia"/>
          <w:sz w:val="32"/>
          <w:szCs w:val="32"/>
        </w:rPr>
        <w:t>申领人申办借记卡时，应按银</w:t>
      </w:r>
      <w:r>
        <w:rPr>
          <w:rFonts w:ascii="仿宋_GB2312" w:eastAsia="仿宋_GB2312" w:hAnsi="宋体" w:hint="eastAsia"/>
          <w:sz w:val="32"/>
          <w:szCs w:val="32"/>
        </w:rPr>
        <w:t>行规定如实提交相关申请材料，</w:t>
      </w:r>
      <w:r>
        <w:rPr>
          <w:rFonts w:ascii="仿宋_GB2312" w:eastAsia="仿宋_GB2312" w:hAnsi="宋体" w:hint="eastAsia"/>
          <w:b/>
          <w:bCs/>
          <w:sz w:val="32"/>
          <w:szCs w:val="32"/>
        </w:rPr>
        <w:t>不得开立匿名或假名借记卡</w:t>
      </w:r>
      <w:r>
        <w:rPr>
          <w:rFonts w:ascii="仿宋_GB2312" w:eastAsia="仿宋_GB2312" w:hAnsi="宋体" w:hint="eastAsia"/>
          <w:sz w:val="32"/>
          <w:szCs w:val="32"/>
        </w:rPr>
        <w:t>，银行网点审核后，对符合条件的申请予以受理，申领人需按照苏州银行规定的借记卡开立流程做好配合工作。申领联名借记卡还应遵守联名单位的相关规定。</w:t>
      </w:r>
    </w:p>
    <w:p w14:paraId="21A33E36"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第八条</w:t>
      </w:r>
      <w:r>
        <w:rPr>
          <w:rFonts w:ascii="仿宋_GB2312" w:eastAsia="仿宋_GB2312" w:hAnsi="宋体" w:hint="eastAsia"/>
          <w:sz w:val="32"/>
          <w:szCs w:val="32"/>
        </w:rPr>
        <w:t xml:space="preserve">  </w:t>
      </w:r>
      <w:r>
        <w:rPr>
          <w:rFonts w:ascii="仿宋_GB2312" w:eastAsia="仿宋_GB2312" w:hAnsi="宋体" w:hint="eastAsia"/>
          <w:sz w:val="32"/>
          <w:szCs w:val="32"/>
        </w:rPr>
        <w:t>申领人申领借记卡时起存金额不限，可随时续存。磁条借记卡、借记</w:t>
      </w:r>
      <w:r>
        <w:rPr>
          <w:rFonts w:ascii="仿宋_GB2312" w:eastAsia="仿宋_GB2312" w:hAnsi="宋体" w:hint="eastAsia"/>
          <w:sz w:val="32"/>
          <w:szCs w:val="32"/>
        </w:rPr>
        <w:t>IC</w:t>
      </w:r>
      <w:r>
        <w:rPr>
          <w:rFonts w:ascii="仿宋_GB2312" w:eastAsia="仿宋_GB2312" w:hAnsi="宋体" w:hint="eastAsia"/>
          <w:sz w:val="32"/>
          <w:szCs w:val="32"/>
        </w:rPr>
        <w:t>卡和电子借记卡主账户先存后支、不得透支，账户内的存款按照相应存款利率及计息办法计付利息。借记</w:t>
      </w:r>
      <w:r>
        <w:rPr>
          <w:rFonts w:ascii="仿宋_GB2312" w:eastAsia="仿宋_GB2312" w:hAnsi="宋体" w:hint="eastAsia"/>
          <w:sz w:val="32"/>
          <w:szCs w:val="32"/>
        </w:rPr>
        <w:t>IC</w:t>
      </w:r>
      <w:r>
        <w:rPr>
          <w:rFonts w:ascii="仿宋_GB2312" w:eastAsia="仿宋_GB2312" w:hAnsi="宋体" w:hint="eastAsia"/>
          <w:sz w:val="32"/>
          <w:szCs w:val="32"/>
        </w:rPr>
        <w:t>卡增设电子现金账户，电子现金账户不透支，不计息，不取现，不挂失。磁条借记卡和电子借记卡不支持电子现金功能。</w:t>
      </w:r>
    </w:p>
    <w:p w14:paraId="04225800" w14:textId="77777777" w:rsidR="009D7704" w:rsidRDefault="00DA4EC7">
      <w:pPr>
        <w:spacing w:line="560" w:lineRule="exact"/>
        <w:ind w:firstLine="640"/>
        <w:rPr>
          <w:rFonts w:ascii="仿宋_GB2312" w:eastAsia="仿宋_GB2312" w:hAnsi="宋体"/>
          <w:sz w:val="32"/>
          <w:szCs w:val="32"/>
        </w:rPr>
      </w:pPr>
      <w:r>
        <w:rPr>
          <w:rFonts w:ascii="仿宋_GB2312" w:eastAsia="仿宋_GB2312" w:hAnsi="宋体" w:hint="eastAsia"/>
          <w:sz w:val="32"/>
          <w:szCs w:val="32"/>
        </w:rPr>
        <w:t>第九条</w:t>
      </w:r>
      <w:r>
        <w:rPr>
          <w:rFonts w:ascii="仿宋_GB2312" w:eastAsia="仿宋_GB2312" w:hAnsi="宋体" w:hint="eastAsia"/>
          <w:sz w:val="32"/>
          <w:szCs w:val="32"/>
        </w:rPr>
        <w:t xml:space="preserve">  </w:t>
      </w:r>
      <w:r>
        <w:rPr>
          <w:rFonts w:ascii="仿宋_GB2312" w:eastAsia="仿宋_GB2312" w:hAnsi="宋体" w:hint="eastAsia"/>
          <w:b/>
          <w:bCs/>
          <w:sz w:val="32"/>
          <w:szCs w:val="32"/>
        </w:rPr>
        <w:t>自</w:t>
      </w:r>
      <w:r>
        <w:rPr>
          <w:rFonts w:ascii="仿宋_GB2312" w:eastAsia="仿宋_GB2312" w:hAnsi="宋体" w:hint="eastAsia"/>
          <w:b/>
          <w:bCs/>
          <w:sz w:val="32"/>
          <w:szCs w:val="32"/>
        </w:rPr>
        <w:t>2016</w:t>
      </w:r>
      <w:r>
        <w:rPr>
          <w:rFonts w:ascii="仿宋_GB2312" w:eastAsia="仿宋_GB2312" w:hAnsi="宋体" w:hint="eastAsia"/>
          <w:b/>
          <w:bCs/>
          <w:sz w:val="32"/>
          <w:szCs w:val="32"/>
        </w:rPr>
        <w:t>年</w:t>
      </w:r>
      <w:r>
        <w:rPr>
          <w:rFonts w:ascii="仿宋_GB2312" w:eastAsia="仿宋_GB2312" w:hAnsi="宋体" w:hint="eastAsia"/>
          <w:b/>
          <w:bCs/>
          <w:sz w:val="32"/>
          <w:szCs w:val="32"/>
        </w:rPr>
        <w:t>12</w:t>
      </w:r>
      <w:r>
        <w:rPr>
          <w:rFonts w:ascii="仿宋_GB2312" w:eastAsia="仿宋_GB2312" w:hAnsi="宋体" w:hint="eastAsia"/>
          <w:b/>
          <w:bCs/>
          <w:sz w:val="32"/>
          <w:szCs w:val="32"/>
        </w:rPr>
        <w:t>月</w:t>
      </w:r>
      <w:r>
        <w:rPr>
          <w:rFonts w:ascii="仿宋_GB2312" w:eastAsia="仿宋_GB2312" w:hAnsi="宋体" w:hint="eastAsia"/>
          <w:b/>
          <w:bCs/>
          <w:sz w:val="32"/>
          <w:szCs w:val="32"/>
        </w:rPr>
        <w:t>1</w:t>
      </w:r>
      <w:r>
        <w:rPr>
          <w:rFonts w:ascii="仿宋_GB2312" w:eastAsia="仿宋_GB2312" w:hAnsi="宋体" w:hint="eastAsia"/>
          <w:b/>
          <w:bCs/>
          <w:sz w:val="32"/>
          <w:szCs w:val="32"/>
        </w:rPr>
        <w:t>日起，同一</w:t>
      </w:r>
      <w:r>
        <w:rPr>
          <w:rFonts w:ascii="仿宋_GB2312" w:eastAsia="仿宋_GB2312" w:hAnsi="宋体" w:hint="eastAsia"/>
          <w:b/>
          <w:bCs/>
          <w:sz w:val="32"/>
          <w:szCs w:val="32"/>
        </w:rPr>
        <w:t>个人只能在</w:t>
      </w:r>
      <w:r>
        <w:rPr>
          <w:rFonts w:ascii="仿宋_GB2312" w:eastAsia="仿宋_GB2312" w:hAnsi="宋体" w:hint="eastAsia"/>
          <w:b/>
          <w:bCs/>
          <w:sz w:val="32"/>
          <w:szCs w:val="32"/>
          <w:u w:color="FFFFFF"/>
        </w:rPr>
        <w:t>苏州银行</w:t>
      </w:r>
      <w:r>
        <w:rPr>
          <w:rFonts w:ascii="仿宋_GB2312" w:eastAsia="仿宋_GB2312" w:hAnsi="宋体" w:hint="eastAsia"/>
          <w:b/>
          <w:bCs/>
          <w:sz w:val="32"/>
          <w:szCs w:val="32"/>
        </w:rPr>
        <w:t>开立一个</w:t>
      </w:r>
      <w:r>
        <w:rPr>
          <w:rFonts w:ascii="仿宋_GB2312" w:eastAsia="仿宋_GB2312" w:hAnsi="宋体" w:hint="eastAsia"/>
          <w:b/>
          <w:bCs/>
          <w:sz w:val="32"/>
          <w:szCs w:val="32"/>
        </w:rPr>
        <w:t>I</w:t>
      </w:r>
      <w:r>
        <w:rPr>
          <w:rFonts w:ascii="仿宋_GB2312" w:eastAsia="仿宋_GB2312" w:hAnsi="宋体" w:hint="eastAsia"/>
          <w:b/>
          <w:bCs/>
          <w:sz w:val="32"/>
          <w:szCs w:val="32"/>
        </w:rPr>
        <w:t>类银行账户（市民卡、省三代社保卡除外），已开立</w:t>
      </w:r>
      <w:r>
        <w:rPr>
          <w:rFonts w:ascii="仿宋_GB2312" w:eastAsia="仿宋_GB2312" w:hAnsi="宋体" w:hint="eastAsia"/>
          <w:b/>
          <w:bCs/>
          <w:sz w:val="32"/>
          <w:szCs w:val="32"/>
        </w:rPr>
        <w:t>I</w:t>
      </w:r>
      <w:r>
        <w:rPr>
          <w:rFonts w:ascii="仿宋_GB2312" w:eastAsia="仿宋_GB2312" w:hAnsi="宋体" w:hint="eastAsia"/>
          <w:b/>
          <w:bCs/>
          <w:sz w:val="32"/>
          <w:szCs w:val="32"/>
        </w:rPr>
        <w:t>类银行账户的，再新开户，可开立</w:t>
      </w:r>
      <w:r>
        <w:rPr>
          <w:rFonts w:ascii="仿宋_GB2312" w:eastAsia="仿宋_GB2312" w:hAnsi="宋体" w:hint="eastAsia"/>
          <w:b/>
          <w:bCs/>
          <w:sz w:val="32"/>
          <w:szCs w:val="32"/>
        </w:rPr>
        <w:t>II</w:t>
      </w:r>
      <w:r>
        <w:rPr>
          <w:rFonts w:ascii="仿宋_GB2312" w:eastAsia="仿宋_GB2312" w:hAnsi="宋体" w:hint="eastAsia"/>
          <w:b/>
          <w:bCs/>
          <w:sz w:val="32"/>
          <w:szCs w:val="32"/>
        </w:rPr>
        <w:t>类银行账户</w:t>
      </w:r>
      <w:r>
        <w:rPr>
          <w:rFonts w:ascii="仿宋_GB2312" w:eastAsia="仿宋_GB2312" w:hAnsi="宋体" w:hint="eastAsia"/>
          <w:b/>
          <w:bCs/>
          <w:sz w:val="32"/>
          <w:szCs w:val="32"/>
        </w:rPr>
        <w:lastRenderedPageBreak/>
        <w:t>或</w:t>
      </w:r>
      <w:r>
        <w:rPr>
          <w:rFonts w:ascii="仿宋_GB2312" w:eastAsia="仿宋_GB2312" w:hAnsi="宋体" w:hint="eastAsia"/>
          <w:b/>
          <w:bCs/>
          <w:sz w:val="32"/>
          <w:szCs w:val="32"/>
        </w:rPr>
        <w:t>III</w:t>
      </w:r>
      <w:r>
        <w:rPr>
          <w:rFonts w:ascii="仿宋_GB2312" w:eastAsia="仿宋_GB2312" w:hAnsi="宋体" w:hint="eastAsia"/>
          <w:b/>
          <w:bCs/>
          <w:sz w:val="32"/>
          <w:szCs w:val="32"/>
        </w:rPr>
        <w:t>类银行账户。苏州银行有权决定</w:t>
      </w:r>
      <w:r>
        <w:rPr>
          <w:rFonts w:ascii="仿宋_GB2312" w:eastAsia="仿宋_GB2312" w:hAnsi="宋体" w:hint="eastAsia"/>
          <w:b/>
          <w:bCs/>
          <w:sz w:val="32"/>
          <w:szCs w:val="32"/>
        </w:rPr>
        <w:t>I</w:t>
      </w:r>
      <w:r>
        <w:rPr>
          <w:rFonts w:ascii="仿宋_GB2312" w:eastAsia="仿宋_GB2312" w:hAnsi="宋体" w:hint="eastAsia"/>
          <w:b/>
          <w:bCs/>
          <w:sz w:val="32"/>
          <w:szCs w:val="32"/>
        </w:rPr>
        <w:t>、</w:t>
      </w:r>
      <w:r>
        <w:rPr>
          <w:rFonts w:ascii="仿宋_GB2312" w:eastAsia="仿宋_GB2312" w:hAnsi="宋体" w:hint="eastAsia"/>
          <w:b/>
          <w:bCs/>
          <w:sz w:val="32"/>
          <w:szCs w:val="32"/>
        </w:rPr>
        <w:t>II</w:t>
      </w:r>
      <w:r>
        <w:rPr>
          <w:rFonts w:ascii="仿宋_GB2312" w:eastAsia="仿宋_GB2312" w:hAnsi="宋体" w:hint="eastAsia"/>
          <w:b/>
          <w:bCs/>
          <w:sz w:val="32"/>
          <w:szCs w:val="32"/>
        </w:rPr>
        <w:t>、</w:t>
      </w:r>
      <w:r>
        <w:rPr>
          <w:rFonts w:ascii="仿宋_GB2312" w:eastAsia="仿宋_GB2312" w:hAnsi="宋体" w:hint="eastAsia"/>
          <w:b/>
          <w:bCs/>
          <w:sz w:val="32"/>
          <w:szCs w:val="32"/>
        </w:rPr>
        <w:t>III</w:t>
      </w:r>
      <w:r>
        <w:rPr>
          <w:rFonts w:ascii="仿宋_GB2312" w:eastAsia="仿宋_GB2312" w:hAnsi="宋体" w:hint="eastAsia"/>
          <w:b/>
          <w:bCs/>
          <w:sz w:val="32"/>
          <w:szCs w:val="32"/>
        </w:rPr>
        <w:t>类银行账户是否配发实体卡。本章程相关限额仅指</w:t>
      </w:r>
      <w:r>
        <w:rPr>
          <w:rFonts w:ascii="仿宋_GB2312" w:eastAsia="仿宋_GB2312" w:hAnsi="宋体" w:hint="eastAsia"/>
          <w:b/>
          <w:bCs/>
          <w:sz w:val="32"/>
          <w:szCs w:val="32"/>
        </w:rPr>
        <w:t>I</w:t>
      </w:r>
      <w:r>
        <w:rPr>
          <w:rFonts w:ascii="仿宋_GB2312" w:eastAsia="仿宋_GB2312" w:hAnsi="宋体" w:hint="eastAsia"/>
          <w:b/>
          <w:bCs/>
          <w:sz w:val="32"/>
          <w:szCs w:val="32"/>
        </w:rPr>
        <w:t>类银行账户，</w:t>
      </w:r>
      <w:r>
        <w:rPr>
          <w:rFonts w:ascii="仿宋_GB2312" w:eastAsia="仿宋_GB2312" w:hAnsi="宋体" w:hint="eastAsia"/>
          <w:b/>
          <w:bCs/>
          <w:sz w:val="32"/>
          <w:szCs w:val="32"/>
        </w:rPr>
        <w:t>II</w:t>
      </w:r>
      <w:r>
        <w:rPr>
          <w:rFonts w:ascii="仿宋_GB2312" w:eastAsia="仿宋_GB2312" w:hAnsi="宋体" w:hint="eastAsia"/>
          <w:b/>
          <w:bCs/>
          <w:sz w:val="32"/>
          <w:szCs w:val="32"/>
        </w:rPr>
        <w:t>类银行账户及</w:t>
      </w:r>
      <w:r>
        <w:rPr>
          <w:rFonts w:ascii="仿宋_GB2312" w:eastAsia="仿宋_GB2312" w:hAnsi="宋体" w:hint="eastAsia"/>
          <w:b/>
          <w:bCs/>
          <w:sz w:val="32"/>
          <w:szCs w:val="32"/>
        </w:rPr>
        <w:t>III</w:t>
      </w:r>
      <w:r>
        <w:rPr>
          <w:rFonts w:ascii="仿宋_GB2312" w:eastAsia="仿宋_GB2312" w:hAnsi="宋体" w:hint="eastAsia"/>
          <w:b/>
          <w:bCs/>
          <w:sz w:val="32"/>
          <w:szCs w:val="32"/>
        </w:rPr>
        <w:t>类银行账户参照监管及</w:t>
      </w:r>
      <w:r>
        <w:rPr>
          <w:rFonts w:ascii="仿宋_GB2312" w:eastAsia="仿宋_GB2312" w:hAnsi="宋体" w:hint="eastAsia"/>
          <w:b/>
          <w:bCs/>
          <w:sz w:val="32"/>
          <w:szCs w:val="32"/>
          <w:u w:color="FFFFFF"/>
        </w:rPr>
        <w:t>苏州银行相关</w:t>
      </w:r>
      <w:r>
        <w:rPr>
          <w:rFonts w:ascii="仿宋_GB2312" w:eastAsia="仿宋_GB2312" w:hAnsi="宋体" w:hint="eastAsia"/>
          <w:b/>
          <w:bCs/>
          <w:sz w:val="32"/>
          <w:szCs w:val="32"/>
        </w:rPr>
        <w:t>制度执行</w:t>
      </w:r>
      <w:r>
        <w:rPr>
          <w:rFonts w:ascii="仿宋_GB2312" w:eastAsia="仿宋_GB2312" w:hAnsi="宋体" w:hint="eastAsia"/>
          <w:sz w:val="32"/>
          <w:szCs w:val="32"/>
        </w:rPr>
        <w:t>。</w:t>
      </w:r>
    </w:p>
    <w:p w14:paraId="7C15D2CC"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第十条</w:t>
      </w:r>
      <w:r>
        <w:rPr>
          <w:rFonts w:ascii="仿宋_GB2312" w:eastAsia="仿宋_GB2312" w:hAnsi="宋体" w:hint="eastAsia"/>
          <w:sz w:val="32"/>
          <w:szCs w:val="32"/>
        </w:rPr>
        <w:t xml:space="preserve">  </w:t>
      </w:r>
      <w:r>
        <w:rPr>
          <w:rFonts w:ascii="仿宋_GB2312" w:eastAsia="仿宋_GB2312" w:hAnsi="宋体" w:hint="eastAsia"/>
          <w:sz w:val="32"/>
          <w:szCs w:val="32"/>
        </w:rPr>
        <w:t>申领人申请开立个人借记卡时，应本人亲自办理。符合代理条件的，可以由代理人代为开立借记卡。代理开立的个人借记卡，在被代理人持本人有效身份证件到各营业网点办理身份确认、密码设（重）置等激活手续前，该银行账户只收不付。</w:t>
      </w:r>
    </w:p>
    <w:p w14:paraId="7A8C29D0" w14:textId="77777777" w:rsidR="009D7704" w:rsidRDefault="00DA4EC7">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居住在中国境内</w:t>
      </w:r>
      <w:r>
        <w:rPr>
          <w:rFonts w:ascii="仿宋_GB2312" w:eastAsia="仿宋_GB2312" w:hAnsi="宋体" w:hint="eastAsia"/>
          <w:sz w:val="32"/>
          <w:szCs w:val="32"/>
        </w:rPr>
        <w:t>16</w:t>
      </w:r>
      <w:r>
        <w:rPr>
          <w:rFonts w:ascii="仿宋_GB2312" w:eastAsia="仿宋_GB2312" w:hAnsi="宋体" w:hint="eastAsia"/>
          <w:sz w:val="32"/>
          <w:szCs w:val="32"/>
        </w:rPr>
        <w:t>周岁以下的中国公民以及其他无民事行为能力人或限制民事行为能力人，应由监护人代理开立借记卡，并出具监护人的有效身份证件、</w:t>
      </w:r>
      <w:r>
        <w:rPr>
          <w:rFonts w:ascii="仿宋_GB2312" w:eastAsia="仿宋_GB2312" w:hAnsi="宋体" w:hint="eastAsia"/>
          <w:color w:val="000000"/>
          <w:sz w:val="32"/>
          <w:szCs w:val="32"/>
        </w:rPr>
        <w:t>借记卡使用人的居民身份证或户口簿以及可以证明监护关系的证明材料。</w:t>
      </w:r>
    </w:p>
    <w:p w14:paraId="6057B624"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第十一条</w:t>
      </w:r>
      <w:r>
        <w:rPr>
          <w:rFonts w:ascii="仿宋_GB2312" w:eastAsia="仿宋_GB2312" w:hAnsi="宋体" w:hint="eastAsia"/>
          <w:sz w:val="32"/>
          <w:szCs w:val="32"/>
        </w:rPr>
        <w:t xml:space="preserve">  </w:t>
      </w:r>
      <w:r>
        <w:rPr>
          <w:rFonts w:ascii="仿宋_GB2312" w:eastAsia="仿宋_GB2312" w:hAnsi="宋体" w:hint="eastAsia"/>
          <w:b/>
          <w:bCs/>
          <w:sz w:val="32"/>
          <w:szCs w:val="32"/>
        </w:rPr>
        <w:t>有下列情形之一的，苏州银行有权拒绝为其开立借记卡</w:t>
      </w:r>
      <w:r>
        <w:rPr>
          <w:rFonts w:ascii="仿宋_GB2312" w:eastAsia="仿宋_GB2312" w:hAnsi="宋体" w:hint="eastAsia"/>
          <w:sz w:val="32"/>
          <w:szCs w:val="32"/>
        </w:rPr>
        <w:t>：</w:t>
      </w:r>
    </w:p>
    <w:p w14:paraId="6DDBC50F" w14:textId="77777777" w:rsidR="009D7704" w:rsidRDefault="00DA4EC7">
      <w:pPr>
        <w:spacing w:line="560" w:lineRule="exact"/>
        <w:ind w:firstLineChars="246" w:firstLine="787"/>
        <w:rPr>
          <w:rFonts w:ascii="仿宋_GB2312" w:eastAsia="仿宋_GB2312" w:hAnsi="宋体"/>
          <w:sz w:val="32"/>
          <w:szCs w:val="32"/>
        </w:rPr>
      </w:pPr>
      <w:r>
        <w:rPr>
          <w:rFonts w:ascii="仿宋_GB2312" w:eastAsia="仿宋_GB2312" w:hAnsi="宋体" w:hint="eastAsia"/>
          <w:sz w:val="32"/>
          <w:szCs w:val="32"/>
        </w:rPr>
        <w:t>一、对申请人身份信息存在疑义，要</w:t>
      </w:r>
      <w:r>
        <w:rPr>
          <w:rFonts w:ascii="仿宋_GB2312" w:eastAsia="仿宋_GB2312" w:hAnsi="宋体" w:hint="eastAsia"/>
          <w:sz w:val="32"/>
          <w:szCs w:val="32"/>
        </w:rPr>
        <w:t>求出示辅助证件，申请人拒绝出示的；</w:t>
      </w:r>
    </w:p>
    <w:p w14:paraId="589C0AAA" w14:textId="77777777" w:rsidR="009D7704" w:rsidRDefault="00DA4EC7" w:rsidP="00745904">
      <w:pPr>
        <w:ind w:firstLineChars="249" w:firstLine="797"/>
        <w:rPr>
          <w:rFonts w:ascii="仿宋_GB2312" w:eastAsia="仿宋_GB2312" w:hAnsi="宋体"/>
          <w:sz w:val="32"/>
          <w:szCs w:val="32"/>
        </w:rPr>
      </w:pPr>
      <w:r>
        <w:rPr>
          <w:rFonts w:ascii="仿宋_GB2312" w:eastAsia="仿宋_GB2312" w:hAnsi="宋体" w:hint="eastAsia"/>
          <w:sz w:val="32"/>
          <w:szCs w:val="32"/>
        </w:rPr>
        <w:t>二、有合理理由怀疑开立借记卡从事违法犯罪活动的；</w:t>
      </w:r>
    </w:p>
    <w:p w14:paraId="7BD257ED" w14:textId="77777777" w:rsidR="009D7704" w:rsidRDefault="00DA4EC7" w:rsidP="00745904">
      <w:pPr>
        <w:ind w:firstLineChars="249" w:firstLine="797"/>
        <w:rPr>
          <w:rFonts w:ascii="仿宋_GB2312" w:eastAsia="仿宋_GB2312" w:hAnsi="宋体"/>
          <w:sz w:val="32"/>
          <w:szCs w:val="32"/>
        </w:rPr>
      </w:pPr>
      <w:r>
        <w:rPr>
          <w:rFonts w:ascii="仿宋_GB2312" w:eastAsia="仿宋_GB2312" w:hAnsi="宋体" w:hint="eastAsia"/>
          <w:sz w:val="32"/>
          <w:szCs w:val="32"/>
        </w:rPr>
        <w:t>三、法律法规、规章及规范性文件规定的其他情形。</w:t>
      </w:r>
    </w:p>
    <w:p w14:paraId="798D8572" w14:textId="77777777" w:rsidR="009D7704" w:rsidRDefault="009D7704">
      <w:pPr>
        <w:spacing w:line="560" w:lineRule="exact"/>
        <w:jc w:val="center"/>
        <w:rPr>
          <w:rFonts w:ascii="黑体" w:eastAsia="黑体" w:hAnsi="宋体"/>
          <w:sz w:val="32"/>
          <w:szCs w:val="32"/>
        </w:rPr>
      </w:pPr>
    </w:p>
    <w:p w14:paraId="78FCAB45" w14:textId="77777777" w:rsidR="009D7704" w:rsidRDefault="00DA4EC7">
      <w:pPr>
        <w:spacing w:line="560" w:lineRule="exact"/>
        <w:jc w:val="center"/>
        <w:rPr>
          <w:rFonts w:ascii="黑体" w:eastAsia="黑体" w:hAnsi="宋体"/>
          <w:b/>
          <w:sz w:val="32"/>
          <w:szCs w:val="32"/>
        </w:rPr>
      </w:pPr>
      <w:r>
        <w:rPr>
          <w:rFonts w:ascii="黑体" w:eastAsia="黑体" w:hAnsi="宋体" w:hint="eastAsia"/>
          <w:b/>
          <w:sz w:val="32"/>
          <w:szCs w:val="32"/>
        </w:rPr>
        <w:t>第三章</w:t>
      </w:r>
      <w:r>
        <w:rPr>
          <w:rFonts w:ascii="黑体" w:eastAsia="黑体" w:hAnsi="宋体" w:hint="eastAsia"/>
          <w:b/>
          <w:sz w:val="32"/>
          <w:szCs w:val="32"/>
        </w:rPr>
        <w:t xml:space="preserve">  </w:t>
      </w:r>
      <w:r>
        <w:rPr>
          <w:rFonts w:ascii="黑体" w:eastAsia="黑体" w:hAnsi="宋体" w:hint="eastAsia"/>
          <w:b/>
          <w:sz w:val="32"/>
          <w:szCs w:val="32"/>
        </w:rPr>
        <w:t>使</w:t>
      </w:r>
      <w:r>
        <w:rPr>
          <w:rFonts w:ascii="黑体" w:eastAsia="黑体" w:hAnsi="宋体" w:hint="eastAsia"/>
          <w:b/>
          <w:sz w:val="32"/>
          <w:szCs w:val="32"/>
        </w:rPr>
        <w:t xml:space="preserve">  </w:t>
      </w:r>
      <w:r>
        <w:rPr>
          <w:rFonts w:ascii="黑体" w:eastAsia="黑体" w:hAnsi="宋体" w:hint="eastAsia"/>
          <w:b/>
          <w:sz w:val="32"/>
          <w:szCs w:val="32"/>
        </w:rPr>
        <w:t>用</w:t>
      </w:r>
    </w:p>
    <w:p w14:paraId="14100A6C" w14:textId="77777777" w:rsidR="009D7704" w:rsidRDefault="00DA4EC7">
      <w:pPr>
        <w:spacing w:line="560" w:lineRule="exact"/>
        <w:ind w:firstLineChars="181" w:firstLine="579"/>
        <w:rPr>
          <w:rFonts w:ascii="仿宋_GB2312" w:eastAsia="仿宋_GB2312" w:hAnsi="宋体"/>
          <w:sz w:val="32"/>
          <w:szCs w:val="32"/>
        </w:rPr>
      </w:pPr>
      <w:r>
        <w:rPr>
          <w:rFonts w:ascii="仿宋_GB2312" w:eastAsia="仿宋_GB2312" w:hAnsi="宋体" w:hint="eastAsia"/>
          <w:sz w:val="32"/>
          <w:szCs w:val="32"/>
        </w:rPr>
        <w:t>第十二条</w:t>
      </w:r>
      <w:r>
        <w:rPr>
          <w:rFonts w:ascii="仿宋_GB2312" w:eastAsia="仿宋_GB2312" w:hAnsi="宋体" w:hint="eastAsia"/>
          <w:sz w:val="32"/>
          <w:szCs w:val="32"/>
        </w:rPr>
        <w:t xml:space="preserve">  </w:t>
      </w:r>
      <w:r>
        <w:rPr>
          <w:rFonts w:ascii="仿宋_GB2312" w:eastAsia="仿宋_GB2312" w:hAnsi="宋体" w:hint="eastAsia"/>
          <w:sz w:val="32"/>
          <w:szCs w:val="32"/>
        </w:rPr>
        <w:t>持卡人可凭借记卡实体卡片在苏州银行管辖的营业机构、自助银行上办理存取现金、转账结算、代收代付、修改密码、查询账户余额等业务；通过与苏州银行联网</w:t>
      </w:r>
      <w:r>
        <w:rPr>
          <w:rFonts w:ascii="仿宋_GB2312" w:eastAsia="仿宋_GB2312" w:hAnsi="宋体" w:hint="eastAsia"/>
          <w:sz w:val="32"/>
          <w:szCs w:val="32"/>
        </w:rPr>
        <w:lastRenderedPageBreak/>
        <w:t>的其他金融机构办理存取现金、余额查询；也可在境内外带有中国银联标识的</w:t>
      </w:r>
      <w:r>
        <w:rPr>
          <w:rFonts w:ascii="仿宋_GB2312" w:eastAsia="仿宋_GB2312" w:hAnsi="宋体" w:hint="eastAsia"/>
          <w:sz w:val="32"/>
          <w:szCs w:val="32"/>
        </w:rPr>
        <w:t>ATM</w:t>
      </w:r>
      <w:r>
        <w:rPr>
          <w:rFonts w:ascii="仿宋_GB2312" w:eastAsia="仿宋_GB2312" w:hAnsi="宋体" w:hint="eastAsia"/>
          <w:sz w:val="32"/>
          <w:szCs w:val="32"/>
        </w:rPr>
        <w:t>上取款、余额查询以及特约商户</w:t>
      </w:r>
      <w:r>
        <w:rPr>
          <w:rFonts w:ascii="仿宋_GB2312" w:eastAsia="仿宋_GB2312" w:hAnsi="宋体" w:hint="eastAsia"/>
          <w:sz w:val="32"/>
          <w:szCs w:val="32"/>
        </w:rPr>
        <w:t>POS</w:t>
      </w:r>
      <w:r>
        <w:rPr>
          <w:rFonts w:ascii="仿宋_GB2312" w:eastAsia="仿宋_GB2312" w:hAnsi="宋体" w:hint="eastAsia"/>
          <w:sz w:val="32"/>
          <w:szCs w:val="32"/>
        </w:rPr>
        <w:t>消费等。借记</w:t>
      </w:r>
      <w:r>
        <w:rPr>
          <w:rFonts w:ascii="仿宋_GB2312" w:eastAsia="仿宋_GB2312" w:hAnsi="宋体" w:hint="eastAsia"/>
          <w:sz w:val="32"/>
          <w:szCs w:val="32"/>
        </w:rPr>
        <w:t>IC</w:t>
      </w:r>
      <w:r>
        <w:rPr>
          <w:rFonts w:ascii="仿宋_GB2312" w:eastAsia="仿宋_GB2312" w:hAnsi="宋体" w:hint="eastAsia"/>
          <w:sz w:val="32"/>
          <w:szCs w:val="32"/>
        </w:rPr>
        <w:t>卡电子现金交易不使用密码，电子现金最高余额不得超过人民银行规定的最高限额。</w:t>
      </w:r>
    </w:p>
    <w:p w14:paraId="53B1D7BD" w14:textId="77777777" w:rsidR="009D7704" w:rsidRDefault="00DA4EC7">
      <w:pPr>
        <w:spacing w:line="560" w:lineRule="exact"/>
        <w:ind w:firstLineChars="181" w:firstLine="579"/>
        <w:rPr>
          <w:rFonts w:ascii="仿宋_GB2312" w:eastAsia="仿宋_GB2312" w:hAnsi="宋体"/>
          <w:sz w:val="32"/>
          <w:szCs w:val="32"/>
        </w:rPr>
      </w:pPr>
      <w:r>
        <w:rPr>
          <w:rFonts w:ascii="仿宋_GB2312" w:eastAsia="仿宋_GB2312" w:hAnsi="宋体" w:hint="eastAsia"/>
          <w:sz w:val="32"/>
          <w:szCs w:val="32"/>
        </w:rPr>
        <w:t>持卡人可凭电子借记卡在苏州银行手机银行、网上银行等电子渠道办理账户余额查询、转账结算、消费支付、理财投资、缴费等业务，也可在支持银联二维码支付的商户进行消费。电子借记卡不支持</w:t>
      </w:r>
      <w:r>
        <w:rPr>
          <w:rFonts w:ascii="仿宋_GB2312" w:eastAsia="仿宋_GB2312" w:hAnsi="宋体" w:hint="eastAsia"/>
          <w:sz w:val="32"/>
          <w:szCs w:val="32"/>
        </w:rPr>
        <w:t>ATM</w:t>
      </w:r>
      <w:r>
        <w:rPr>
          <w:rFonts w:ascii="仿宋_GB2312" w:eastAsia="仿宋_GB2312" w:hAnsi="宋体" w:hint="eastAsia"/>
          <w:sz w:val="32"/>
          <w:szCs w:val="32"/>
        </w:rPr>
        <w:t>取款、</w:t>
      </w:r>
      <w:r>
        <w:rPr>
          <w:rFonts w:ascii="仿宋_GB2312" w:eastAsia="仿宋_GB2312" w:hAnsi="宋体" w:hint="eastAsia"/>
          <w:sz w:val="32"/>
          <w:szCs w:val="32"/>
        </w:rPr>
        <w:t>POS</w:t>
      </w:r>
      <w:r>
        <w:rPr>
          <w:rFonts w:ascii="仿宋_GB2312" w:eastAsia="仿宋_GB2312" w:hAnsi="宋体" w:hint="eastAsia"/>
          <w:sz w:val="32"/>
          <w:szCs w:val="32"/>
        </w:rPr>
        <w:t>机刷卡等需出示实体卡片的交易。</w:t>
      </w:r>
    </w:p>
    <w:p w14:paraId="5DCF19E3" w14:textId="77777777" w:rsidR="009D7704" w:rsidRDefault="00DA4EC7">
      <w:pPr>
        <w:spacing w:line="560" w:lineRule="exact"/>
        <w:ind w:firstLineChars="181" w:firstLine="579"/>
        <w:rPr>
          <w:rFonts w:ascii="仿宋_GB2312" w:eastAsia="仿宋_GB2312" w:hAnsi="宋体"/>
          <w:sz w:val="32"/>
          <w:szCs w:val="32"/>
        </w:rPr>
      </w:pPr>
      <w:r>
        <w:rPr>
          <w:rFonts w:ascii="仿宋_GB2312" w:eastAsia="仿宋_GB2312" w:hAnsi="宋体" w:hint="eastAsia"/>
          <w:sz w:val="32"/>
          <w:szCs w:val="32"/>
        </w:rPr>
        <w:t>第十三条</w:t>
      </w:r>
      <w:r>
        <w:rPr>
          <w:rFonts w:ascii="仿宋_GB2312" w:eastAsia="仿宋_GB2312" w:hAnsi="宋体" w:hint="eastAsia"/>
          <w:sz w:val="32"/>
          <w:szCs w:val="32"/>
        </w:rPr>
        <w:t xml:space="preserve">  </w:t>
      </w:r>
      <w:r>
        <w:rPr>
          <w:rFonts w:ascii="仿宋_GB2312" w:eastAsia="仿宋_GB2312" w:hAnsi="宋体" w:hint="eastAsia"/>
          <w:sz w:val="32"/>
          <w:szCs w:val="32"/>
        </w:rPr>
        <w:t>借记</w:t>
      </w:r>
      <w:r>
        <w:rPr>
          <w:rFonts w:ascii="仿宋_GB2312" w:eastAsia="仿宋_GB2312" w:hAnsi="宋体" w:hint="eastAsia"/>
          <w:sz w:val="32"/>
          <w:szCs w:val="32"/>
        </w:rPr>
        <w:t>IC</w:t>
      </w:r>
      <w:r>
        <w:rPr>
          <w:rFonts w:ascii="仿宋_GB2312" w:eastAsia="仿宋_GB2312" w:hAnsi="宋体" w:hint="eastAsia"/>
          <w:sz w:val="32"/>
          <w:szCs w:val="32"/>
        </w:rPr>
        <w:t>卡除磁条卡已有功能外，还具备电子现金支付功能和信息存储功能。</w:t>
      </w:r>
    </w:p>
    <w:p w14:paraId="7D95184F" w14:textId="77777777" w:rsidR="009D7704" w:rsidRDefault="00DA4EC7">
      <w:pPr>
        <w:spacing w:line="560" w:lineRule="exact"/>
        <w:ind w:firstLineChars="230" w:firstLine="736"/>
        <w:rPr>
          <w:rFonts w:ascii="仿宋_GB2312" w:eastAsia="仿宋_GB2312" w:hAnsi="宋体"/>
          <w:sz w:val="32"/>
          <w:szCs w:val="32"/>
        </w:rPr>
      </w:pPr>
      <w:r>
        <w:rPr>
          <w:rFonts w:ascii="仿宋_GB2312" w:eastAsia="仿宋_GB2312" w:hAnsi="宋体" w:hint="eastAsia"/>
          <w:sz w:val="32"/>
          <w:szCs w:val="32"/>
        </w:rPr>
        <w:t>一、电子现金支付功能：借记</w:t>
      </w:r>
      <w:r>
        <w:rPr>
          <w:rFonts w:ascii="仿宋_GB2312" w:eastAsia="仿宋_GB2312" w:hAnsi="宋体" w:hint="eastAsia"/>
          <w:sz w:val="32"/>
          <w:szCs w:val="32"/>
        </w:rPr>
        <w:t>IC</w:t>
      </w:r>
      <w:r>
        <w:rPr>
          <w:rFonts w:ascii="仿宋_GB2312" w:eastAsia="仿宋_GB2312" w:hAnsi="宋体" w:hint="eastAsia"/>
          <w:sz w:val="32"/>
          <w:szCs w:val="32"/>
        </w:rPr>
        <w:t>卡电子现金账户具有小额脱机消费、圈存、查询等功能。</w:t>
      </w:r>
    </w:p>
    <w:p w14:paraId="71FA1F7C" w14:textId="77777777" w:rsidR="009D7704" w:rsidRDefault="00DA4EC7">
      <w:pPr>
        <w:spacing w:line="560" w:lineRule="exact"/>
        <w:ind w:firstLineChars="230" w:firstLine="736"/>
        <w:rPr>
          <w:rFonts w:ascii="仿宋_GB2312" w:eastAsia="仿宋_GB2312" w:hAnsi="宋体"/>
          <w:sz w:val="32"/>
          <w:szCs w:val="32"/>
        </w:rPr>
      </w:pPr>
      <w:r>
        <w:rPr>
          <w:rFonts w:ascii="仿宋_GB2312" w:eastAsia="仿宋_GB2312" w:hAnsi="宋体" w:hint="eastAsia"/>
          <w:sz w:val="32"/>
          <w:szCs w:val="32"/>
        </w:rPr>
        <w:t>二、信息存储功能：记录持卡人的基础信息和相关行业应用信息。</w:t>
      </w:r>
    </w:p>
    <w:p w14:paraId="3EB142BD"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第十四条</w:t>
      </w:r>
      <w:r>
        <w:rPr>
          <w:rFonts w:ascii="仿宋_GB2312" w:eastAsia="仿宋_GB2312" w:hAnsi="宋体" w:hint="eastAsia"/>
          <w:sz w:val="32"/>
          <w:szCs w:val="32"/>
        </w:rPr>
        <w:t xml:space="preserve">  </w:t>
      </w:r>
      <w:r>
        <w:rPr>
          <w:rFonts w:ascii="仿宋_GB2312" w:eastAsia="仿宋_GB2312" w:hAnsi="宋体" w:hint="eastAsia"/>
          <w:sz w:val="32"/>
          <w:szCs w:val="32"/>
        </w:rPr>
        <w:t>借记卡存（取）适用现行储蓄大额现金存取规定。持卡人持</w:t>
      </w:r>
      <w:r>
        <w:rPr>
          <w:rFonts w:ascii="仿宋_GB2312" w:eastAsia="仿宋_GB2312" w:hAnsi="宋体" w:hint="eastAsia"/>
          <w:sz w:val="32"/>
          <w:szCs w:val="32"/>
        </w:rPr>
        <w:t>借记卡（不含电子借记卡）可在本行及贴有中国银联标识的自助设备办理取款、转账和查询余额。</w:t>
      </w:r>
    </w:p>
    <w:p w14:paraId="5112213E" w14:textId="77777777" w:rsidR="009D7704" w:rsidRDefault="00DA4EC7">
      <w:pPr>
        <w:ind w:firstLineChars="200" w:firstLine="643"/>
        <w:rPr>
          <w:rFonts w:ascii="仿宋_GB2312" w:eastAsia="仿宋_GB2312" w:hAnsi="宋体"/>
          <w:b/>
          <w:sz w:val="32"/>
          <w:szCs w:val="32"/>
        </w:rPr>
      </w:pPr>
      <w:r>
        <w:rPr>
          <w:rFonts w:ascii="仿宋_GB2312" w:eastAsia="仿宋_GB2312" w:hAnsi="宋体" w:hint="eastAsia"/>
          <w:b/>
          <w:sz w:val="32"/>
          <w:szCs w:val="32"/>
        </w:rPr>
        <w:t>第十五条</w:t>
      </w:r>
      <w:r>
        <w:rPr>
          <w:rFonts w:ascii="仿宋_GB2312" w:eastAsia="仿宋_GB2312" w:hAnsi="宋体" w:hint="eastAsia"/>
          <w:b/>
          <w:sz w:val="32"/>
          <w:szCs w:val="32"/>
        </w:rPr>
        <w:t xml:space="preserve">  </w:t>
      </w:r>
      <w:r>
        <w:rPr>
          <w:rFonts w:ascii="仿宋_GB2312" w:eastAsia="仿宋_GB2312" w:hAnsi="宋体" w:hint="eastAsia"/>
          <w:b/>
          <w:sz w:val="32"/>
          <w:szCs w:val="32"/>
        </w:rPr>
        <w:t>借记卡自助设备交易限额：境内取款每日每卡</w:t>
      </w:r>
      <w:r>
        <w:rPr>
          <w:rFonts w:ascii="仿宋_GB2312" w:eastAsia="仿宋_GB2312" w:hAnsi="宋体" w:hint="eastAsia"/>
          <w:b/>
          <w:sz w:val="32"/>
          <w:szCs w:val="32"/>
        </w:rPr>
        <w:t>(</w:t>
      </w:r>
      <w:r>
        <w:rPr>
          <w:rFonts w:ascii="仿宋_GB2312" w:eastAsia="仿宋_GB2312" w:hAnsi="宋体" w:hint="eastAsia"/>
          <w:b/>
          <w:sz w:val="32"/>
          <w:szCs w:val="32"/>
        </w:rPr>
        <w:t>含无卡取现</w:t>
      </w:r>
      <w:r>
        <w:rPr>
          <w:rFonts w:ascii="仿宋_GB2312" w:eastAsia="仿宋_GB2312" w:hAnsi="宋体" w:hint="eastAsia"/>
          <w:b/>
          <w:vanish/>
          <w:sz w:val="32"/>
          <w:szCs w:val="32"/>
        </w:rPr>
        <w:t>an</w:t>
      </w:r>
      <w:r>
        <w:rPr>
          <w:rFonts w:ascii="仿宋_GB2312" w:eastAsia="仿宋_GB2312" w:hAnsi="宋体" w:hint="eastAsia"/>
          <w:b/>
          <w:vanish/>
          <w:sz w:val="32"/>
          <w:szCs w:val="32"/>
        </w:rPr>
        <w:t>含</w:t>
      </w:r>
      <w:r>
        <w:rPr>
          <w:rFonts w:ascii="仿宋_GB2312" w:eastAsia="仿宋_GB2312" w:hAnsi="宋体" w:hint="eastAsia"/>
          <w:b/>
          <w:sz w:val="32"/>
          <w:szCs w:val="32"/>
        </w:rPr>
        <w:t>)</w:t>
      </w:r>
      <w:r>
        <w:rPr>
          <w:rFonts w:ascii="仿宋_GB2312" w:eastAsia="仿宋_GB2312" w:hAnsi="宋体" w:hint="eastAsia"/>
          <w:b/>
          <w:sz w:val="32"/>
          <w:szCs w:val="32"/>
        </w:rPr>
        <w:t>的最高限额为人民币</w:t>
      </w:r>
      <w:r>
        <w:rPr>
          <w:rFonts w:ascii="仿宋_GB2312" w:eastAsia="仿宋_GB2312" w:hAnsi="宋体" w:hint="eastAsia"/>
          <w:b/>
          <w:sz w:val="32"/>
          <w:szCs w:val="32"/>
        </w:rPr>
        <w:t>20000</w:t>
      </w:r>
      <w:r>
        <w:rPr>
          <w:rFonts w:ascii="仿宋_GB2312" w:eastAsia="仿宋_GB2312" w:hAnsi="宋体" w:hint="eastAsia"/>
          <w:b/>
          <w:sz w:val="32"/>
          <w:szCs w:val="32"/>
        </w:rPr>
        <w:t>元；境外取款每日每卡最高限额为等值人民币</w:t>
      </w:r>
      <w:r>
        <w:rPr>
          <w:rFonts w:ascii="仿宋_GB2312" w:eastAsia="仿宋_GB2312" w:hAnsi="宋体" w:hint="eastAsia"/>
          <w:b/>
          <w:sz w:val="32"/>
          <w:szCs w:val="32"/>
        </w:rPr>
        <w:t>10000</w:t>
      </w:r>
      <w:r>
        <w:rPr>
          <w:rFonts w:ascii="仿宋_GB2312" w:eastAsia="仿宋_GB2312" w:hAnsi="宋体" w:hint="eastAsia"/>
          <w:b/>
          <w:sz w:val="32"/>
          <w:szCs w:val="32"/>
        </w:rPr>
        <w:t>元，每位客户银行卡年累计最高限额为等值人民币</w:t>
      </w:r>
      <w:r>
        <w:rPr>
          <w:rFonts w:ascii="仿宋_GB2312" w:eastAsia="仿宋_GB2312" w:hAnsi="宋体" w:hint="eastAsia"/>
          <w:b/>
          <w:sz w:val="32"/>
          <w:szCs w:val="32"/>
        </w:rPr>
        <w:t>100000</w:t>
      </w:r>
      <w:r>
        <w:rPr>
          <w:rFonts w:ascii="仿宋_GB2312" w:eastAsia="仿宋_GB2312" w:hAnsi="宋体" w:hint="eastAsia"/>
          <w:b/>
          <w:sz w:val="32"/>
          <w:szCs w:val="32"/>
        </w:rPr>
        <w:t>元，超过年度额度的，本年及次年将被暂停持境内银行卡在境外提取现金。转账交易每日每卡转出最高限额为人民币</w:t>
      </w:r>
      <w:r>
        <w:rPr>
          <w:rFonts w:ascii="仿宋_GB2312" w:eastAsia="仿宋_GB2312" w:hAnsi="宋体" w:hint="eastAsia"/>
          <w:b/>
          <w:sz w:val="32"/>
          <w:szCs w:val="32"/>
        </w:rPr>
        <w:t>50000</w:t>
      </w:r>
      <w:r>
        <w:rPr>
          <w:rFonts w:ascii="仿宋_GB2312" w:eastAsia="仿宋_GB2312" w:hAnsi="宋体" w:hint="eastAsia"/>
          <w:b/>
          <w:sz w:val="32"/>
          <w:szCs w:val="32"/>
        </w:rPr>
        <w:t>元。</w:t>
      </w:r>
    </w:p>
    <w:p w14:paraId="581D2217" w14:textId="77777777" w:rsidR="009D7704" w:rsidRDefault="00DA4EC7">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lastRenderedPageBreak/>
        <w:t>第十六条</w:t>
      </w:r>
      <w:r>
        <w:rPr>
          <w:rFonts w:ascii="仿宋_GB2312" w:eastAsia="仿宋_GB2312" w:hAnsi="宋体" w:hint="eastAsia"/>
          <w:b/>
          <w:sz w:val="32"/>
          <w:szCs w:val="32"/>
        </w:rPr>
        <w:t xml:space="preserve">  </w:t>
      </w:r>
      <w:r>
        <w:rPr>
          <w:rFonts w:ascii="仿宋_GB2312" w:eastAsia="仿宋_GB2312" w:hAnsi="宋体" w:hint="eastAsia"/>
          <w:b/>
          <w:sz w:val="32"/>
          <w:szCs w:val="32"/>
          <w:u w:color="FFFFFF"/>
        </w:rPr>
        <w:t>苏州银行</w:t>
      </w:r>
      <w:r>
        <w:rPr>
          <w:rFonts w:ascii="仿宋_GB2312" w:eastAsia="仿宋_GB2312" w:hAnsi="宋体" w:hint="eastAsia"/>
          <w:b/>
          <w:sz w:val="32"/>
          <w:szCs w:val="32"/>
        </w:rPr>
        <w:t>不主动为客户开通</w:t>
      </w:r>
      <w:r>
        <w:rPr>
          <w:rFonts w:ascii="仿宋_GB2312" w:eastAsia="仿宋_GB2312" w:hAnsi="宋体" w:hint="eastAsia"/>
          <w:b/>
          <w:sz w:val="32"/>
          <w:szCs w:val="32"/>
        </w:rPr>
        <w:t>ATM</w:t>
      </w:r>
      <w:r>
        <w:rPr>
          <w:rFonts w:ascii="仿宋_GB2312" w:eastAsia="仿宋_GB2312" w:hAnsi="宋体" w:hint="eastAsia"/>
          <w:b/>
          <w:sz w:val="32"/>
          <w:szCs w:val="32"/>
        </w:rPr>
        <w:t>转账功能，需持卡人主动申请，每日每卡限额最低人民币</w:t>
      </w:r>
      <w:r>
        <w:rPr>
          <w:rFonts w:ascii="仿宋_GB2312" w:eastAsia="仿宋_GB2312" w:hAnsi="宋体" w:hint="eastAsia"/>
          <w:b/>
          <w:sz w:val="32"/>
          <w:szCs w:val="32"/>
        </w:rPr>
        <w:t>0</w:t>
      </w:r>
      <w:r>
        <w:rPr>
          <w:rFonts w:ascii="仿宋_GB2312" w:eastAsia="仿宋_GB2312" w:hAnsi="宋体" w:hint="eastAsia"/>
          <w:b/>
          <w:sz w:val="32"/>
          <w:szCs w:val="32"/>
        </w:rPr>
        <w:t>元，最高人民币</w:t>
      </w:r>
      <w:r>
        <w:rPr>
          <w:rFonts w:ascii="仿宋_GB2312" w:eastAsia="仿宋_GB2312" w:hAnsi="宋体" w:hint="eastAsia"/>
          <w:b/>
          <w:sz w:val="32"/>
          <w:szCs w:val="32"/>
        </w:rPr>
        <w:t>50000</w:t>
      </w:r>
      <w:r>
        <w:rPr>
          <w:rFonts w:ascii="仿宋_GB2312" w:eastAsia="仿宋_GB2312" w:hAnsi="宋体" w:hint="eastAsia"/>
          <w:b/>
          <w:sz w:val="32"/>
          <w:szCs w:val="32"/>
        </w:rPr>
        <w:t>元。</w:t>
      </w:r>
      <w:bookmarkStart w:id="0" w:name="_GoBack"/>
      <w:bookmarkEnd w:id="0"/>
    </w:p>
    <w:p w14:paraId="2FC6DBA6"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第十七条</w:t>
      </w:r>
      <w:r>
        <w:rPr>
          <w:rFonts w:ascii="仿宋_GB2312" w:eastAsia="仿宋_GB2312" w:hAnsi="宋体" w:hint="eastAsia"/>
          <w:sz w:val="32"/>
          <w:szCs w:val="32"/>
        </w:rPr>
        <w:t xml:space="preserve">  </w:t>
      </w:r>
      <w:r>
        <w:rPr>
          <w:rFonts w:ascii="仿宋_GB2312" w:eastAsia="仿宋_GB2312" w:hAnsi="宋体" w:hint="eastAsia"/>
          <w:sz w:val="32"/>
          <w:szCs w:val="32"/>
        </w:rPr>
        <w:t>持卡人可凭卡和密码在特约商户消费结算，也可使用电子现金交易，电子现金交易不使用密码。特约商户受理借记卡时，凡因违反操作规定造成的风险和损失由商户自行承担。</w:t>
      </w:r>
      <w:r>
        <w:rPr>
          <w:rFonts w:ascii="仿宋_GB2312" w:eastAsia="仿宋_GB2312" w:hAnsi="宋体"/>
          <w:sz w:val="32"/>
          <w:szCs w:val="32"/>
        </w:rPr>
        <w:t>如遇商户不受理或收取费用</w:t>
      </w:r>
      <w:r>
        <w:rPr>
          <w:rFonts w:ascii="仿宋_GB2312" w:eastAsia="仿宋_GB2312" w:hAnsi="宋体" w:hint="eastAsia"/>
          <w:sz w:val="32"/>
          <w:szCs w:val="32"/>
        </w:rPr>
        <w:t>，客户</w:t>
      </w:r>
      <w:r>
        <w:rPr>
          <w:rFonts w:ascii="仿宋_GB2312" w:eastAsia="仿宋_GB2312" w:hAnsi="宋体"/>
          <w:sz w:val="32"/>
          <w:szCs w:val="32"/>
        </w:rPr>
        <w:t>可以</w:t>
      </w:r>
      <w:r>
        <w:rPr>
          <w:rFonts w:ascii="仿宋_GB2312" w:eastAsia="仿宋_GB2312" w:hAnsi="宋体" w:hint="eastAsia"/>
          <w:sz w:val="32"/>
          <w:szCs w:val="32"/>
        </w:rPr>
        <w:t>联系苏州银行协助向商户接入机构</w:t>
      </w:r>
      <w:r>
        <w:rPr>
          <w:rFonts w:ascii="仿宋_GB2312" w:eastAsia="仿宋_GB2312" w:hAnsi="宋体"/>
          <w:sz w:val="32"/>
          <w:szCs w:val="32"/>
        </w:rPr>
        <w:t>投诉</w:t>
      </w:r>
      <w:r>
        <w:rPr>
          <w:rFonts w:ascii="仿宋_GB2312" w:eastAsia="仿宋_GB2312" w:hAnsi="宋体" w:hint="eastAsia"/>
          <w:sz w:val="32"/>
          <w:szCs w:val="32"/>
        </w:rPr>
        <w:t>。</w:t>
      </w:r>
    </w:p>
    <w:p w14:paraId="4AF1F1CF" w14:textId="77777777" w:rsidR="009D7704" w:rsidRDefault="00DA4EC7">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第十八条</w:t>
      </w:r>
      <w:r>
        <w:rPr>
          <w:rFonts w:ascii="仿宋_GB2312" w:eastAsia="仿宋_GB2312" w:hAnsi="宋体" w:hint="eastAsia"/>
          <w:b/>
          <w:sz w:val="32"/>
          <w:szCs w:val="32"/>
        </w:rPr>
        <w:t xml:space="preserve"> </w:t>
      </w:r>
      <w:r>
        <w:rPr>
          <w:rFonts w:ascii="仿宋_GB2312" w:eastAsia="仿宋_GB2312" w:hAnsi="宋体" w:hint="eastAsia"/>
          <w:b/>
          <w:sz w:val="32"/>
          <w:szCs w:val="32"/>
        </w:rPr>
        <w:t>带有银联标识的借记</w:t>
      </w:r>
      <w:r>
        <w:rPr>
          <w:rFonts w:ascii="仿宋_GB2312" w:eastAsia="仿宋_GB2312" w:hAnsi="宋体" w:hint="eastAsia"/>
          <w:b/>
          <w:sz w:val="32"/>
          <w:szCs w:val="32"/>
        </w:rPr>
        <w:t>IC</w:t>
      </w:r>
      <w:r>
        <w:rPr>
          <w:rFonts w:ascii="仿宋_GB2312" w:eastAsia="仿宋_GB2312" w:hAnsi="宋体" w:hint="eastAsia"/>
          <w:b/>
          <w:sz w:val="32"/>
          <w:szCs w:val="32"/>
        </w:rPr>
        <w:t>卡支持小额免密免签功能，持卡人可通过苏州银行各网点或手机银行等渠道开通或关闭小额免密免签功能。开通小额免密免签功能后，持卡人在指定商户进行</w:t>
      </w:r>
      <w:r>
        <w:rPr>
          <w:rFonts w:ascii="仿宋_GB2312" w:eastAsia="仿宋_GB2312" w:hAnsi="宋体" w:hint="eastAsia"/>
          <w:b/>
          <w:sz w:val="32"/>
          <w:szCs w:val="32"/>
        </w:rPr>
        <w:t>限定金额的小额快速支付交易时，无需签名和输入密码。</w:t>
      </w:r>
    </w:p>
    <w:p w14:paraId="0F58AA2C" w14:textId="77777777" w:rsidR="009D7704" w:rsidRDefault="00DA4EC7">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电子借记卡支持开通小额免密免签功能，持卡人可通过苏州银行手机银行等电子渠道开通或关闭该功能。</w:t>
      </w:r>
    </w:p>
    <w:p w14:paraId="5057F8A2" w14:textId="74694F3F" w:rsidR="009D7704" w:rsidRDefault="00DA4EC7">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第十九条</w:t>
      </w:r>
      <w:r>
        <w:rPr>
          <w:rFonts w:ascii="仿宋_GB2312" w:eastAsia="仿宋_GB2312" w:hAnsi="宋体" w:hint="eastAsia"/>
          <w:b/>
          <w:sz w:val="32"/>
          <w:szCs w:val="32"/>
        </w:rPr>
        <w:t xml:space="preserve">  </w:t>
      </w:r>
      <w:r>
        <w:rPr>
          <w:rFonts w:ascii="仿宋_GB2312" w:eastAsia="仿宋_GB2312" w:hAnsi="宋体" w:hint="eastAsia"/>
          <w:b/>
          <w:sz w:val="32"/>
          <w:szCs w:val="32"/>
        </w:rPr>
        <w:t>在</w:t>
      </w:r>
      <w:r>
        <w:rPr>
          <w:rFonts w:ascii="仿宋_GB2312" w:eastAsia="仿宋_GB2312" w:hAnsi="宋体" w:hint="eastAsia"/>
          <w:b/>
          <w:sz w:val="32"/>
          <w:szCs w:val="32"/>
        </w:rPr>
        <w:t>持卡人消费预授权</w:t>
      </w:r>
      <w:r>
        <w:rPr>
          <w:rFonts w:ascii="仿宋_GB2312" w:eastAsia="仿宋_GB2312" w:hAnsi="宋体" w:hint="eastAsia"/>
          <w:b/>
          <w:sz w:val="32"/>
          <w:szCs w:val="32"/>
        </w:rPr>
        <w:t>有效期内未</w:t>
      </w:r>
      <w:r>
        <w:rPr>
          <w:rFonts w:ascii="仿宋_GB2312" w:eastAsia="仿宋_GB2312" w:hAnsi="宋体" w:hint="eastAsia"/>
          <w:b/>
          <w:sz w:val="32"/>
          <w:szCs w:val="32"/>
        </w:rPr>
        <w:t>收到</w:t>
      </w:r>
      <w:r>
        <w:rPr>
          <w:rFonts w:ascii="仿宋_GB2312" w:eastAsia="仿宋_GB2312" w:hAnsi="宋体" w:hint="eastAsia"/>
          <w:b/>
          <w:sz w:val="32"/>
          <w:szCs w:val="32"/>
        </w:rPr>
        <w:t>预授权完成或预授权撤销</w:t>
      </w:r>
      <w:r>
        <w:rPr>
          <w:rFonts w:ascii="仿宋_GB2312" w:eastAsia="仿宋_GB2312" w:hAnsi="宋体" w:hint="eastAsia"/>
          <w:b/>
          <w:sz w:val="32"/>
          <w:szCs w:val="32"/>
        </w:rPr>
        <w:t>指令</w:t>
      </w:r>
      <w:r>
        <w:rPr>
          <w:rFonts w:ascii="仿宋_GB2312" w:eastAsia="仿宋_GB2312" w:hAnsi="宋体" w:hint="eastAsia"/>
          <w:b/>
          <w:sz w:val="32"/>
          <w:szCs w:val="32"/>
        </w:rPr>
        <w:t>的</w:t>
      </w:r>
      <w:r>
        <w:rPr>
          <w:rFonts w:ascii="仿宋_GB2312" w:eastAsia="仿宋_GB2312" w:hAnsi="宋体" w:hint="eastAsia"/>
          <w:b/>
          <w:sz w:val="32"/>
          <w:szCs w:val="32"/>
        </w:rPr>
        <w:t>，</w:t>
      </w:r>
      <w:r>
        <w:rPr>
          <w:rFonts w:ascii="仿宋_GB2312" w:eastAsia="仿宋_GB2312" w:hAnsi="宋体" w:hint="eastAsia"/>
          <w:b/>
          <w:sz w:val="32"/>
          <w:szCs w:val="32"/>
        </w:rPr>
        <w:t>我行将</w:t>
      </w:r>
      <w:r>
        <w:rPr>
          <w:rFonts w:ascii="仿宋_GB2312" w:eastAsia="仿宋_GB2312" w:hAnsi="宋体" w:hint="eastAsia"/>
          <w:b/>
          <w:sz w:val="32"/>
          <w:szCs w:val="32"/>
        </w:rPr>
        <w:t>自交易日起第</w:t>
      </w:r>
      <w:r>
        <w:rPr>
          <w:rFonts w:ascii="仿宋_GB2312" w:eastAsia="仿宋_GB2312" w:hAnsi="宋体" w:hint="eastAsia"/>
          <w:b/>
          <w:sz w:val="32"/>
          <w:szCs w:val="32"/>
        </w:rPr>
        <w:t>31</w:t>
      </w:r>
      <w:r>
        <w:rPr>
          <w:rFonts w:ascii="仿宋_GB2312" w:eastAsia="仿宋_GB2312" w:hAnsi="宋体" w:hint="eastAsia"/>
          <w:b/>
          <w:sz w:val="32"/>
          <w:szCs w:val="32"/>
        </w:rPr>
        <w:t>日内对预授权冻结金额进行解冻。</w:t>
      </w:r>
    </w:p>
    <w:p w14:paraId="6589F74C" w14:textId="77777777" w:rsidR="009D7704" w:rsidRDefault="00DA4EC7">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第二十条</w:t>
      </w:r>
      <w:r>
        <w:rPr>
          <w:rFonts w:ascii="仿宋_GB2312" w:eastAsia="仿宋_GB2312" w:hAnsi="宋体" w:hint="eastAsia"/>
          <w:b/>
          <w:sz w:val="32"/>
          <w:szCs w:val="32"/>
        </w:rPr>
        <w:t xml:space="preserve">  </w:t>
      </w:r>
      <w:r>
        <w:rPr>
          <w:rFonts w:ascii="仿宋_GB2312" w:eastAsia="仿宋_GB2312" w:hAnsi="宋体" w:hint="eastAsia"/>
          <w:b/>
          <w:sz w:val="32"/>
          <w:szCs w:val="32"/>
        </w:rPr>
        <w:t>持卡人如遇借记卡被吞情况，应及时与自助设备所属的营业机构联系，并凭本人有效身份证件办理领回手续。吞卡后超过一个月未领取的，苏州银行有权对该卡作废处理。</w:t>
      </w:r>
    </w:p>
    <w:p w14:paraId="0919FD13"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第二十一条</w:t>
      </w:r>
      <w:r>
        <w:rPr>
          <w:rFonts w:ascii="仿宋_GB2312" w:eastAsia="仿宋_GB2312" w:hAnsi="宋体" w:hint="eastAsia"/>
          <w:sz w:val="32"/>
          <w:szCs w:val="32"/>
        </w:rPr>
        <w:t xml:space="preserve">  </w:t>
      </w:r>
      <w:r>
        <w:rPr>
          <w:rFonts w:ascii="仿宋_GB2312" w:eastAsia="仿宋_GB2312" w:hAnsi="宋体" w:hint="eastAsia"/>
          <w:sz w:val="32"/>
          <w:szCs w:val="32"/>
        </w:rPr>
        <w:t>如由于借记卡损坏，导致无法有效使用或不能使用，持卡人应持借记卡和本人有效身份证件到营业网</w:t>
      </w:r>
      <w:r>
        <w:rPr>
          <w:rFonts w:ascii="仿宋_GB2312" w:eastAsia="仿宋_GB2312" w:hAnsi="宋体" w:hint="eastAsia"/>
          <w:sz w:val="32"/>
          <w:szCs w:val="32"/>
        </w:rPr>
        <w:lastRenderedPageBreak/>
        <w:t>点申请换领新卡。原卡由换卡行收回。</w:t>
      </w:r>
    </w:p>
    <w:p w14:paraId="5CA3CA8E"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第二十二条</w:t>
      </w:r>
      <w:r>
        <w:rPr>
          <w:rFonts w:ascii="仿宋_GB2312" w:eastAsia="仿宋_GB2312" w:hAnsi="宋体" w:hint="eastAsia"/>
          <w:sz w:val="32"/>
          <w:szCs w:val="32"/>
        </w:rPr>
        <w:t xml:space="preserve">  </w:t>
      </w:r>
      <w:r>
        <w:rPr>
          <w:rFonts w:ascii="仿宋_GB2312" w:eastAsia="仿宋_GB2312" w:hAnsi="宋体" w:hint="eastAsia"/>
          <w:sz w:val="32"/>
          <w:szCs w:val="32"/>
        </w:rPr>
        <w:t>持卡人对借记卡的活期主账户和电子现金账户结清全部交易款项和有关费用后，可申请办理销户。借记卡遗失的，持卡人应办理书面挂失，后续可以解挂、补卡或销户。</w:t>
      </w:r>
    </w:p>
    <w:p w14:paraId="6F6A19A9" w14:textId="77777777" w:rsidR="009D7704" w:rsidRDefault="009D7704">
      <w:pPr>
        <w:spacing w:line="560" w:lineRule="exact"/>
        <w:ind w:firstLineChars="200" w:firstLine="643"/>
        <w:rPr>
          <w:rFonts w:ascii="仿宋_GB2312" w:eastAsia="仿宋_GB2312" w:hAnsi="宋体"/>
          <w:b/>
          <w:sz w:val="32"/>
          <w:szCs w:val="32"/>
          <w:lang w:val="zh-CN"/>
        </w:rPr>
      </w:pPr>
    </w:p>
    <w:p w14:paraId="5363A0D4" w14:textId="77777777" w:rsidR="009D7704" w:rsidRDefault="00DA4EC7">
      <w:pPr>
        <w:spacing w:line="560" w:lineRule="exact"/>
        <w:jc w:val="center"/>
        <w:rPr>
          <w:rFonts w:ascii="黑体" w:eastAsia="黑体" w:hAnsi="宋体"/>
          <w:b/>
          <w:sz w:val="32"/>
          <w:szCs w:val="32"/>
        </w:rPr>
      </w:pPr>
      <w:r>
        <w:rPr>
          <w:rFonts w:ascii="黑体" w:eastAsia="黑体" w:hAnsi="宋体" w:hint="eastAsia"/>
          <w:b/>
          <w:sz w:val="32"/>
          <w:szCs w:val="32"/>
        </w:rPr>
        <w:t>第四章</w:t>
      </w:r>
      <w:r>
        <w:rPr>
          <w:rFonts w:ascii="黑体" w:eastAsia="黑体" w:hAnsi="宋体" w:hint="eastAsia"/>
          <w:b/>
          <w:sz w:val="32"/>
          <w:szCs w:val="32"/>
        </w:rPr>
        <w:t xml:space="preserve">  </w:t>
      </w:r>
      <w:r>
        <w:rPr>
          <w:rFonts w:ascii="黑体" w:eastAsia="黑体" w:hAnsi="宋体" w:hint="eastAsia"/>
          <w:b/>
          <w:sz w:val="32"/>
          <w:szCs w:val="32"/>
        </w:rPr>
        <w:t>重要事项</w:t>
      </w:r>
    </w:p>
    <w:p w14:paraId="0D7C3E3A" w14:textId="77777777" w:rsidR="009D7704" w:rsidRDefault="00DA4EC7">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第二十三条</w:t>
      </w:r>
      <w:r>
        <w:rPr>
          <w:rFonts w:ascii="仿宋_GB2312" w:eastAsia="仿宋_GB2312" w:hAnsi="宋体" w:hint="eastAsia"/>
          <w:b/>
          <w:sz w:val="32"/>
          <w:szCs w:val="32"/>
        </w:rPr>
        <w:t xml:space="preserve">  </w:t>
      </w:r>
      <w:r>
        <w:rPr>
          <w:rFonts w:ascii="仿宋_GB2312" w:eastAsia="仿宋_GB2312" w:hAnsi="宋体" w:hint="eastAsia"/>
          <w:b/>
          <w:sz w:val="32"/>
          <w:szCs w:val="32"/>
        </w:rPr>
        <w:t>持卡人如遗失卡片，必须立即携带本人有效身份证件到苏州银行各网点办理书面挂失或通过电话银行、手机银行、网上银行等电子渠道办理口头挂失。持卡人通过电话银行、手机银行、网上银行等电子渠道办理口头挂失后必须在五个自然日内补办书面挂失手续，否则口头挂失在申请日算起的第六个自然日自动失效。书面挂失后可到原挂失网点补发新卡，借记</w:t>
      </w:r>
      <w:r>
        <w:rPr>
          <w:rFonts w:ascii="仿宋_GB2312" w:eastAsia="仿宋_GB2312" w:hAnsi="宋体" w:hint="eastAsia"/>
          <w:b/>
          <w:sz w:val="32"/>
          <w:szCs w:val="32"/>
        </w:rPr>
        <w:t>IC</w:t>
      </w:r>
      <w:r>
        <w:rPr>
          <w:rFonts w:ascii="仿宋_GB2312" w:eastAsia="仿宋_GB2312" w:hAnsi="宋体" w:hint="eastAsia"/>
          <w:b/>
          <w:sz w:val="32"/>
          <w:szCs w:val="32"/>
        </w:rPr>
        <w:t>卡电子现金账户不可办理挂失手续。</w:t>
      </w:r>
    </w:p>
    <w:p w14:paraId="378B16DC" w14:textId="77777777" w:rsidR="009D7704" w:rsidRDefault="00DA4EC7">
      <w:pPr>
        <w:spacing w:line="560" w:lineRule="exact"/>
        <w:ind w:firstLineChars="199" w:firstLine="639"/>
        <w:rPr>
          <w:rFonts w:ascii="仿宋_GB2312" w:eastAsia="仿宋_GB2312" w:hAnsi="宋体"/>
          <w:b/>
          <w:sz w:val="32"/>
          <w:szCs w:val="32"/>
        </w:rPr>
      </w:pPr>
      <w:r>
        <w:rPr>
          <w:rFonts w:ascii="仿宋_GB2312" w:eastAsia="仿宋_GB2312" w:hAnsi="宋体" w:hint="eastAsia"/>
          <w:b/>
          <w:sz w:val="32"/>
          <w:szCs w:val="32"/>
        </w:rPr>
        <w:t>第二十四条</w:t>
      </w:r>
      <w:r>
        <w:rPr>
          <w:rFonts w:ascii="仿宋_GB2312" w:eastAsia="仿宋_GB2312" w:hAnsi="宋体" w:hint="eastAsia"/>
          <w:b/>
          <w:sz w:val="32"/>
          <w:szCs w:val="32"/>
        </w:rPr>
        <w:t xml:space="preserve">  </w:t>
      </w:r>
      <w:r>
        <w:rPr>
          <w:rFonts w:ascii="仿宋_GB2312" w:eastAsia="仿宋_GB2312" w:hAnsi="宋体" w:hint="eastAsia"/>
          <w:b/>
          <w:sz w:val="32"/>
          <w:szCs w:val="32"/>
        </w:rPr>
        <w:t>挂失生效前或挂失失效后持卡人因遗失借记卡产生的一切经济损失，由持卡人自行承担。</w:t>
      </w:r>
    </w:p>
    <w:p w14:paraId="262BABEA"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第二十五条</w:t>
      </w:r>
      <w:r>
        <w:rPr>
          <w:rFonts w:ascii="仿宋_GB2312" w:eastAsia="仿宋_GB2312" w:hAnsi="宋体" w:hint="eastAsia"/>
          <w:sz w:val="32"/>
          <w:szCs w:val="32"/>
        </w:rPr>
        <w:t xml:space="preserve">  </w:t>
      </w:r>
      <w:r>
        <w:rPr>
          <w:rFonts w:ascii="仿宋_GB2312" w:eastAsia="仿宋_GB2312" w:hAnsi="宋体" w:hint="eastAsia"/>
          <w:sz w:val="32"/>
          <w:szCs w:val="32"/>
        </w:rPr>
        <w:t>如持卡人口头挂失后，在银行受理书面挂失前又找回原卡</w:t>
      </w:r>
      <w:r>
        <w:rPr>
          <w:rFonts w:ascii="仿宋_GB2312" w:eastAsia="仿宋_GB2312" w:hAnsi="宋体" w:hint="eastAsia"/>
          <w:sz w:val="32"/>
          <w:szCs w:val="32"/>
        </w:rPr>
        <w:t>，可凭有效身份证件至营业网点申请恢复使用原卡。</w:t>
      </w:r>
    </w:p>
    <w:p w14:paraId="22413F39" w14:textId="77777777" w:rsidR="009D7704" w:rsidRDefault="00DA4EC7">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第二十六条</w:t>
      </w:r>
      <w:r>
        <w:rPr>
          <w:rFonts w:ascii="仿宋_GB2312" w:eastAsia="仿宋_GB2312" w:hAnsi="宋体" w:hint="eastAsia"/>
          <w:b/>
          <w:sz w:val="32"/>
          <w:szCs w:val="32"/>
        </w:rPr>
        <w:t xml:space="preserve">  </w:t>
      </w:r>
      <w:r>
        <w:rPr>
          <w:rFonts w:ascii="仿宋_GB2312" w:eastAsia="仿宋_GB2312" w:hAnsi="宋体" w:hint="eastAsia"/>
          <w:b/>
          <w:sz w:val="32"/>
          <w:szCs w:val="32"/>
        </w:rPr>
        <w:t>借记卡换卡</w:t>
      </w:r>
    </w:p>
    <w:p w14:paraId="4C68AAB7" w14:textId="77777777" w:rsidR="009D7704" w:rsidRDefault="00DA4EC7">
      <w:pPr>
        <w:numPr>
          <w:ilvl w:val="0"/>
          <w:numId w:val="1"/>
        </w:num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持卡人因卡片毁损、磁条消磁、到期等原因需要换领新卡的，可持卡片和本人有效身份证件到营业网点办理换卡手续，原卡由换卡行收回。如借记</w:t>
      </w:r>
      <w:r>
        <w:rPr>
          <w:rFonts w:ascii="仿宋_GB2312" w:eastAsia="仿宋_GB2312" w:hAnsi="宋体" w:hint="eastAsia"/>
          <w:b/>
          <w:sz w:val="32"/>
          <w:szCs w:val="32"/>
        </w:rPr>
        <w:t>IC</w:t>
      </w:r>
      <w:r>
        <w:rPr>
          <w:rFonts w:ascii="仿宋_GB2312" w:eastAsia="仿宋_GB2312" w:hAnsi="宋体" w:hint="eastAsia"/>
          <w:b/>
          <w:sz w:val="32"/>
          <w:szCs w:val="32"/>
        </w:rPr>
        <w:t>卡芯片损坏无法读</w:t>
      </w:r>
      <w:r>
        <w:rPr>
          <w:rFonts w:ascii="仿宋_GB2312" w:eastAsia="仿宋_GB2312" w:hAnsi="宋体" w:hint="eastAsia"/>
          <w:b/>
          <w:sz w:val="32"/>
          <w:szCs w:val="32"/>
        </w:rPr>
        <w:lastRenderedPageBreak/>
        <w:t>取时，电子现金余额以持卡人在柜台办理换卡后起</w:t>
      </w:r>
      <w:r>
        <w:rPr>
          <w:rFonts w:ascii="仿宋_GB2312" w:eastAsia="仿宋_GB2312" w:hAnsi="宋体" w:hint="eastAsia"/>
          <w:b/>
          <w:sz w:val="32"/>
          <w:szCs w:val="32"/>
        </w:rPr>
        <w:t>30</w:t>
      </w:r>
      <w:r>
        <w:rPr>
          <w:rFonts w:ascii="仿宋_GB2312" w:eastAsia="仿宋_GB2312" w:hAnsi="宋体" w:hint="eastAsia"/>
          <w:b/>
          <w:sz w:val="32"/>
          <w:szCs w:val="32"/>
        </w:rPr>
        <w:t>天后脱机交易流水到账的结果为准。</w:t>
      </w:r>
    </w:p>
    <w:p w14:paraId="7751DAFA" w14:textId="77777777" w:rsidR="009D7704" w:rsidRDefault="00DA4EC7">
      <w:pPr>
        <w:numPr>
          <w:ilvl w:val="0"/>
          <w:numId w:val="1"/>
        </w:num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保号换卡。</w:t>
      </w:r>
    </w:p>
    <w:p w14:paraId="46E40D86" w14:textId="77777777" w:rsidR="009D7704" w:rsidRDefault="00DA4EC7">
      <w:pPr>
        <w:numPr>
          <w:ilvl w:val="255"/>
          <w:numId w:val="0"/>
        </w:num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因卡片损毁、磁条消磁、到期等原因申请换卡时，如需要保留使用原卡号的，客户本人可以通过营业网点或手机银行等电子渠道申请保号换卡，银行有权根据技术升级或业务调整需求决定是否支持保号换卡。</w:t>
      </w:r>
    </w:p>
    <w:p w14:paraId="2D0D9BF6" w14:textId="77777777" w:rsidR="009D7704" w:rsidRDefault="00DA4EC7">
      <w:pPr>
        <w:numPr>
          <w:ilvl w:val="255"/>
          <w:numId w:val="0"/>
        </w:num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三、电子借记卡换领实体借记卡。</w:t>
      </w:r>
    </w:p>
    <w:p w14:paraId="35050451" w14:textId="77777777" w:rsidR="009D7704" w:rsidRDefault="00DA4EC7">
      <w:pPr>
        <w:numPr>
          <w:ilvl w:val="255"/>
          <w:numId w:val="0"/>
        </w:num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电子借记卡持卡人本人可以通过营业网点或手机银行等电子渠道申请换领实体借记卡，具体可申请渠道以银行公布为准；换领实体借记卡的卡种、卡面样式由银行根据业务规则提供。</w:t>
      </w:r>
    </w:p>
    <w:p w14:paraId="061FC536"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第二十七条</w:t>
      </w:r>
      <w:r>
        <w:rPr>
          <w:rFonts w:ascii="仿宋_GB2312" w:eastAsia="仿宋_GB2312" w:hAnsi="宋体" w:hint="eastAsia"/>
          <w:sz w:val="32"/>
          <w:szCs w:val="32"/>
        </w:rPr>
        <w:t xml:space="preserve">  </w:t>
      </w:r>
      <w:r>
        <w:rPr>
          <w:rFonts w:ascii="仿宋_GB2312" w:eastAsia="仿宋_GB2312" w:hAnsi="宋体" w:hint="eastAsia"/>
          <w:sz w:val="32"/>
          <w:szCs w:val="32"/>
        </w:rPr>
        <w:t>客户遗忘密码可申请重置密码。重置密码时，须客户持本人有效身份证件到营业网点办理。</w:t>
      </w:r>
    </w:p>
    <w:p w14:paraId="1C264478" w14:textId="77777777" w:rsidR="009D7704" w:rsidRDefault="00DA4EC7">
      <w:pPr>
        <w:spacing w:line="560" w:lineRule="exact"/>
        <w:ind w:firstLineChars="196" w:firstLine="627"/>
        <w:rPr>
          <w:rFonts w:ascii="仿宋_GB2312" w:eastAsia="仿宋_GB2312" w:hAnsi="宋体"/>
          <w:sz w:val="32"/>
          <w:szCs w:val="32"/>
        </w:rPr>
      </w:pPr>
      <w:r>
        <w:rPr>
          <w:rFonts w:ascii="仿宋_GB2312" w:eastAsia="仿宋_GB2312" w:hAnsi="宋体" w:hint="eastAsia"/>
          <w:sz w:val="32"/>
          <w:szCs w:val="32"/>
        </w:rPr>
        <w:t>第二十八条</w:t>
      </w:r>
      <w:r>
        <w:rPr>
          <w:rFonts w:ascii="仿宋_GB2312" w:eastAsia="仿宋_GB2312" w:hAnsi="宋体" w:hint="eastAsia"/>
          <w:sz w:val="32"/>
          <w:szCs w:val="32"/>
        </w:rPr>
        <w:t xml:space="preserve">  </w:t>
      </w:r>
      <w:r>
        <w:rPr>
          <w:rFonts w:ascii="仿宋_GB2312" w:eastAsia="仿宋_GB2312" w:hAnsi="宋体" w:hint="eastAsia"/>
          <w:sz w:val="32"/>
          <w:szCs w:val="32"/>
        </w:rPr>
        <w:t>办理挂失、密码重置、销户等业务时，应由存款人本人办理，符合代理条件的，可以授权他人代为办理。</w:t>
      </w:r>
    </w:p>
    <w:p w14:paraId="7578C8F1" w14:textId="77777777" w:rsidR="009D7704" w:rsidRDefault="009D7704">
      <w:pPr>
        <w:spacing w:line="560" w:lineRule="exact"/>
        <w:jc w:val="center"/>
        <w:rPr>
          <w:rFonts w:ascii="黑体" w:eastAsia="黑体" w:hAnsi="宋体"/>
          <w:b/>
          <w:sz w:val="32"/>
          <w:szCs w:val="32"/>
        </w:rPr>
      </w:pPr>
    </w:p>
    <w:p w14:paraId="0820A9E0" w14:textId="77777777" w:rsidR="009D7704" w:rsidRDefault="00DA4EC7">
      <w:pPr>
        <w:spacing w:line="560" w:lineRule="exact"/>
        <w:jc w:val="center"/>
        <w:rPr>
          <w:rFonts w:ascii="黑体" w:eastAsia="黑体" w:hAnsi="宋体"/>
          <w:b/>
          <w:sz w:val="32"/>
          <w:szCs w:val="32"/>
        </w:rPr>
      </w:pPr>
      <w:r>
        <w:rPr>
          <w:rFonts w:ascii="黑体" w:eastAsia="黑体" w:hAnsi="宋体" w:hint="eastAsia"/>
          <w:b/>
          <w:sz w:val="32"/>
          <w:szCs w:val="32"/>
        </w:rPr>
        <w:t>第五章</w:t>
      </w:r>
      <w:r>
        <w:rPr>
          <w:rFonts w:ascii="黑体" w:eastAsia="黑体" w:hAnsi="宋体" w:hint="eastAsia"/>
          <w:b/>
          <w:sz w:val="32"/>
          <w:szCs w:val="32"/>
        </w:rPr>
        <w:t xml:space="preserve">  </w:t>
      </w:r>
      <w:r>
        <w:rPr>
          <w:rFonts w:ascii="黑体" w:eastAsia="黑体" w:hAnsi="宋体" w:hint="eastAsia"/>
          <w:b/>
          <w:sz w:val="32"/>
          <w:szCs w:val="32"/>
        </w:rPr>
        <w:t>权利义务</w:t>
      </w:r>
    </w:p>
    <w:p w14:paraId="7CA5DD68"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第二十九条</w:t>
      </w:r>
      <w:r>
        <w:rPr>
          <w:rFonts w:ascii="仿宋_GB2312" w:eastAsia="仿宋_GB2312" w:hAnsi="宋体" w:hint="eastAsia"/>
          <w:sz w:val="32"/>
          <w:szCs w:val="32"/>
        </w:rPr>
        <w:t xml:space="preserve">  </w:t>
      </w:r>
      <w:r>
        <w:rPr>
          <w:rFonts w:ascii="仿宋_GB2312" w:eastAsia="仿宋_GB2312" w:hAnsi="宋体" w:hint="eastAsia"/>
          <w:sz w:val="32"/>
          <w:szCs w:val="32"/>
        </w:rPr>
        <w:t>持卡人的权利义务</w:t>
      </w:r>
    </w:p>
    <w:p w14:paraId="5615A6D0"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一、持卡人凭有效借记卡可按规定办理存取现金、转账结算、消费、</w:t>
      </w:r>
      <w:r>
        <w:rPr>
          <w:rFonts w:ascii="仿宋_GB2312" w:eastAsia="仿宋_GB2312" w:hAnsi="宋体" w:hint="eastAsia"/>
          <w:sz w:val="32"/>
          <w:szCs w:val="32"/>
        </w:rPr>
        <w:t>查询等，如遇拒绝办理，持卡人有权向该行及其上级主管部门投诉。</w:t>
      </w:r>
    </w:p>
    <w:p w14:paraId="006BA5D6"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二、持卡人如对交易记录有疑问，有权向营业网点查询</w:t>
      </w:r>
      <w:r>
        <w:rPr>
          <w:rFonts w:ascii="仿宋_GB2312" w:eastAsia="仿宋_GB2312" w:hAnsi="宋体" w:hint="eastAsia"/>
          <w:sz w:val="32"/>
          <w:szCs w:val="32"/>
        </w:rPr>
        <w:lastRenderedPageBreak/>
        <w:t>核对。持卡人对交易账务有疑义的，应在交易发生日起</w:t>
      </w:r>
      <w:r>
        <w:rPr>
          <w:rFonts w:ascii="仿宋_GB2312" w:eastAsia="仿宋_GB2312" w:hAnsi="宋体" w:hint="eastAsia"/>
          <w:sz w:val="32"/>
          <w:szCs w:val="32"/>
        </w:rPr>
        <w:t>60</w:t>
      </w:r>
      <w:r>
        <w:rPr>
          <w:rFonts w:ascii="仿宋_GB2312" w:eastAsia="仿宋_GB2312" w:hAnsi="宋体" w:hint="eastAsia"/>
          <w:sz w:val="32"/>
          <w:szCs w:val="32"/>
        </w:rPr>
        <w:t>日内（以自然日计算）提出查询申请，否则视为无异议。</w:t>
      </w:r>
    </w:p>
    <w:p w14:paraId="64CA8F32"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三、借记卡必须凭密码使用（小额免密免签交易除外），凡密码相符的交易均视为合法交易。借记</w:t>
      </w:r>
      <w:r>
        <w:rPr>
          <w:rFonts w:ascii="仿宋_GB2312" w:eastAsia="仿宋_GB2312" w:hAnsi="宋体" w:hint="eastAsia"/>
          <w:sz w:val="32"/>
          <w:szCs w:val="32"/>
        </w:rPr>
        <w:t>IC</w:t>
      </w:r>
      <w:r>
        <w:rPr>
          <w:rFonts w:ascii="仿宋_GB2312" w:eastAsia="仿宋_GB2312" w:hAnsi="宋体" w:hint="eastAsia"/>
          <w:sz w:val="32"/>
          <w:szCs w:val="32"/>
        </w:rPr>
        <w:t>卡电子现金交易不使用密码。营业网点依据密码为持卡人办理交易所产生的电子信息记录为该交易的有效凭据。</w:t>
      </w:r>
      <w:r>
        <w:rPr>
          <w:rFonts w:ascii="仿宋_GB2312" w:eastAsia="仿宋_GB2312" w:hAnsi="宋体" w:hint="eastAsia"/>
          <w:b/>
          <w:bCs/>
          <w:sz w:val="32"/>
          <w:szCs w:val="32"/>
        </w:rPr>
        <w:t>持卡人对密码要严格保密，不得向任何人透露，因持卡人不慎泄露密码而引起的经济损失由持卡人负责。持卡人应提高警惕，</w:t>
      </w:r>
      <w:r>
        <w:rPr>
          <w:rFonts w:ascii="仿宋_GB2312" w:eastAsia="仿宋_GB2312" w:hAnsi="宋体" w:hint="eastAsia"/>
          <w:b/>
          <w:bCs/>
          <w:sz w:val="32"/>
          <w:szCs w:val="32"/>
        </w:rPr>
        <w:t>谨防电信诈骗</w:t>
      </w:r>
      <w:r>
        <w:rPr>
          <w:rFonts w:ascii="仿宋_GB2312" w:eastAsia="仿宋_GB2312" w:hAnsi="宋体" w:hint="eastAsia"/>
          <w:sz w:val="32"/>
          <w:szCs w:val="32"/>
        </w:rPr>
        <w:t>。</w:t>
      </w:r>
    </w:p>
    <w:p w14:paraId="77A2C11F" w14:textId="77777777" w:rsidR="009D7704" w:rsidRDefault="00DA4EC7">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四、持卡人工作、通讯方式（地址或电话）等个人资料发生变动时，必须及时、如实地向营业网点提出书面变更申请，否则因信息资料变化而引发的风险损失和法律责任由持卡人承担。</w:t>
      </w:r>
    </w:p>
    <w:p w14:paraId="386EE84B" w14:textId="77777777" w:rsidR="009D7704" w:rsidRDefault="00DA4EC7">
      <w:pPr>
        <w:spacing w:line="560" w:lineRule="exact"/>
        <w:ind w:firstLineChars="200" w:firstLine="643"/>
        <w:rPr>
          <w:rFonts w:ascii="仿宋_GB2312" w:eastAsia="仿宋_GB2312" w:hAnsi="宋体"/>
          <w:sz w:val="32"/>
          <w:szCs w:val="32"/>
        </w:rPr>
      </w:pPr>
      <w:r>
        <w:rPr>
          <w:rFonts w:ascii="仿宋_GB2312" w:eastAsia="仿宋_GB2312" w:hAnsi="宋体" w:hint="eastAsia"/>
          <w:b/>
          <w:bCs/>
          <w:sz w:val="32"/>
          <w:szCs w:val="32"/>
        </w:rPr>
        <w:t>持卡人在申请资料当中填写的通讯地址和方式为持卡人与银行双方所同意，任何书面通知只要发往以上地址，自发出之日起第</w:t>
      </w:r>
      <w:r>
        <w:rPr>
          <w:rFonts w:ascii="仿宋_GB2312" w:eastAsia="仿宋_GB2312" w:hAnsi="宋体" w:hint="eastAsia"/>
          <w:b/>
          <w:bCs/>
          <w:sz w:val="32"/>
          <w:szCs w:val="32"/>
        </w:rPr>
        <w:t>3</w:t>
      </w:r>
      <w:r>
        <w:rPr>
          <w:rFonts w:ascii="仿宋_GB2312" w:eastAsia="仿宋_GB2312" w:hAnsi="宋体" w:hint="eastAsia"/>
          <w:b/>
          <w:bCs/>
          <w:sz w:val="32"/>
          <w:szCs w:val="32"/>
        </w:rPr>
        <w:t>日，均视为已送达</w:t>
      </w:r>
      <w:r>
        <w:rPr>
          <w:rFonts w:ascii="仿宋_GB2312" w:eastAsia="仿宋_GB2312" w:hAnsi="宋体" w:hint="eastAsia"/>
          <w:sz w:val="32"/>
          <w:szCs w:val="32"/>
        </w:rPr>
        <w:t>。</w:t>
      </w:r>
    </w:p>
    <w:p w14:paraId="53CBBB7A"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五、持卡人需注销借记卡时，应持本人有效身份证件向营业网点提出申请，结清余额，交回借记卡；或者通过手机银行等电子渠道申请注销。</w:t>
      </w:r>
    </w:p>
    <w:p w14:paraId="7B2F8954" w14:textId="77777777" w:rsidR="009D7704" w:rsidRDefault="00DA4EC7">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六、借记卡由合法持卡人本人使用，委托他人代为办理业务的，须符合苏州银行相关业务规定，但不得出租、出借和出售银行卡。凡因代办、出租、出借和出售银行卡造成的资金损失由持卡人本人承担。持卡人与商户或其他第三方之间发生的交易纠纷，均应由双方协商解决，持卡人不应以此为由拒绝支付所欠营业网点的款项。</w:t>
      </w:r>
    </w:p>
    <w:p w14:paraId="1A259CD9" w14:textId="77777777" w:rsidR="009D7704" w:rsidRDefault="00DA4EC7">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lastRenderedPageBreak/>
        <w:t>电子借记卡由合法持卡人本人使用，不得通过截图、录屏等方式向他人泄露卡片信息。因持卡人保管不当导致电子借记卡信息泄露造成的损失，由持卡人自行承担。</w:t>
      </w:r>
    </w:p>
    <w:p w14:paraId="30FF12A2" w14:textId="77777777" w:rsidR="009D7704" w:rsidRDefault="00DA4EC7">
      <w:pPr>
        <w:spacing w:line="560" w:lineRule="exact"/>
        <w:ind w:firstLineChars="200" w:firstLine="643"/>
        <w:rPr>
          <w:rFonts w:ascii="仿宋_GB2312" w:eastAsia="仿宋_GB2312" w:hAnsi="宋体"/>
          <w:sz w:val="32"/>
          <w:szCs w:val="32"/>
        </w:rPr>
      </w:pPr>
      <w:r>
        <w:rPr>
          <w:rFonts w:ascii="仿宋_GB2312" w:eastAsia="仿宋_GB2312" w:hAnsi="宋体" w:hint="eastAsia"/>
          <w:b/>
          <w:sz w:val="32"/>
          <w:szCs w:val="32"/>
        </w:rPr>
        <w:t>七、存款人办理无卡存款业务时，应准确提供持卡人户名及卡号，因存款人提供错误信</w:t>
      </w:r>
      <w:r>
        <w:rPr>
          <w:rFonts w:ascii="仿宋_GB2312" w:eastAsia="仿宋_GB2312" w:hAnsi="宋体" w:hint="eastAsia"/>
          <w:b/>
          <w:sz w:val="32"/>
          <w:szCs w:val="32"/>
        </w:rPr>
        <w:t>息等原因造成的损失的由存款人负责。</w:t>
      </w:r>
    </w:p>
    <w:p w14:paraId="4560E6A8"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八、对同一张借记卡同一日内在各种交易渠道连续三次交易密码输入错误，营业网点有权按有关规定锁定该借记卡。持卡人须按照营业网点相关规定申请解除锁定。</w:t>
      </w:r>
    </w:p>
    <w:p w14:paraId="4F46C288"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九、持卡人需遵守《苏州银行个人人民币银行结算账户管理协议》。</w:t>
      </w:r>
    </w:p>
    <w:p w14:paraId="36CDAD92"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w:t>
      </w:r>
      <w:r>
        <w:rPr>
          <w:rFonts w:ascii="仿宋_GB2312" w:eastAsia="仿宋_GB2312" w:hAnsi="宋体" w:hint="eastAsia"/>
          <w:b/>
          <w:bCs/>
          <w:sz w:val="32"/>
          <w:szCs w:val="32"/>
        </w:rPr>
        <w:t>持卡人个人信息授权条款</w:t>
      </w:r>
      <w:r>
        <w:rPr>
          <w:rFonts w:ascii="仿宋_GB2312" w:eastAsia="仿宋_GB2312" w:hAnsi="宋体" w:hint="eastAsia"/>
          <w:sz w:val="32"/>
          <w:szCs w:val="32"/>
        </w:rPr>
        <w:t>。</w:t>
      </w:r>
    </w:p>
    <w:p w14:paraId="3B1CD33A"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（一）作为借记卡业务申请人及服务使用人，持卡人自愿同意并授权苏州银行收集、传输、处理、保存、加工、根据法律行政法规的要求披露、共享及使用乙方持卡人的授权信息。</w:t>
      </w:r>
    </w:p>
    <w:p w14:paraId="3D75F72F"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（二）作为借记卡业务申请人及服务使用人，持卡人基于风险管理、优惠权益推荐、数据</w:t>
      </w:r>
      <w:r>
        <w:rPr>
          <w:rFonts w:ascii="仿宋_GB2312" w:eastAsia="仿宋_GB2312" w:hAnsi="宋体" w:hint="eastAsia"/>
          <w:sz w:val="32"/>
          <w:szCs w:val="32"/>
        </w:rPr>
        <w:t>研究分析等业务场景之处理目的和使用范围内，授权苏州银行向银行卡清算机构及其他合法存有持卡人信息的第三方机构，提供持卡人的个人信息，用于查询、验证、确认持卡人授权的个人信息，或委托上述机构对持卡人的个人信息进行处理、加工、传输，并将上述信息及数据结果提供给苏州银行使用。</w:t>
      </w:r>
    </w:p>
    <w:p w14:paraId="607C25B7"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（三）持卡人授权的个人信息包括</w:t>
      </w:r>
      <w:r>
        <w:rPr>
          <w:rFonts w:ascii="仿宋_GB2312" w:eastAsia="仿宋_GB2312" w:hAnsi="宋体" w:hint="eastAsia"/>
          <w:sz w:val="32"/>
          <w:szCs w:val="32"/>
        </w:rPr>
        <w:t>:(1)</w:t>
      </w:r>
      <w:r>
        <w:rPr>
          <w:rFonts w:ascii="仿宋_GB2312" w:eastAsia="仿宋_GB2312" w:hAnsi="宋体" w:hint="eastAsia"/>
          <w:sz w:val="32"/>
          <w:szCs w:val="32"/>
        </w:rPr>
        <w:t>个人基本信息</w:t>
      </w:r>
      <w:r>
        <w:rPr>
          <w:rFonts w:ascii="仿宋_GB2312" w:eastAsia="仿宋_GB2312" w:hAnsi="宋体" w:hint="eastAsia"/>
          <w:sz w:val="32"/>
          <w:szCs w:val="32"/>
        </w:rPr>
        <w:lastRenderedPageBreak/>
        <w:t>(</w:t>
      </w:r>
      <w:r>
        <w:rPr>
          <w:rFonts w:ascii="仿宋_GB2312" w:eastAsia="仿宋_GB2312" w:hAnsi="宋体" w:hint="eastAsia"/>
          <w:sz w:val="32"/>
          <w:szCs w:val="32"/>
        </w:rPr>
        <w:t>如证件类型及号码、手机号</w:t>
      </w:r>
      <w:r>
        <w:rPr>
          <w:rFonts w:ascii="仿宋_GB2312" w:eastAsia="仿宋_GB2312" w:hAnsi="宋体" w:hint="eastAsia"/>
          <w:sz w:val="32"/>
          <w:szCs w:val="32"/>
        </w:rPr>
        <w:t>);(2)</w:t>
      </w:r>
      <w:r>
        <w:rPr>
          <w:rFonts w:ascii="仿宋_GB2312" w:eastAsia="仿宋_GB2312" w:hAnsi="宋体" w:hint="eastAsia"/>
          <w:sz w:val="32"/>
          <w:szCs w:val="32"/>
        </w:rPr>
        <w:t>银行卡信息</w:t>
      </w:r>
      <w:r>
        <w:rPr>
          <w:rFonts w:ascii="仿宋_GB2312" w:eastAsia="仿宋_GB2312" w:hAnsi="宋体" w:hint="eastAsia"/>
          <w:sz w:val="32"/>
          <w:szCs w:val="32"/>
        </w:rPr>
        <w:t>(</w:t>
      </w:r>
      <w:r>
        <w:rPr>
          <w:rFonts w:ascii="仿宋_GB2312" w:eastAsia="仿宋_GB2312" w:hAnsi="宋体" w:hint="eastAsia"/>
          <w:sz w:val="32"/>
          <w:szCs w:val="32"/>
        </w:rPr>
        <w:t>如银行卡号、发卡机构</w:t>
      </w:r>
      <w:r>
        <w:rPr>
          <w:rFonts w:ascii="仿宋_GB2312" w:eastAsia="仿宋_GB2312" w:hAnsi="宋体" w:hint="eastAsia"/>
          <w:sz w:val="32"/>
          <w:szCs w:val="32"/>
        </w:rPr>
        <w:t>);(3)</w:t>
      </w:r>
      <w:r>
        <w:rPr>
          <w:rFonts w:ascii="仿宋_GB2312" w:eastAsia="仿宋_GB2312" w:hAnsi="宋体" w:hint="eastAsia"/>
          <w:sz w:val="32"/>
          <w:szCs w:val="32"/>
        </w:rPr>
        <w:t>交易信息</w:t>
      </w:r>
      <w:r>
        <w:rPr>
          <w:rFonts w:ascii="仿宋_GB2312" w:eastAsia="仿宋_GB2312" w:hAnsi="宋体" w:hint="eastAsia"/>
          <w:sz w:val="32"/>
          <w:szCs w:val="32"/>
        </w:rPr>
        <w:t>(</w:t>
      </w:r>
      <w:r>
        <w:rPr>
          <w:rFonts w:ascii="仿宋_GB2312" w:eastAsia="仿宋_GB2312" w:hAnsi="宋体" w:hint="eastAsia"/>
          <w:sz w:val="32"/>
          <w:szCs w:val="32"/>
        </w:rPr>
        <w:t>经银联网络处理的交易信息，如交易金额、交易时间、交易方式、交易地点、商户名称、商户编号、终端编号、受理机</w:t>
      </w:r>
      <w:r>
        <w:rPr>
          <w:rFonts w:ascii="仿宋_GB2312" w:eastAsia="仿宋_GB2312" w:hAnsi="宋体" w:hint="eastAsia"/>
          <w:sz w:val="32"/>
          <w:szCs w:val="32"/>
        </w:rPr>
        <w:t>构</w:t>
      </w:r>
      <w:r>
        <w:rPr>
          <w:rFonts w:ascii="仿宋_GB2312" w:eastAsia="仿宋_GB2312" w:hAnsi="宋体" w:hint="eastAsia"/>
          <w:sz w:val="32"/>
          <w:szCs w:val="32"/>
        </w:rPr>
        <w:t>)</w:t>
      </w:r>
      <w:r>
        <w:rPr>
          <w:rFonts w:ascii="仿宋_GB2312" w:eastAsia="仿宋_GB2312" w:hAnsi="宋体" w:hint="eastAsia"/>
          <w:sz w:val="32"/>
          <w:szCs w:val="32"/>
        </w:rPr>
        <w:t>。</w:t>
      </w:r>
    </w:p>
    <w:p w14:paraId="40C90DD2"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第三十条</w:t>
      </w:r>
      <w:r>
        <w:rPr>
          <w:rFonts w:ascii="仿宋_GB2312" w:eastAsia="仿宋_GB2312" w:hAnsi="宋体" w:hint="eastAsia"/>
          <w:sz w:val="32"/>
          <w:szCs w:val="32"/>
        </w:rPr>
        <w:t xml:space="preserve">  </w:t>
      </w:r>
      <w:r>
        <w:rPr>
          <w:rFonts w:ascii="仿宋_GB2312" w:eastAsia="仿宋_GB2312" w:hAnsi="宋体" w:hint="eastAsia"/>
          <w:sz w:val="32"/>
          <w:szCs w:val="32"/>
        </w:rPr>
        <w:t>银行的权利义务</w:t>
      </w:r>
    </w:p>
    <w:p w14:paraId="53E800E1"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Ansi="宋体" w:hint="eastAsia"/>
          <w:sz w:val="32"/>
          <w:szCs w:val="32"/>
          <w:u w:color="FFFFFF"/>
        </w:rPr>
        <w:t>苏州银行</w:t>
      </w:r>
      <w:r>
        <w:rPr>
          <w:rFonts w:ascii="仿宋_GB2312" w:eastAsia="仿宋_GB2312" w:hAnsi="宋体" w:hint="eastAsia"/>
          <w:sz w:val="32"/>
          <w:szCs w:val="32"/>
        </w:rPr>
        <w:t>要依法合规经营借记卡业务，根据本章程规定保护持卡人的合法权益，为持卡人提供优质、快捷、安全的服务。</w:t>
      </w:r>
    </w:p>
    <w:p w14:paraId="13B176F0"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二、当持卡人要求查询本人卡内账户余额、交易明细等，营业网点必须及时为持卡人提供服务。</w:t>
      </w:r>
    </w:p>
    <w:p w14:paraId="601B11AC" w14:textId="77777777" w:rsidR="009D7704" w:rsidRDefault="00DA4EC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Pr>
          <w:rFonts w:ascii="仿宋_GB2312" w:eastAsia="仿宋_GB2312" w:hAnsi="宋体" w:hint="eastAsia"/>
          <w:b/>
          <w:bCs/>
          <w:sz w:val="32"/>
          <w:szCs w:val="32"/>
          <w:u w:color="FFFFFF"/>
        </w:rPr>
        <w:t>苏州银行</w:t>
      </w:r>
      <w:r>
        <w:rPr>
          <w:rFonts w:ascii="仿宋_GB2312" w:eastAsia="仿宋_GB2312" w:hAnsi="宋体" w:hint="eastAsia"/>
          <w:b/>
          <w:bCs/>
          <w:sz w:val="32"/>
          <w:szCs w:val="32"/>
        </w:rPr>
        <w:t>对下列行为有权申请法律保护并依法追究有关当事人的经济责任和法律责任：虚假挂失；伪造借记卡；使用伪造或作废借记卡；冒用他人借记卡；</w:t>
      </w:r>
      <w:r>
        <w:rPr>
          <w:rFonts w:ascii="仿宋_GB2312" w:eastAsia="仿宋_GB2312" w:hAnsi="宋体"/>
          <w:b/>
          <w:bCs/>
          <w:sz w:val="32"/>
          <w:szCs w:val="32"/>
        </w:rPr>
        <w:t>出租、</w:t>
      </w:r>
      <w:r>
        <w:rPr>
          <w:rFonts w:ascii="仿宋_GB2312" w:eastAsia="仿宋_GB2312" w:hAnsi="宋体" w:hint="eastAsia"/>
          <w:b/>
          <w:bCs/>
          <w:sz w:val="32"/>
          <w:szCs w:val="32"/>
        </w:rPr>
        <w:t>出借、</w:t>
      </w:r>
      <w:r>
        <w:rPr>
          <w:rFonts w:ascii="仿宋_GB2312" w:eastAsia="仿宋_GB2312" w:hAnsi="宋体"/>
          <w:b/>
          <w:bCs/>
          <w:sz w:val="32"/>
          <w:szCs w:val="32"/>
        </w:rPr>
        <w:t>出售、购买借记卡</w:t>
      </w:r>
      <w:r>
        <w:rPr>
          <w:rFonts w:ascii="仿宋_GB2312" w:eastAsia="仿宋_GB2312" w:hAnsi="宋体" w:hint="eastAsia"/>
          <w:b/>
          <w:bCs/>
          <w:sz w:val="32"/>
          <w:szCs w:val="32"/>
        </w:rPr>
        <w:t>等</w:t>
      </w:r>
      <w:r>
        <w:rPr>
          <w:rFonts w:ascii="仿宋_GB2312" w:eastAsia="仿宋_GB2312" w:hAnsi="宋体" w:hint="eastAsia"/>
          <w:sz w:val="32"/>
          <w:szCs w:val="32"/>
        </w:rPr>
        <w:t>。</w:t>
      </w:r>
    </w:p>
    <w:p w14:paraId="20FF6CAD" w14:textId="77777777" w:rsidR="009D7704" w:rsidRDefault="00DA4EC7">
      <w:pPr>
        <w:spacing w:line="560" w:lineRule="exact"/>
        <w:ind w:firstLineChars="181" w:firstLine="579"/>
        <w:rPr>
          <w:rFonts w:ascii="仿宋_GB2312" w:eastAsia="仿宋_GB2312" w:hAnsi="宋体"/>
          <w:sz w:val="32"/>
          <w:szCs w:val="32"/>
        </w:rPr>
      </w:pPr>
      <w:r>
        <w:rPr>
          <w:rFonts w:ascii="仿宋_GB2312" w:eastAsia="仿宋_GB2312" w:hAnsi="宋体" w:hint="eastAsia"/>
          <w:sz w:val="32"/>
          <w:szCs w:val="32"/>
        </w:rPr>
        <w:t>四、苏州银行有权限制借记</w:t>
      </w:r>
      <w:r>
        <w:rPr>
          <w:rFonts w:ascii="仿宋_GB2312" w:eastAsia="仿宋_GB2312" w:hAnsi="宋体" w:hint="eastAsia"/>
          <w:sz w:val="32"/>
          <w:szCs w:val="32"/>
        </w:rPr>
        <w:t>IC</w:t>
      </w:r>
      <w:r>
        <w:rPr>
          <w:rFonts w:ascii="仿宋_GB2312" w:eastAsia="仿宋_GB2312" w:hAnsi="宋体" w:hint="eastAsia"/>
          <w:sz w:val="32"/>
          <w:szCs w:val="32"/>
        </w:rPr>
        <w:t>卡的磁条交易使用范围。</w:t>
      </w:r>
      <w:r>
        <w:rPr>
          <w:rFonts w:ascii="仿宋_GB2312" w:eastAsia="仿宋_GB2312" w:hAnsi="宋体" w:hint="eastAsia"/>
          <w:b/>
          <w:sz w:val="32"/>
          <w:szCs w:val="32"/>
        </w:rPr>
        <w:t>对于单日频次过高的异常交易，苏州银行有权采取拒绝交易等措施。苏州银行有权拒绝消费领域查询类交易。</w:t>
      </w:r>
    </w:p>
    <w:p w14:paraId="2B269F20" w14:textId="77777777" w:rsidR="009D7704" w:rsidRDefault="00DA4EC7">
      <w:pPr>
        <w:spacing w:line="560" w:lineRule="exact"/>
        <w:ind w:firstLineChars="196" w:firstLine="627"/>
        <w:rPr>
          <w:rFonts w:ascii="仿宋_GB2312" w:eastAsia="仿宋_GB2312" w:hAnsi="宋体"/>
          <w:sz w:val="32"/>
          <w:szCs w:val="32"/>
        </w:rPr>
      </w:pPr>
      <w:r>
        <w:rPr>
          <w:rFonts w:ascii="仿宋_GB2312" w:eastAsia="仿宋_GB2312" w:hAnsi="宋体" w:hint="eastAsia"/>
          <w:sz w:val="32"/>
          <w:szCs w:val="32"/>
        </w:rPr>
        <w:t>五、</w:t>
      </w:r>
      <w:r>
        <w:rPr>
          <w:rFonts w:ascii="仿宋_GB2312" w:eastAsia="仿宋_GB2312" w:hAnsi="宋体" w:hint="eastAsia"/>
          <w:b/>
          <w:bCs/>
          <w:sz w:val="32"/>
          <w:szCs w:val="32"/>
        </w:rPr>
        <w:t>为了保障持卡人资金安全以及防控违法犯罪行为，持卡人授权苏州银行在卡片处于高风险的情况下，如使用客服电话外呼联系不到持卡人本人，可以先行采取相关控制措施，中止支付服务。高风险情况包括但不限于以下情形</w:t>
      </w:r>
      <w:r>
        <w:rPr>
          <w:rFonts w:ascii="仿宋_GB2312" w:eastAsia="仿宋_GB2312" w:hAnsi="宋体" w:hint="eastAsia"/>
          <w:sz w:val="32"/>
          <w:szCs w:val="32"/>
        </w:rPr>
        <w:t>：</w:t>
      </w:r>
    </w:p>
    <w:p w14:paraId="6B9667C0" w14:textId="77777777" w:rsidR="009D7704" w:rsidRDefault="00DA4EC7">
      <w:pPr>
        <w:spacing w:line="560" w:lineRule="exact"/>
        <w:ind w:firstLineChars="196" w:firstLine="627"/>
        <w:rPr>
          <w:rFonts w:ascii="仿宋_GB2312" w:eastAsia="仿宋_GB2312" w:hAnsi="宋体"/>
          <w:sz w:val="32"/>
          <w:szCs w:val="32"/>
        </w:rPr>
      </w:pPr>
      <w:r>
        <w:rPr>
          <w:rFonts w:ascii="仿宋_GB2312" w:eastAsia="仿宋_GB2312" w:hAnsi="宋体" w:hint="eastAsia"/>
          <w:sz w:val="32"/>
          <w:szCs w:val="32"/>
        </w:rPr>
        <w:t>（一）短时间内在不同地点交易且所跨区域较大的；</w:t>
      </w:r>
    </w:p>
    <w:p w14:paraId="3F202D7B" w14:textId="77777777" w:rsidR="009D7704" w:rsidRDefault="00DA4EC7">
      <w:pPr>
        <w:spacing w:line="560" w:lineRule="exact"/>
        <w:ind w:firstLineChars="196" w:firstLine="627"/>
        <w:rPr>
          <w:rFonts w:ascii="仿宋_GB2312" w:eastAsia="仿宋_GB2312" w:hAnsi="宋体"/>
          <w:sz w:val="32"/>
          <w:szCs w:val="32"/>
        </w:rPr>
      </w:pPr>
      <w:r>
        <w:rPr>
          <w:rFonts w:ascii="仿宋_GB2312" w:eastAsia="仿宋_GB2312" w:hAnsi="宋体" w:hint="eastAsia"/>
          <w:sz w:val="32"/>
          <w:szCs w:val="32"/>
        </w:rPr>
        <w:t>（二）经中国银联等有关机构提示存在重大风险的；</w:t>
      </w:r>
    </w:p>
    <w:p w14:paraId="14C65E71" w14:textId="77777777" w:rsidR="009D7704" w:rsidRDefault="00DA4EC7">
      <w:pPr>
        <w:spacing w:line="560" w:lineRule="exact"/>
        <w:ind w:firstLineChars="196" w:firstLine="627"/>
        <w:rPr>
          <w:rFonts w:ascii="仿宋_GB2312" w:eastAsia="仿宋_GB2312" w:hAnsi="宋体"/>
          <w:sz w:val="32"/>
          <w:szCs w:val="32"/>
        </w:rPr>
      </w:pPr>
      <w:r>
        <w:rPr>
          <w:rFonts w:ascii="仿宋_GB2312" w:eastAsia="仿宋_GB2312" w:hAnsi="宋体" w:hint="eastAsia"/>
          <w:sz w:val="32"/>
          <w:szCs w:val="32"/>
        </w:rPr>
        <w:t>（三）持卡人的借记卡存在被他人冒用、盗刷及涉嫌诈</w:t>
      </w:r>
      <w:r>
        <w:rPr>
          <w:rFonts w:ascii="仿宋_GB2312" w:eastAsia="仿宋_GB2312" w:hAnsi="宋体" w:hint="eastAsia"/>
          <w:sz w:val="32"/>
          <w:szCs w:val="32"/>
        </w:rPr>
        <w:lastRenderedPageBreak/>
        <w:t>骗的；</w:t>
      </w:r>
    </w:p>
    <w:p w14:paraId="3199F189" w14:textId="77777777" w:rsidR="009D7704" w:rsidRDefault="00DA4EC7">
      <w:pPr>
        <w:spacing w:line="560" w:lineRule="exact"/>
        <w:ind w:firstLineChars="196" w:firstLine="627"/>
        <w:rPr>
          <w:rFonts w:ascii="仿宋_GB2312" w:eastAsia="仿宋_GB2312" w:hAnsi="宋体"/>
          <w:sz w:val="32"/>
          <w:szCs w:val="32"/>
        </w:rPr>
      </w:pPr>
      <w:r>
        <w:rPr>
          <w:rFonts w:ascii="仿宋_GB2312" w:eastAsia="仿宋_GB2312" w:hAnsi="宋体" w:hint="eastAsia"/>
          <w:sz w:val="32"/>
          <w:szCs w:val="32"/>
        </w:rPr>
        <w:t>（四）经苏州银行审慎判断，存在其他高风险的情形。</w:t>
      </w:r>
    </w:p>
    <w:p w14:paraId="6745A136" w14:textId="77777777" w:rsidR="009D7704" w:rsidRDefault="00DA4EC7">
      <w:pPr>
        <w:spacing w:line="560" w:lineRule="exact"/>
        <w:ind w:firstLineChars="196" w:firstLine="627"/>
        <w:rPr>
          <w:rFonts w:ascii="仿宋_GB2312" w:eastAsia="仿宋_GB2312" w:hAnsi="宋体"/>
          <w:sz w:val="32"/>
          <w:szCs w:val="32"/>
        </w:rPr>
      </w:pPr>
      <w:r>
        <w:rPr>
          <w:rFonts w:ascii="仿宋_GB2312" w:eastAsia="仿宋_GB2312" w:hAnsi="宋体" w:hint="eastAsia"/>
          <w:sz w:val="32"/>
          <w:szCs w:val="32"/>
        </w:rPr>
        <w:t>高风险情</w:t>
      </w:r>
      <w:r>
        <w:rPr>
          <w:rFonts w:ascii="仿宋_GB2312" w:eastAsia="仿宋_GB2312" w:hAnsi="宋体" w:hint="eastAsia"/>
          <w:sz w:val="32"/>
          <w:szCs w:val="32"/>
        </w:rPr>
        <w:t>况的认定和控制措施生效期限由苏州银行确认执行。对由于中止支付而导致的持卡人损失和风险，持卡人同意苏州银行不承担相关责任。</w:t>
      </w:r>
    </w:p>
    <w:p w14:paraId="3939F02F" w14:textId="77777777" w:rsidR="009D7704" w:rsidRDefault="00DA4EC7">
      <w:pPr>
        <w:spacing w:line="560" w:lineRule="exact"/>
        <w:ind w:firstLineChars="196" w:firstLine="630"/>
        <w:rPr>
          <w:rFonts w:ascii="仿宋_GB2312" w:eastAsia="仿宋_GB2312" w:hAnsi="宋体"/>
          <w:b/>
          <w:bCs/>
          <w:sz w:val="32"/>
          <w:szCs w:val="32"/>
        </w:rPr>
      </w:pPr>
      <w:r>
        <w:rPr>
          <w:rFonts w:ascii="仿宋_GB2312" w:eastAsia="仿宋_GB2312" w:hAnsi="宋体" w:hint="eastAsia"/>
          <w:b/>
          <w:bCs/>
          <w:sz w:val="32"/>
          <w:szCs w:val="32"/>
        </w:rPr>
        <w:t>六、苏州银行有权对持卡人在本行贷款的约定还款账户内资金余额不足或无法偿还的情况下，可从借款人在苏州银行系统内开立的其他账户中扣收相应的逾期欠款。</w:t>
      </w:r>
    </w:p>
    <w:p w14:paraId="769FB30E" w14:textId="77777777" w:rsidR="009D7704" w:rsidRDefault="00DA4EC7">
      <w:pPr>
        <w:spacing w:line="560" w:lineRule="exact"/>
        <w:ind w:firstLineChars="222" w:firstLine="713"/>
        <w:rPr>
          <w:rFonts w:ascii="仿宋_GB2312" w:eastAsia="仿宋_GB2312" w:hAnsi="宋体"/>
          <w:b/>
          <w:sz w:val="32"/>
          <w:szCs w:val="32"/>
        </w:rPr>
      </w:pPr>
      <w:r>
        <w:rPr>
          <w:rFonts w:ascii="仿宋_GB2312" w:eastAsia="仿宋_GB2312" w:hAnsi="宋体" w:hint="eastAsia"/>
          <w:b/>
          <w:sz w:val="32"/>
          <w:szCs w:val="32"/>
        </w:rPr>
        <w:t>七、</w:t>
      </w:r>
      <w:r>
        <w:rPr>
          <w:rFonts w:ascii="仿宋_GB2312" w:eastAsia="仿宋_GB2312" w:hAnsi="宋体" w:hint="eastAsia"/>
          <w:b/>
          <w:sz w:val="32"/>
          <w:szCs w:val="32"/>
          <w:u w:color="FFFFFF"/>
        </w:rPr>
        <w:t>苏州银行</w:t>
      </w:r>
      <w:r>
        <w:rPr>
          <w:rFonts w:ascii="仿宋_GB2312" w:eastAsia="仿宋_GB2312" w:hAnsi="宋体" w:hint="eastAsia"/>
          <w:b/>
          <w:sz w:val="32"/>
          <w:szCs w:val="32"/>
        </w:rPr>
        <w:t>按照公告的收费项目、收费标准、收费方式向持卡人收取服务费用。若持卡人未按公告内容支付费用，营业网点可中止提供相应服务。</w:t>
      </w:r>
      <w:r>
        <w:rPr>
          <w:rFonts w:ascii="仿宋_GB2312" w:eastAsia="仿宋_GB2312" w:hAnsi="宋体" w:hint="eastAsia"/>
          <w:b/>
          <w:sz w:val="32"/>
          <w:szCs w:val="32"/>
        </w:rPr>
        <w:t xml:space="preserve"> </w:t>
      </w:r>
    </w:p>
    <w:p w14:paraId="2D357A0F" w14:textId="77777777" w:rsidR="009D7704" w:rsidRDefault="00DA4EC7">
      <w:pPr>
        <w:spacing w:line="560" w:lineRule="exact"/>
        <w:ind w:firstLineChars="222" w:firstLine="713"/>
        <w:rPr>
          <w:rFonts w:ascii="仿宋_GB2312" w:eastAsia="仿宋_GB2312" w:hAnsi="宋体"/>
          <w:b/>
          <w:sz w:val="32"/>
          <w:szCs w:val="32"/>
        </w:rPr>
      </w:pPr>
      <w:r>
        <w:rPr>
          <w:rFonts w:ascii="仿宋_GB2312" w:eastAsia="仿宋_GB2312" w:hAnsi="宋体" w:hint="eastAsia"/>
          <w:b/>
          <w:sz w:val="32"/>
          <w:szCs w:val="32"/>
        </w:rPr>
        <w:t>八</w:t>
      </w:r>
      <w:r>
        <w:rPr>
          <w:rFonts w:ascii="仿宋_GB2312" w:eastAsia="仿宋_GB2312" w:hAnsi="宋体" w:hint="eastAsia"/>
          <w:b/>
          <w:sz w:val="32"/>
          <w:szCs w:val="32"/>
        </w:rPr>
        <w:t>、收费项目、收费标准、收费方式新增或变动时，银行有权依据国家有关规定及业务需要对服务内容、收费项目或标准等内容进行调整，并根据监管规定通过银行网站、手机银行等途径对外公告一定时期后执行，网站和手机银行公告发布后视为通知到达持卡人。持卡人同意按银行公布的收费标准支付各类应承担的费用，同意银行采用扣收的方式从持卡人账户中收取相关费用，持卡人认可以前述方式作为通知方式，并承诺定期关注银行网站。持卡人不接受修改或调整的，可在公告期内办理销户手续。超过期限仍未办理销户手续的，视为接受。</w:t>
      </w:r>
    </w:p>
    <w:p w14:paraId="16EA632F" w14:textId="77777777" w:rsidR="009D7704" w:rsidRDefault="00DA4EC7">
      <w:pPr>
        <w:spacing w:line="560" w:lineRule="exact"/>
        <w:ind w:firstLineChars="222" w:firstLine="713"/>
        <w:rPr>
          <w:rFonts w:ascii="仿宋_GB2312" w:eastAsia="仿宋_GB2312" w:hAnsi="宋体"/>
          <w:b/>
          <w:sz w:val="32"/>
          <w:szCs w:val="32"/>
        </w:rPr>
      </w:pPr>
      <w:r>
        <w:rPr>
          <w:rFonts w:ascii="仿宋_GB2312" w:eastAsia="仿宋_GB2312" w:hAnsi="宋体" w:hint="eastAsia"/>
          <w:b/>
          <w:sz w:val="32"/>
          <w:szCs w:val="32"/>
        </w:rPr>
        <w:t>九、</w:t>
      </w:r>
      <w:r>
        <w:rPr>
          <w:rFonts w:ascii="仿宋_GB2312" w:eastAsia="仿宋_GB2312" w:hAnsi="宋体" w:hint="eastAsia"/>
          <w:b/>
          <w:sz w:val="32"/>
          <w:szCs w:val="32"/>
          <w:u w:color="FFFFFF"/>
        </w:rPr>
        <w:t>苏州银行</w:t>
      </w:r>
      <w:r>
        <w:rPr>
          <w:rFonts w:ascii="仿宋_GB2312" w:eastAsia="仿宋_GB2312" w:hAnsi="宋体" w:hint="eastAsia"/>
          <w:b/>
          <w:sz w:val="32"/>
          <w:szCs w:val="32"/>
        </w:rPr>
        <w:t>有权按照监管要求对</w:t>
      </w:r>
      <w:r>
        <w:rPr>
          <w:rFonts w:ascii="仿宋_GB2312" w:eastAsia="仿宋_GB2312" w:hAnsi="宋体" w:hint="eastAsia"/>
          <w:b/>
          <w:sz w:val="32"/>
          <w:szCs w:val="32"/>
        </w:rPr>
        <w:t>交易限额、交易频次、交易渠道、交易地域实施控制。</w:t>
      </w:r>
    </w:p>
    <w:p w14:paraId="4533C99C" w14:textId="77777777" w:rsidR="009D7704" w:rsidRDefault="00DA4EC7" w:rsidP="00745904">
      <w:pPr>
        <w:spacing w:line="560" w:lineRule="exact"/>
        <w:ind w:firstLineChars="223" w:firstLine="714"/>
        <w:rPr>
          <w:rFonts w:ascii="仿宋_GB2312" w:eastAsia="仿宋_GB2312" w:hAnsi="宋体"/>
          <w:sz w:val="32"/>
          <w:szCs w:val="32"/>
        </w:rPr>
      </w:pPr>
      <w:r>
        <w:rPr>
          <w:rFonts w:ascii="仿宋_GB2312" w:eastAsia="仿宋_GB2312" w:hAnsi="宋体" w:hint="eastAsia"/>
          <w:sz w:val="32"/>
          <w:szCs w:val="32"/>
        </w:rPr>
        <w:t>十、因不可抗力或供电、通讯等客观原因导致借记卡不</w:t>
      </w:r>
      <w:r>
        <w:rPr>
          <w:rFonts w:ascii="仿宋_GB2312" w:eastAsia="仿宋_GB2312" w:hAnsi="宋体" w:hint="eastAsia"/>
          <w:sz w:val="32"/>
          <w:szCs w:val="32"/>
        </w:rPr>
        <w:lastRenderedPageBreak/>
        <w:t>能正常使用的，银行将视情况协助持卡人解决或提供必要的帮助，但不承担相关责任。</w:t>
      </w:r>
    </w:p>
    <w:p w14:paraId="7B6A5F6F" w14:textId="77777777" w:rsidR="009D7704" w:rsidRDefault="00DA4EC7" w:rsidP="00745904">
      <w:pPr>
        <w:spacing w:line="560" w:lineRule="exact"/>
        <w:ind w:firstLineChars="223" w:firstLine="714"/>
        <w:rPr>
          <w:rFonts w:ascii="仿宋_GB2312" w:eastAsia="仿宋_GB2312" w:hAnsi="宋体"/>
          <w:sz w:val="32"/>
          <w:szCs w:val="32"/>
        </w:rPr>
      </w:pPr>
      <w:r>
        <w:rPr>
          <w:rFonts w:ascii="仿宋_GB2312" w:eastAsia="仿宋_GB2312" w:hAnsi="宋体" w:hint="eastAsia"/>
          <w:sz w:val="32"/>
          <w:szCs w:val="32"/>
        </w:rPr>
        <w:t>对于在交易过程中，因暂时的网络通讯故障或其他原因造成的错账现象，银行有权根据实际交易情况进行账务处理。银行对此无过错，也不属于未按合同约定履行义务或违反合同约定的行为。</w:t>
      </w:r>
    </w:p>
    <w:p w14:paraId="350C9E5C" w14:textId="77777777" w:rsidR="009D7704" w:rsidRDefault="00DA4EC7">
      <w:pPr>
        <w:pStyle w:val="a4"/>
        <w:numPr>
          <w:ilvl w:val="255"/>
          <w:numId w:val="0"/>
        </w:numPr>
        <w:spacing w:line="560" w:lineRule="exact"/>
        <w:ind w:firstLineChars="200" w:firstLine="643"/>
        <w:rPr>
          <w:rFonts w:ascii="仿宋_GB2312" w:eastAsia="仿宋_GB2312"/>
          <w:b/>
          <w:bCs w:val="0"/>
          <w:sz w:val="32"/>
          <w:szCs w:val="32"/>
          <w:lang w:val="en-US"/>
        </w:rPr>
      </w:pPr>
      <w:r>
        <w:rPr>
          <w:rFonts w:ascii="仿宋_GB2312" w:eastAsia="仿宋_GB2312" w:hint="eastAsia"/>
          <w:b/>
          <w:bCs w:val="0"/>
          <w:sz w:val="32"/>
          <w:szCs w:val="32"/>
          <w:lang w:val="en-US"/>
        </w:rPr>
        <w:t>十一、</w:t>
      </w:r>
      <w:r>
        <w:rPr>
          <w:rFonts w:ascii="仿宋_GB2312" w:eastAsia="仿宋_GB2312" w:hint="eastAsia"/>
          <w:b/>
          <w:bCs w:val="0"/>
          <w:sz w:val="32"/>
          <w:szCs w:val="32"/>
          <w:lang w:val="en-US"/>
        </w:rPr>
        <w:t>持卡人如违反本章程的规定使用借记卡，由此产生的风险、损失及责任由持卡人承担。</w:t>
      </w:r>
    </w:p>
    <w:p w14:paraId="59B11D50" w14:textId="77777777" w:rsidR="009D7704" w:rsidRDefault="009D7704">
      <w:pPr>
        <w:spacing w:line="560" w:lineRule="exact"/>
        <w:jc w:val="center"/>
        <w:rPr>
          <w:rFonts w:ascii="黑体" w:eastAsia="黑体" w:hAnsi="宋体"/>
          <w:b/>
          <w:sz w:val="32"/>
          <w:szCs w:val="32"/>
        </w:rPr>
      </w:pPr>
    </w:p>
    <w:p w14:paraId="7C83CF02" w14:textId="77777777" w:rsidR="009D7704" w:rsidRDefault="00DA4EC7">
      <w:pPr>
        <w:spacing w:line="560" w:lineRule="exact"/>
        <w:jc w:val="center"/>
        <w:rPr>
          <w:rFonts w:ascii="黑体" w:eastAsia="黑体" w:hAnsi="宋体"/>
          <w:b/>
          <w:sz w:val="32"/>
          <w:szCs w:val="32"/>
        </w:rPr>
      </w:pPr>
      <w:r>
        <w:rPr>
          <w:rFonts w:ascii="黑体" w:eastAsia="黑体" w:hAnsi="宋体" w:hint="eastAsia"/>
          <w:b/>
          <w:sz w:val="32"/>
          <w:szCs w:val="32"/>
        </w:rPr>
        <w:t>第六章</w:t>
      </w:r>
      <w:r>
        <w:rPr>
          <w:rFonts w:ascii="黑体" w:eastAsia="黑体" w:hAnsi="宋体" w:hint="eastAsia"/>
          <w:b/>
          <w:sz w:val="32"/>
          <w:szCs w:val="32"/>
        </w:rPr>
        <w:t xml:space="preserve">  </w:t>
      </w:r>
      <w:r>
        <w:rPr>
          <w:rFonts w:ascii="黑体" w:eastAsia="黑体" w:hAnsi="宋体" w:hint="eastAsia"/>
          <w:b/>
          <w:sz w:val="32"/>
          <w:szCs w:val="32"/>
        </w:rPr>
        <w:t>附</w:t>
      </w:r>
      <w:r>
        <w:rPr>
          <w:rFonts w:ascii="黑体" w:eastAsia="黑体" w:hAnsi="宋体" w:hint="eastAsia"/>
          <w:b/>
          <w:sz w:val="32"/>
          <w:szCs w:val="32"/>
        </w:rPr>
        <w:t xml:space="preserve">  </w:t>
      </w:r>
      <w:r>
        <w:rPr>
          <w:rFonts w:ascii="黑体" w:eastAsia="黑体" w:hAnsi="宋体" w:hint="eastAsia"/>
          <w:b/>
          <w:sz w:val="32"/>
          <w:szCs w:val="32"/>
        </w:rPr>
        <w:t>则</w:t>
      </w:r>
    </w:p>
    <w:p w14:paraId="16425314" w14:textId="77777777" w:rsidR="009D7704" w:rsidRDefault="00DA4EC7">
      <w:pPr>
        <w:spacing w:line="560" w:lineRule="exact"/>
        <w:ind w:firstLine="555"/>
        <w:rPr>
          <w:rFonts w:ascii="仿宋_GB2312" w:eastAsia="仿宋_GB2312" w:hAnsi="宋体"/>
          <w:b/>
          <w:sz w:val="32"/>
          <w:szCs w:val="32"/>
        </w:rPr>
      </w:pPr>
      <w:r>
        <w:rPr>
          <w:rFonts w:ascii="仿宋_GB2312" w:eastAsia="仿宋_GB2312" w:hAnsi="宋体" w:hint="eastAsia"/>
          <w:b/>
          <w:sz w:val="32"/>
          <w:szCs w:val="32"/>
        </w:rPr>
        <w:t>第三十一条</w:t>
      </w:r>
      <w:r>
        <w:rPr>
          <w:rFonts w:ascii="仿宋_GB2312" w:eastAsia="仿宋_GB2312" w:hAnsi="宋体" w:hint="eastAsia"/>
          <w:b/>
          <w:sz w:val="32"/>
          <w:szCs w:val="32"/>
        </w:rPr>
        <w:t xml:space="preserve">  </w:t>
      </w:r>
      <w:r>
        <w:rPr>
          <w:rFonts w:ascii="仿宋_GB2312" w:eastAsia="仿宋_GB2312" w:hAnsi="宋体" w:hint="eastAsia"/>
          <w:b/>
          <w:sz w:val="32"/>
          <w:szCs w:val="32"/>
        </w:rPr>
        <w:t>持卡人已就本章程全部内容逐条阅读，持卡人对全部条款均无疑义，对双方有关权利义务和责任限制或免除条款的含义有清晰的认识和理解。</w:t>
      </w:r>
    </w:p>
    <w:p w14:paraId="7A7859AF" w14:textId="77777777" w:rsidR="009D7704" w:rsidRDefault="00DA4EC7">
      <w:pPr>
        <w:spacing w:line="560" w:lineRule="exact"/>
        <w:ind w:firstLine="555"/>
        <w:rPr>
          <w:rFonts w:ascii="仿宋_GB2312" w:eastAsia="仿宋_GB2312" w:hAnsi="宋体"/>
          <w:b/>
          <w:sz w:val="32"/>
          <w:szCs w:val="32"/>
        </w:rPr>
      </w:pPr>
      <w:r>
        <w:rPr>
          <w:rFonts w:ascii="仿宋_GB2312" w:eastAsia="仿宋_GB2312" w:hAnsi="宋体" w:hint="eastAsia"/>
          <w:b/>
          <w:sz w:val="32"/>
          <w:szCs w:val="32"/>
        </w:rPr>
        <w:t>第三十二条</w:t>
      </w:r>
      <w:r>
        <w:rPr>
          <w:rFonts w:ascii="仿宋_GB2312" w:eastAsia="仿宋_GB2312" w:hAnsi="宋体" w:hint="eastAsia"/>
          <w:b/>
          <w:sz w:val="32"/>
          <w:szCs w:val="32"/>
        </w:rPr>
        <w:t xml:space="preserve">  </w:t>
      </w:r>
      <w:r>
        <w:rPr>
          <w:rFonts w:ascii="仿宋_GB2312" w:eastAsia="仿宋_GB2312" w:hAnsi="宋体" w:hint="eastAsia"/>
          <w:b/>
          <w:sz w:val="32"/>
          <w:szCs w:val="32"/>
        </w:rPr>
        <w:t>本章程未尽事宜均依据中华人民共和国法律、行政法规、人民银行及银行业监督管理机构的有关规章、政策规定及金融业的行业惯例办理。各营业网点与持卡人发生争议时，由双方协商处理；协商不成，由发卡行总行住所地人民法院管辖。在诉讼期间，不涉及争议部分的条款仍须履行。</w:t>
      </w:r>
    </w:p>
    <w:p w14:paraId="58D56A4A" w14:textId="77777777" w:rsidR="009D7704" w:rsidRDefault="00DA4EC7">
      <w:pPr>
        <w:spacing w:line="560" w:lineRule="exact"/>
        <w:ind w:firstLine="555"/>
        <w:rPr>
          <w:rFonts w:ascii="仿宋_GB2312" w:eastAsia="仿宋_GB2312" w:hAnsi="宋体"/>
          <w:sz w:val="32"/>
          <w:szCs w:val="32"/>
        </w:rPr>
      </w:pPr>
      <w:r>
        <w:rPr>
          <w:rFonts w:ascii="仿宋_GB2312" w:eastAsia="仿宋_GB2312" w:hAnsi="宋体" w:hint="eastAsia"/>
          <w:sz w:val="32"/>
          <w:szCs w:val="32"/>
        </w:rPr>
        <w:t>第三十三条</w:t>
      </w:r>
      <w:r>
        <w:rPr>
          <w:rFonts w:ascii="仿宋_GB2312" w:eastAsia="仿宋_GB2312" w:hAnsi="宋体" w:hint="eastAsia"/>
          <w:sz w:val="32"/>
          <w:szCs w:val="32"/>
        </w:rPr>
        <w:t xml:space="preserve">  </w:t>
      </w:r>
      <w:r>
        <w:rPr>
          <w:rFonts w:ascii="仿宋_GB2312" w:eastAsia="仿宋_GB2312" w:hAnsi="宋体" w:hint="eastAsia"/>
          <w:sz w:val="32"/>
          <w:szCs w:val="32"/>
        </w:rPr>
        <w:t>苏州银行保留根据国家法律和法规修改本章程的权利，修改后的条款对营业网点、持卡人、特约商户以及相关人有同等</w:t>
      </w:r>
      <w:r>
        <w:rPr>
          <w:rFonts w:ascii="仿宋_GB2312" w:eastAsia="仿宋_GB2312" w:hAnsi="宋体" w:hint="eastAsia"/>
          <w:sz w:val="32"/>
          <w:szCs w:val="32"/>
        </w:rPr>
        <w:t>约束力。</w:t>
      </w:r>
    </w:p>
    <w:p w14:paraId="025CE534" w14:textId="77777777" w:rsidR="009D7704" w:rsidRDefault="00DA4EC7">
      <w:pPr>
        <w:spacing w:line="560" w:lineRule="exact"/>
        <w:ind w:firstLine="555"/>
        <w:rPr>
          <w:rFonts w:ascii="仿宋_GB2312" w:eastAsia="仿宋_GB2312" w:hAnsi="宋体"/>
          <w:sz w:val="32"/>
          <w:szCs w:val="32"/>
        </w:rPr>
      </w:pPr>
      <w:r>
        <w:rPr>
          <w:rFonts w:ascii="仿宋_GB2312" w:eastAsia="仿宋_GB2312" w:hAnsi="宋体" w:hint="eastAsia"/>
          <w:sz w:val="32"/>
          <w:szCs w:val="32"/>
        </w:rPr>
        <w:t>第三十四条</w:t>
      </w:r>
      <w:r>
        <w:rPr>
          <w:rFonts w:ascii="仿宋_GB2312" w:eastAsia="仿宋_GB2312" w:hAnsi="宋体" w:hint="eastAsia"/>
          <w:sz w:val="32"/>
          <w:szCs w:val="32"/>
        </w:rPr>
        <w:t xml:space="preserve">  </w:t>
      </w:r>
      <w:r>
        <w:rPr>
          <w:rFonts w:ascii="仿宋_GB2312" w:eastAsia="仿宋_GB2312" w:hAnsi="宋体" w:hint="eastAsia"/>
          <w:sz w:val="32"/>
          <w:szCs w:val="32"/>
        </w:rPr>
        <w:t>本章程由苏州银行制定并负责解释和修改</w:t>
      </w:r>
      <w:r>
        <w:rPr>
          <w:rFonts w:ascii="仿宋_GB2312" w:eastAsia="仿宋_GB2312" w:hAnsi="宋体" w:hint="eastAsia"/>
          <w:sz w:val="32"/>
          <w:szCs w:val="32"/>
        </w:rPr>
        <w:t>,</w:t>
      </w:r>
      <w:r>
        <w:rPr>
          <w:rFonts w:ascii="仿宋_GB2312" w:eastAsia="仿宋_GB2312" w:hAnsi="宋体" w:hint="eastAsia"/>
          <w:sz w:val="32"/>
          <w:szCs w:val="32"/>
        </w:rPr>
        <w:t>自公布之日起执行。原《苏州银行借记卡章程》同时失效。</w:t>
      </w:r>
      <w:r>
        <w:rPr>
          <w:rFonts w:ascii="仿宋_GB2312" w:eastAsia="仿宋_GB2312" w:hAnsi="宋体" w:hint="eastAsia"/>
          <w:sz w:val="32"/>
          <w:szCs w:val="32"/>
        </w:rPr>
        <w:t xml:space="preserve"> </w:t>
      </w:r>
    </w:p>
    <w:sectPr w:rsidR="009D7704">
      <w:headerReference w:type="default" r:id="rId9"/>
      <w:footerReference w:type="even"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E951F" w14:textId="77777777" w:rsidR="00DA4EC7" w:rsidRDefault="00DA4EC7">
      <w:r>
        <w:separator/>
      </w:r>
    </w:p>
  </w:endnote>
  <w:endnote w:type="continuationSeparator" w:id="0">
    <w:p w14:paraId="341EF960" w14:textId="77777777" w:rsidR="00DA4EC7" w:rsidRDefault="00DA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545A6" w14:textId="77777777" w:rsidR="009D7704" w:rsidRDefault="00DA4EC7">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713F968" w14:textId="77777777" w:rsidR="009D7704" w:rsidRDefault="009D770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958A1" w14:textId="77777777" w:rsidR="009D7704" w:rsidRDefault="00DA4EC7">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45904">
      <w:rPr>
        <w:rStyle w:val="aa"/>
        <w:noProof/>
      </w:rPr>
      <w:t>6</w:t>
    </w:r>
    <w:r>
      <w:rPr>
        <w:rStyle w:val="aa"/>
      </w:rPr>
      <w:fldChar w:fldCharType="end"/>
    </w:r>
  </w:p>
  <w:p w14:paraId="4AAD082F" w14:textId="77777777" w:rsidR="009D7704" w:rsidRDefault="009D77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B6463" w14:textId="77777777" w:rsidR="00DA4EC7" w:rsidRDefault="00DA4EC7">
      <w:r>
        <w:separator/>
      </w:r>
    </w:p>
  </w:footnote>
  <w:footnote w:type="continuationSeparator" w:id="0">
    <w:p w14:paraId="6E922B21" w14:textId="77777777" w:rsidR="00DA4EC7" w:rsidRDefault="00DA4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E482D" w14:textId="77777777" w:rsidR="009D7704" w:rsidRDefault="00DA4EC7">
    <w:pPr>
      <w:pStyle w:val="a8"/>
      <w:jc w:val="right"/>
    </w:pPr>
    <w:r>
      <w:t>V</w:t>
    </w:r>
    <w:r>
      <w:rPr>
        <w:rFonts w:hint="eastAsia"/>
      </w:rPr>
      <w:t>.202603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7C65E9"/>
    <w:multiLevelType w:val="singleLevel"/>
    <w:tmpl w:val="F77C65E9"/>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赟">
    <w15:presenceInfo w15:providerId="WPS Office" w15:userId="805341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75D"/>
    <w:rsid w:val="9F9F4676"/>
    <w:rsid w:val="9FFF52F0"/>
    <w:rsid w:val="B7BF27CA"/>
    <w:rsid w:val="BDFFFB5C"/>
    <w:rsid w:val="BF775782"/>
    <w:rsid w:val="BFEB7010"/>
    <w:rsid w:val="BFEFF062"/>
    <w:rsid w:val="CFD3281A"/>
    <w:rsid w:val="D2CFCA14"/>
    <w:rsid w:val="DDCF6D36"/>
    <w:rsid w:val="E7BF3F2E"/>
    <w:rsid w:val="EBB3DEFA"/>
    <w:rsid w:val="EBEE5C7C"/>
    <w:rsid w:val="EFFDFF0E"/>
    <w:rsid w:val="F0FFFD4E"/>
    <w:rsid w:val="F4BB83A6"/>
    <w:rsid w:val="F64D7162"/>
    <w:rsid w:val="F77B7C97"/>
    <w:rsid w:val="F7B7987A"/>
    <w:rsid w:val="FB3305CB"/>
    <w:rsid w:val="FD9591E7"/>
    <w:rsid w:val="FDDEE972"/>
    <w:rsid w:val="FDFF19D4"/>
    <w:rsid w:val="FE61C302"/>
    <w:rsid w:val="FFBFE8B0"/>
    <w:rsid w:val="FFF61A55"/>
    <w:rsid w:val="FFFFD9B4"/>
    <w:rsid w:val="00002140"/>
    <w:rsid w:val="00002616"/>
    <w:rsid w:val="0001313E"/>
    <w:rsid w:val="00024BA7"/>
    <w:rsid w:val="0003673F"/>
    <w:rsid w:val="0003720F"/>
    <w:rsid w:val="00052F24"/>
    <w:rsid w:val="000669BD"/>
    <w:rsid w:val="0008419C"/>
    <w:rsid w:val="00090084"/>
    <w:rsid w:val="000957C8"/>
    <w:rsid w:val="00097176"/>
    <w:rsid w:val="000A5709"/>
    <w:rsid w:val="000A7D36"/>
    <w:rsid w:val="000B4E25"/>
    <w:rsid w:val="000C5770"/>
    <w:rsid w:val="000D4E6F"/>
    <w:rsid w:val="00113C13"/>
    <w:rsid w:val="00123351"/>
    <w:rsid w:val="00127B3B"/>
    <w:rsid w:val="00132902"/>
    <w:rsid w:val="001348F8"/>
    <w:rsid w:val="00141A4D"/>
    <w:rsid w:val="00142192"/>
    <w:rsid w:val="00146886"/>
    <w:rsid w:val="001501AE"/>
    <w:rsid w:val="00150739"/>
    <w:rsid w:val="00164D64"/>
    <w:rsid w:val="00165A23"/>
    <w:rsid w:val="00166725"/>
    <w:rsid w:val="001731A7"/>
    <w:rsid w:val="00176F4D"/>
    <w:rsid w:val="0017706B"/>
    <w:rsid w:val="001818BB"/>
    <w:rsid w:val="001A3001"/>
    <w:rsid w:val="001A319A"/>
    <w:rsid w:val="001A7DD4"/>
    <w:rsid w:val="001B2FA7"/>
    <w:rsid w:val="001B6A6D"/>
    <w:rsid w:val="001C5866"/>
    <w:rsid w:val="001D00DC"/>
    <w:rsid w:val="001D4B0B"/>
    <w:rsid w:val="001D677E"/>
    <w:rsid w:val="001E00CB"/>
    <w:rsid w:val="001E4D75"/>
    <w:rsid w:val="001E5387"/>
    <w:rsid w:val="001E55E2"/>
    <w:rsid w:val="001E6C12"/>
    <w:rsid w:val="001E7CF6"/>
    <w:rsid w:val="001F01F0"/>
    <w:rsid w:val="00200A34"/>
    <w:rsid w:val="002220F4"/>
    <w:rsid w:val="00223FF5"/>
    <w:rsid w:val="00224C78"/>
    <w:rsid w:val="002255D5"/>
    <w:rsid w:val="002268BC"/>
    <w:rsid w:val="00237CE4"/>
    <w:rsid w:val="00240E56"/>
    <w:rsid w:val="002478A1"/>
    <w:rsid w:val="002505E0"/>
    <w:rsid w:val="002523A8"/>
    <w:rsid w:val="002673CE"/>
    <w:rsid w:val="00281FC9"/>
    <w:rsid w:val="00282533"/>
    <w:rsid w:val="002941F4"/>
    <w:rsid w:val="0029446F"/>
    <w:rsid w:val="002A0B8F"/>
    <w:rsid w:val="002A4216"/>
    <w:rsid w:val="002A5560"/>
    <w:rsid w:val="002C1D1B"/>
    <w:rsid w:val="002C2933"/>
    <w:rsid w:val="002C5FB8"/>
    <w:rsid w:val="002E7627"/>
    <w:rsid w:val="002E77F7"/>
    <w:rsid w:val="00302D67"/>
    <w:rsid w:val="003060B6"/>
    <w:rsid w:val="00315ED3"/>
    <w:rsid w:val="00317081"/>
    <w:rsid w:val="00335FE7"/>
    <w:rsid w:val="003370A5"/>
    <w:rsid w:val="00337868"/>
    <w:rsid w:val="0034150A"/>
    <w:rsid w:val="00354836"/>
    <w:rsid w:val="003601AB"/>
    <w:rsid w:val="003622E8"/>
    <w:rsid w:val="00373EAC"/>
    <w:rsid w:val="00374EAD"/>
    <w:rsid w:val="00383681"/>
    <w:rsid w:val="00393488"/>
    <w:rsid w:val="003B51D8"/>
    <w:rsid w:val="003B6146"/>
    <w:rsid w:val="003B7555"/>
    <w:rsid w:val="003C1E60"/>
    <w:rsid w:val="003C30D7"/>
    <w:rsid w:val="003C59F1"/>
    <w:rsid w:val="003C793F"/>
    <w:rsid w:val="003F6DFD"/>
    <w:rsid w:val="003F7979"/>
    <w:rsid w:val="00414C94"/>
    <w:rsid w:val="00416C5E"/>
    <w:rsid w:val="004173C4"/>
    <w:rsid w:val="0041756F"/>
    <w:rsid w:val="00420170"/>
    <w:rsid w:val="00420F1A"/>
    <w:rsid w:val="0042290E"/>
    <w:rsid w:val="0042559F"/>
    <w:rsid w:val="0042751E"/>
    <w:rsid w:val="0043145E"/>
    <w:rsid w:val="00435927"/>
    <w:rsid w:val="00436A7A"/>
    <w:rsid w:val="00444FB0"/>
    <w:rsid w:val="00463DF7"/>
    <w:rsid w:val="004640F0"/>
    <w:rsid w:val="0046492A"/>
    <w:rsid w:val="00464CC3"/>
    <w:rsid w:val="004666A3"/>
    <w:rsid w:val="00471C68"/>
    <w:rsid w:val="00485588"/>
    <w:rsid w:val="004875C4"/>
    <w:rsid w:val="004A1197"/>
    <w:rsid w:val="004A23F4"/>
    <w:rsid w:val="004B2DC4"/>
    <w:rsid w:val="004C58E7"/>
    <w:rsid w:val="004D012C"/>
    <w:rsid w:val="004D1048"/>
    <w:rsid w:val="004D79DF"/>
    <w:rsid w:val="004E19F3"/>
    <w:rsid w:val="004E3E97"/>
    <w:rsid w:val="004E59AF"/>
    <w:rsid w:val="004F09BD"/>
    <w:rsid w:val="004F5115"/>
    <w:rsid w:val="004F5FA2"/>
    <w:rsid w:val="00502BB6"/>
    <w:rsid w:val="00520144"/>
    <w:rsid w:val="00521EEF"/>
    <w:rsid w:val="0052207B"/>
    <w:rsid w:val="00522C66"/>
    <w:rsid w:val="00526BF1"/>
    <w:rsid w:val="0053632F"/>
    <w:rsid w:val="00547623"/>
    <w:rsid w:val="0055344C"/>
    <w:rsid w:val="00554766"/>
    <w:rsid w:val="005567CC"/>
    <w:rsid w:val="00560563"/>
    <w:rsid w:val="00564865"/>
    <w:rsid w:val="005757C5"/>
    <w:rsid w:val="00582F6F"/>
    <w:rsid w:val="00587272"/>
    <w:rsid w:val="00587928"/>
    <w:rsid w:val="00594674"/>
    <w:rsid w:val="005B38C6"/>
    <w:rsid w:val="005B3BEA"/>
    <w:rsid w:val="005B4C1E"/>
    <w:rsid w:val="005C0B36"/>
    <w:rsid w:val="005C1338"/>
    <w:rsid w:val="005C698E"/>
    <w:rsid w:val="005D1DAB"/>
    <w:rsid w:val="005D2A90"/>
    <w:rsid w:val="005D47B5"/>
    <w:rsid w:val="005E3CC4"/>
    <w:rsid w:val="005E5C75"/>
    <w:rsid w:val="005F3434"/>
    <w:rsid w:val="0060012C"/>
    <w:rsid w:val="006012BF"/>
    <w:rsid w:val="00603362"/>
    <w:rsid w:val="006160BA"/>
    <w:rsid w:val="006170B9"/>
    <w:rsid w:val="00620D9B"/>
    <w:rsid w:val="00625118"/>
    <w:rsid w:val="006258A2"/>
    <w:rsid w:val="00630677"/>
    <w:rsid w:val="0063207A"/>
    <w:rsid w:val="00651910"/>
    <w:rsid w:val="006527DC"/>
    <w:rsid w:val="0067060D"/>
    <w:rsid w:val="00677E62"/>
    <w:rsid w:val="00683C00"/>
    <w:rsid w:val="0069769E"/>
    <w:rsid w:val="006A3775"/>
    <w:rsid w:val="006B72D0"/>
    <w:rsid w:val="006B7512"/>
    <w:rsid w:val="006D6618"/>
    <w:rsid w:val="006F0F6C"/>
    <w:rsid w:val="006F4D10"/>
    <w:rsid w:val="006F6083"/>
    <w:rsid w:val="00712BAB"/>
    <w:rsid w:val="00715276"/>
    <w:rsid w:val="00732984"/>
    <w:rsid w:val="007372E2"/>
    <w:rsid w:val="00745904"/>
    <w:rsid w:val="00753ECE"/>
    <w:rsid w:val="00757FF2"/>
    <w:rsid w:val="00770A6F"/>
    <w:rsid w:val="00777CE1"/>
    <w:rsid w:val="00780E61"/>
    <w:rsid w:val="00782355"/>
    <w:rsid w:val="0078563B"/>
    <w:rsid w:val="00791E5F"/>
    <w:rsid w:val="00793E17"/>
    <w:rsid w:val="00795940"/>
    <w:rsid w:val="007B3F25"/>
    <w:rsid w:val="007B45D7"/>
    <w:rsid w:val="007D3757"/>
    <w:rsid w:val="007E1CE5"/>
    <w:rsid w:val="007E589F"/>
    <w:rsid w:val="007E79E6"/>
    <w:rsid w:val="007F2611"/>
    <w:rsid w:val="007F2B16"/>
    <w:rsid w:val="00816F01"/>
    <w:rsid w:val="0082320C"/>
    <w:rsid w:val="00825AB3"/>
    <w:rsid w:val="008274ED"/>
    <w:rsid w:val="0083191E"/>
    <w:rsid w:val="008328D3"/>
    <w:rsid w:val="00834DF5"/>
    <w:rsid w:val="00842EA2"/>
    <w:rsid w:val="00850F01"/>
    <w:rsid w:val="008712C6"/>
    <w:rsid w:val="00872608"/>
    <w:rsid w:val="0087359A"/>
    <w:rsid w:val="0087487D"/>
    <w:rsid w:val="00875D29"/>
    <w:rsid w:val="008761A7"/>
    <w:rsid w:val="00885805"/>
    <w:rsid w:val="008927D3"/>
    <w:rsid w:val="008949C6"/>
    <w:rsid w:val="00894A88"/>
    <w:rsid w:val="008A7304"/>
    <w:rsid w:val="008B2473"/>
    <w:rsid w:val="008D3F66"/>
    <w:rsid w:val="008D7BB8"/>
    <w:rsid w:val="008F25B6"/>
    <w:rsid w:val="00916DE6"/>
    <w:rsid w:val="00920FA9"/>
    <w:rsid w:val="00922066"/>
    <w:rsid w:val="009246E0"/>
    <w:rsid w:val="0093051C"/>
    <w:rsid w:val="00930D59"/>
    <w:rsid w:val="00957529"/>
    <w:rsid w:val="00963E34"/>
    <w:rsid w:val="009675E1"/>
    <w:rsid w:val="00976782"/>
    <w:rsid w:val="00980A81"/>
    <w:rsid w:val="009A2647"/>
    <w:rsid w:val="009A79BF"/>
    <w:rsid w:val="009B72FF"/>
    <w:rsid w:val="009C23C8"/>
    <w:rsid w:val="009C4DEB"/>
    <w:rsid w:val="009D5BD8"/>
    <w:rsid w:val="009D7044"/>
    <w:rsid w:val="009D7704"/>
    <w:rsid w:val="009E3BDA"/>
    <w:rsid w:val="009E663B"/>
    <w:rsid w:val="009E775C"/>
    <w:rsid w:val="009F2471"/>
    <w:rsid w:val="00A021CE"/>
    <w:rsid w:val="00A1140C"/>
    <w:rsid w:val="00A123A2"/>
    <w:rsid w:val="00A12A9E"/>
    <w:rsid w:val="00A1494E"/>
    <w:rsid w:val="00A1775D"/>
    <w:rsid w:val="00A22BD2"/>
    <w:rsid w:val="00A22C90"/>
    <w:rsid w:val="00A27458"/>
    <w:rsid w:val="00A414C0"/>
    <w:rsid w:val="00A478B5"/>
    <w:rsid w:val="00A54302"/>
    <w:rsid w:val="00A64D82"/>
    <w:rsid w:val="00A87036"/>
    <w:rsid w:val="00A90D64"/>
    <w:rsid w:val="00A94FA1"/>
    <w:rsid w:val="00AA61DE"/>
    <w:rsid w:val="00AA7034"/>
    <w:rsid w:val="00AC15B4"/>
    <w:rsid w:val="00AD770E"/>
    <w:rsid w:val="00AF6C19"/>
    <w:rsid w:val="00B006CD"/>
    <w:rsid w:val="00B05E48"/>
    <w:rsid w:val="00B224AA"/>
    <w:rsid w:val="00B3103A"/>
    <w:rsid w:val="00B460FE"/>
    <w:rsid w:val="00B5246D"/>
    <w:rsid w:val="00B55082"/>
    <w:rsid w:val="00B56E52"/>
    <w:rsid w:val="00B56EDB"/>
    <w:rsid w:val="00B70A8F"/>
    <w:rsid w:val="00B7265F"/>
    <w:rsid w:val="00B754EA"/>
    <w:rsid w:val="00B92FC5"/>
    <w:rsid w:val="00B9752C"/>
    <w:rsid w:val="00BA66BD"/>
    <w:rsid w:val="00BB0E55"/>
    <w:rsid w:val="00BB0F3C"/>
    <w:rsid w:val="00BB1426"/>
    <w:rsid w:val="00BC05C6"/>
    <w:rsid w:val="00BC0CBE"/>
    <w:rsid w:val="00BC31D5"/>
    <w:rsid w:val="00BC3FF7"/>
    <w:rsid w:val="00BD0169"/>
    <w:rsid w:val="00BD4C8A"/>
    <w:rsid w:val="00BE7CEC"/>
    <w:rsid w:val="00BF128A"/>
    <w:rsid w:val="00C013AF"/>
    <w:rsid w:val="00C3725C"/>
    <w:rsid w:val="00C468F5"/>
    <w:rsid w:val="00C47515"/>
    <w:rsid w:val="00C57365"/>
    <w:rsid w:val="00C617C4"/>
    <w:rsid w:val="00C72429"/>
    <w:rsid w:val="00C758E1"/>
    <w:rsid w:val="00C85EB3"/>
    <w:rsid w:val="00C92886"/>
    <w:rsid w:val="00C936EF"/>
    <w:rsid w:val="00C9425F"/>
    <w:rsid w:val="00C946E2"/>
    <w:rsid w:val="00C94A61"/>
    <w:rsid w:val="00CA4220"/>
    <w:rsid w:val="00CA75CF"/>
    <w:rsid w:val="00CC079E"/>
    <w:rsid w:val="00CC2E35"/>
    <w:rsid w:val="00CC35BA"/>
    <w:rsid w:val="00CC5938"/>
    <w:rsid w:val="00CD5F9F"/>
    <w:rsid w:val="00CE4E17"/>
    <w:rsid w:val="00CF3073"/>
    <w:rsid w:val="00CF39FE"/>
    <w:rsid w:val="00CF73C9"/>
    <w:rsid w:val="00D007BC"/>
    <w:rsid w:val="00D046D1"/>
    <w:rsid w:val="00D1448E"/>
    <w:rsid w:val="00D14F5E"/>
    <w:rsid w:val="00D220FE"/>
    <w:rsid w:val="00D24EB0"/>
    <w:rsid w:val="00D273B6"/>
    <w:rsid w:val="00D30836"/>
    <w:rsid w:val="00D434A2"/>
    <w:rsid w:val="00D56720"/>
    <w:rsid w:val="00D60014"/>
    <w:rsid w:val="00D62A42"/>
    <w:rsid w:val="00D652FD"/>
    <w:rsid w:val="00D66D5C"/>
    <w:rsid w:val="00D67A96"/>
    <w:rsid w:val="00D74490"/>
    <w:rsid w:val="00D81AB9"/>
    <w:rsid w:val="00D93CA0"/>
    <w:rsid w:val="00D97B2F"/>
    <w:rsid w:val="00DA4439"/>
    <w:rsid w:val="00DA4EC7"/>
    <w:rsid w:val="00DA4F9E"/>
    <w:rsid w:val="00DA79F5"/>
    <w:rsid w:val="00DB0F51"/>
    <w:rsid w:val="00DB322E"/>
    <w:rsid w:val="00DC16FD"/>
    <w:rsid w:val="00DC1ADD"/>
    <w:rsid w:val="00DD4100"/>
    <w:rsid w:val="00DF1D36"/>
    <w:rsid w:val="00E001AB"/>
    <w:rsid w:val="00E13394"/>
    <w:rsid w:val="00E245B5"/>
    <w:rsid w:val="00E30671"/>
    <w:rsid w:val="00E40076"/>
    <w:rsid w:val="00E4035F"/>
    <w:rsid w:val="00E45336"/>
    <w:rsid w:val="00E463E7"/>
    <w:rsid w:val="00E553BA"/>
    <w:rsid w:val="00E622AA"/>
    <w:rsid w:val="00E65B32"/>
    <w:rsid w:val="00E71945"/>
    <w:rsid w:val="00E8464A"/>
    <w:rsid w:val="00E85880"/>
    <w:rsid w:val="00E915EB"/>
    <w:rsid w:val="00E91EE5"/>
    <w:rsid w:val="00EB581B"/>
    <w:rsid w:val="00EC1CEE"/>
    <w:rsid w:val="00EC50EE"/>
    <w:rsid w:val="00ED39F9"/>
    <w:rsid w:val="00ED5825"/>
    <w:rsid w:val="00EE1AC8"/>
    <w:rsid w:val="00EE3861"/>
    <w:rsid w:val="00EE3B90"/>
    <w:rsid w:val="00EE449E"/>
    <w:rsid w:val="00EE676B"/>
    <w:rsid w:val="00F03E93"/>
    <w:rsid w:val="00F04CFA"/>
    <w:rsid w:val="00F06200"/>
    <w:rsid w:val="00F16B4D"/>
    <w:rsid w:val="00F236EB"/>
    <w:rsid w:val="00F24909"/>
    <w:rsid w:val="00F376EC"/>
    <w:rsid w:val="00F424D6"/>
    <w:rsid w:val="00F46432"/>
    <w:rsid w:val="00F52561"/>
    <w:rsid w:val="00F55E99"/>
    <w:rsid w:val="00F63A5C"/>
    <w:rsid w:val="00F70408"/>
    <w:rsid w:val="00F741BC"/>
    <w:rsid w:val="00F76910"/>
    <w:rsid w:val="00F774C5"/>
    <w:rsid w:val="00F849BA"/>
    <w:rsid w:val="00F949BD"/>
    <w:rsid w:val="00F97510"/>
    <w:rsid w:val="00FA0BCF"/>
    <w:rsid w:val="00FA0CF1"/>
    <w:rsid w:val="00FA5F0C"/>
    <w:rsid w:val="00FC3613"/>
    <w:rsid w:val="00FD2CDF"/>
    <w:rsid w:val="00FE514E"/>
    <w:rsid w:val="00FE6D46"/>
    <w:rsid w:val="00FF28E3"/>
    <w:rsid w:val="00FF6C2F"/>
    <w:rsid w:val="17FF4A7E"/>
    <w:rsid w:val="37DEAAC8"/>
    <w:rsid w:val="3ADFA5EC"/>
    <w:rsid w:val="3BFD810B"/>
    <w:rsid w:val="42FF3978"/>
    <w:rsid w:val="47FCBD67"/>
    <w:rsid w:val="4E7D6964"/>
    <w:rsid w:val="4FDFCEF4"/>
    <w:rsid w:val="55DF8363"/>
    <w:rsid w:val="577F9A72"/>
    <w:rsid w:val="57CF4E3C"/>
    <w:rsid w:val="5BDE64A7"/>
    <w:rsid w:val="5FB765A7"/>
    <w:rsid w:val="5FFD286E"/>
    <w:rsid w:val="67E9FAEA"/>
    <w:rsid w:val="696FD92E"/>
    <w:rsid w:val="6BFB60E9"/>
    <w:rsid w:val="6DFFA8A5"/>
    <w:rsid w:val="6FEA4CCF"/>
    <w:rsid w:val="73BEE12A"/>
    <w:rsid w:val="77DEA484"/>
    <w:rsid w:val="7D9F1257"/>
    <w:rsid w:val="7DBE2658"/>
    <w:rsid w:val="7E5D24D6"/>
    <w:rsid w:val="7EBF273A"/>
    <w:rsid w:val="7F7FAA80"/>
    <w:rsid w:val="7FBC70D4"/>
    <w:rsid w:val="7FBF8FD9"/>
    <w:rsid w:val="7FF646A0"/>
    <w:rsid w:val="7FFF2834"/>
    <w:rsid w:val="7FFFF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link w:val="Char"/>
    <w:qFormat/>
    <w:pPr>
      <w:spacing w:line="440" w:lineRule="exact"/>
      <w:ind w:firstLine="480"/>
    </w:pPr>
    <w:rPr>
      <w:rFonts w:ascii="宋体" w:hAnsi="宋体"/>
      <w:bCs/>
      <w:sz w:val="24"/>
      <w:lang w:val="zh-CN"/>
    </w:rPr>
  </w:style>
  <w:style w:type="paragraph" w:styleId="a5">
    <w:name w:val="Plain Text"/>
    <w:basedOn w:val="a"/>
    <w:qFormat/>
    <w:rPr>
      <w:rFonts w:ascii="宋体" w:hAnsi="Courier New" w:cs="仿宋_GB2312"/>
      <w:szCs w:val="21"/>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a">
    <w:name w:val="page number"/>
    <w:basedOn w:val="a0"/>
    <w:qFormat/>
  </w:style>
  <w:style w:type="paragraph" w:customStyle="1" w:styleId="Char2">
    <w:name w:val="Char"/>
    <w:basedOn w:val="a"/>
    <w:qFormat/>
    <w:pPr>
      <w:widowControl/>
      <w:spacing w:after="160" w:line="240" w:lineRule="exact"/>
      <w:jc w:val="left"/>
    </w:pPr>
    <w:rPr>
      <w:rFonts w:ascii="仿宋_GB2312" w:eastAsia="仿宋_GB2312" w:hAnsi="Verdana" w:cs="仿宋_GB2312"/>
      <w:color w:val="10000A"/>
      <w:kern w:val="0"/>
      <w:sz w:val="32"/>
      <w:szCs w:val="32"/>
      <w:lang w:eastAsia="en-US"/>
    </w:rPr>
  </w:style>
  <w:style w:type="paragraph" w:customStyle="1" w:styleId="Char3">
    <w:name w:val="Char"/>
    <w:basedOn w:val="a"/>
    <w:qFormat/>
    <w:rPr>
      <w:sz w:val="24"/>
    </w:rPr>
  </w:style>
  <w:style w:type="paragraph" w:customStyle="1" w:styleId="CharChar2Char">
    <w:name w:val="Char Char2 Char"/>
    <w:basedOn w:val="a"/>
    <w:qFormat/>
  </w:style>
  <w:style w:type="paragraph" w:customStyle="1" w:styleId="10">
    <w:name w:val="我的标题1"/>
    <w:basedOn w:val="1"/>
    <w:qFormat/>
    <w:pPr>
      <w:snapToGrid w:val="0"/>
      <w:spacing w:before="0" w:after="0" w:line="240" w:lineRule="auto"/>
      <w:jc w:val="center"/>
    </w:pPr>
    <w:rPr>
      <w:rFonts w:ascii="华文中宋" w:eastAsia="华文中宋" w:hAnsi="华文中宋" w:cs="Arial"/>
      <w:bCs w:val="0"/>
      <w:color w:val="0000FF"/>
      <w:spacing w:val="-8"/>
      <w:sz w:val="24"/>
      <w:szCs w:val="36"/>
    </w:rPr>
  </w:style>
  <w:style w:type="character" w:customStyle="1" w:styleId="Char">
    <w:name w:val="正文文本缩进 Char"/>
    <w:link w:val="a4"/>
    <w:qFormat/>
    <w:rPr>
      <w:rFonts w:ascii="宋体" w:hAnsi="宋体"/>
      <w:bCs/>
      <w:kern w:val="2"/>
      <w:sz w:val="24"/>
      <w:szCs w:val="24"/>
    </w:rPr>
  </w:style>
  <w:style w:type="character" w:customStyle="1" w:styleId="Char1">
    <w:name w:val="页眉 Char"/>
    <w:link w:val="a8"/>
    <w:qFormat/>
    <w:rPr>
      <w:kern w:val="2"/>
      <w:sz w:val="18"/>
      <w:szCs w:val="18"/>
    </w:rPr>
  </w:style>
  <w:style w:type="character" w:customStyle="1" w:styleId="Char0">
    <w:name w:val="批注框文本 Char"/>
    <w:link w:val="a6"/>
    <w:qFormat/>
    <w:rPr>
      <w:kern w:val="2"/>
      <w:sz w:val="18"/>
      <w:szCs w:val="18"/>
    </w:rPr>
  </w:style>
  <w:style w:type="character" w:customStyle="1" w:styleId="3Char">
    <w:name w:val="标题 3 Char"/>
    <w:link w:val="3"/>
    <w:semiHidden/>
    <w:qFormat/>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link w:val="Char"/>
    <w:qFormat/>
    <w:pPr>
      <w:spacing w:line="440" w:lineRule="exact"/>
      <w:ind w:firstLine="480"/>
    </w:pPr>
    <w:rPr>
      <w:rFonts w:ascii="宋体" w:hAnsi="宋体"/>
      <w:bCs/>
      <w:sz w:val="24"/>
      <w:lang w:val="zh-CN"/>
    </w:rPr>
  </w:style>
  <w:style w:type="paragraph" w:styleId="a5">
    <w:name w:val="Plain Text"/>
    <w:basedOn w:val="a"/>
    <w:qFormat/>
    <w:rPr>
      <w:rFonts w:ascii="宋体" w:hAnsi="Courier New" w:cs="仿宋_GB2312"/>
      <w:szCs w:val="21"/>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a">
    <w:name w:val="page number"/>
    <w:basedOn w:val="a0"/>
    <w:qFormat/>
  </w:style>
  <w:style w:type="paragraph" w:customStyle="1" w:styleId="Char2">
    <w:name w:val="Char"/>
    <w:basedOn w:val="a"/>
    <w:qFormat/>
    <w:pPr>
      <w:widowControl/>
      <w:spacing w:after="160" w:line="240" w:lineRule="exact"/>
      <w:jc w:val="left"/>
    </w:pPr>
    <w:rPr>
      <w:rFonts w:ascii="仿宋_GB2312" w:eastAsia="仿宋_GB2312" w:hAnsi="Verdana" w:cs="仿宋_GB2312"/>
      <w:color w:val="10000A"/>
      <w:kern w:val="0"/>
      <w:sz w:val="32"/>
      <w:szCs w:val="32"/>
      <w:lang w:eastAsia="en-US"/>
    </w:rPr>
  </w:style>
  <w:style w:type="paragraph" w:customStyle="1" w:styleId="Char3">
    <w:name w:val="Char"/>
    <w:basedOn w:val="a"/>
    <w:qFormat/>
    <w:rPr>
      <w:sz w:val="24"/>
    </w:rPr>
  </w:style>
  <w:style w:type="paragraph" w:customStyle="1" w:styleId="CharChar2Char">
    <w:name w:val="Char Char2 Char"/>
    <w:basedOn w:val="a"/>
    <w:qFormat/>
  </w:style>
  <w:style w:type="paragraph" w:customStyle="1" w:styleId="10">
    <w:name w:val="我的标题1"/>
    <w:basedOn w:val="1"/>
    <w:qFormat/>
    <w:pPr>
      <w:snapToGrid w:val="0"/>
      <w:spacing w:before="0" w:after="0" w:line="240" w:lineRule="auto"/>
      <w:jc w:val="center"/>
    </w:pPr>
    <w:rPr>
      <w:rFonts w:ascii="华文中宋" w:eastAsia="华文中宋" w:hAnsi="华文中宋" w:cs="Arial"/>
      <w:bCs w:val="0"/>
      <w:color w:val="0000FF"/>
      <w:spacing w:val="-8"/>
      <w:sz w:val="24"/>
      <w:szCs w:val="36"/>
    </w:rPr>
  </w:style>
  <w:style w:type="character" w:customStyle="1" w:styleId="Char">
    <w:name w:val="正文文本缩进 Char"/>
    <w:link w:val="a4"/>
    <w:qFormat/>
    <w:rPr>
      <w:rFonts w:ascii="宋体" w:hAnsi="宋体"/>
      <w:bCs/>
      <w:kern w:val="2"/>
      <w:sz w:val="24"/>
      <w:szCs w:val="24"/>
    </w:rPr>
  </w:style>
  <w:style w:type="character" w:customStyle="1" w:styleId="Char1">
    <w:name w:val="页眉 Char"/>
    <w:link w:val="a8"/>
    <w:qFormat/>
    <w:rPr>
      <w:kern w:val="2"/>
      <w:sz w:val="18"/>
      <w:szCs w:val="18"/>
    </w:rPr>
  </w:style>
  <w:style w:type="character" w:customStyle="1" w:styleId="Char0">
    <w:name w:val="批注框文本 Char"/>
    <w:link w:val="a6"/>
    <w:qFormat/>
    <w:rPr>
      <w:kern w:val="2"/>
      <w:sz w:val="18"/>
      <w:szCs w:val="18"/>
    </w:rPr>
  </w:style>
  <w:style w:type="character" w:customStyle="1" w:styleId="3Char">
    <w:name w:val="标题 3 Char"/>
    <w:link w:val="3"/>
    <w:semiHidden/>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33B5E47-4026-4F87-AF53-33551155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王赟</cp:lastModifiedBy>
  <cp:revision>2</cp:revision>
  <cp:lastPrinted>2017-06-27T06:16:00Z</cp:lastPrinted>
  <dcterms:created xsi:type="dcterms:W3CDTF">2023-07-28T10:55:00Z</dcterms:created>
  <dcterms:modified xsi:type="dcterms:W3CDTF">2026-03-24T02:17:00Z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2052-12.9.0.23262</vt:lpwstr>
  </property>
  <property fmtid="{D5CDD505-2E9C-101B-9397-08002B2CF9AE}" pid="3" name="ICV">
    <vt:lpwstr>FC5AC7540387AC6F2EE2C169ABA9C6CC_43</vt:lpwstr>
  </property>
</Properties>
</file>