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1F2DCF" w14:textId="77777777" w:rsidR="00804204" w:rsidRDefault="00804204" w:rsidP="004F0C12">
      <w:pPr>
        <w:pStyle w:val="21bc9c4b-6a32-43e5-beaa-fd2d792c5735"/>
      </w:pPr>
    </w:p>
    <w:p w14:paraId="222D2EC0" w14:textId="77777777" w:rsidR="00804204" w:rsidRDefault="00804204">
      <w:pPr>
        <w:spacing w:line="360" w:lineRule="auto"/>
        <w:jc w:val="center"/>
        <w:rPr>
          <w:b/>
          <w:sz w:val="24"/>
        </w:rPr>
      </w:pPr>
    </w:p>
    <w:p w14:paraId="5A536A92" w14:textId="0D454969" w:rsidR="00DC4001" w:rsidRDefault="00FF3801" w:rsidP="004D37B0">
      <w:pPr>
        <w:spacing w:line="360" w:lineRule="auto"/>
        <w:jc w:val="center"/>
        <w:rPr>
          <w:rFonts w:hAnsi="宋体"/>
          <w:b/>
          <w:sz w:val="52"/>
        </w:rPr>
      </w:pPr>
      <w:r>
        <w:rPr>
          <w:rFonts w:hAnsi="宋体" w:hint="eastAsia"/>
          <w:b/>
          <w:sz w:val="52"/>
        </w:rPr>
        <w:t>广发中证有色金属矿业主题交易型开放式指数证券投资基金发起式联接基金</w:t>
      </w:r>
    </w:p>
    <w:p w14:paraId="3B73E7F1" w14:textId="166C7865" w:rsidR="00B61F53" w:rsidRDefault="00804204" w:rsidP="004D37B0">
      <w:pPr>
        <w:spacing w:line="360" w:lineRule="auto"/>
        <w:jc w:val="center"/>
        <w:rPr>
          <w:rFonts w:hAnsi="宋体"/>
          <w:b/>
          <w:sz w:val="52"/>
        </w:rPr>
      </w:pPr>
      <w:r>
        <w:rPr>
          <w:rFonts w:hAnsi="宋体" w:hint="eastAsia"/>
          <w:b/>
          <w:sz w:val="52"/>
        </w:rPr>
        <w:t>招募说明书</w:t>
      </w:r>
    </w:p>
    <w:p w14:paraId="250FA449" w14:textId="4C3BF515" w:rsidR="00804204" w:rsidRDefault="00804204" w:rsidP="004D37B0">
      <w:pPr>
        <w:spacing w:line="360" w:lineRule="auto"/>
        <w:jc w:val="center"/>
        <w:rPr>
          <w:rFonts w:hAnsi="宋体"/>
          <w:b/>
          <w:sz w:val="52"/>
        </w:rPr>
      </w:pPr>
    </w:p>
    <w:p w14:paraId="641E4AA7" w14:textId="77777777" w:rsidR="00804204" w:rsidRPr="00196055" w:rsidRDefault="00804204">
      <w:pPr>
        <w:spacing w:line="360" w:lineRule="auto"/>
        <w:ind w:firstLineChars="700" w:firstLine="1687"/>
        <w:rPr>
          <w:b/>
          <w:sz w:val="24"/>
        </w:rPr>
      </w:pPr>
    </w:p>
    <w:p w14:paraId="7922C31A" w14:textId="77777777" w:rsidR="00804204" w:rsidRDefault="00804204">
      <w:pPr>
        <w:spacing w:line="360" w:lineRule="auto"/>
        <w:jc w:val="center"/>
        <w:rPr>
          <w:sz w:val="24"/>
        </w:rPr>
      </w:pPr>
    </w:p>
    <w:p w14:paraId="45A3C5DD" w14:textId="77777777" w:rsidR="00804204" w:rsidRDefault="00804204">
      <w:pPr>
        <w:spacing w:line="360" w:lineRule="auto"/>
        <w:jc w:val="center"/>
        <w:rPr>
          <w:sz w:val="24"/>
        </w:rPr>
      </w:pPr>
    </w:p>
    <w:p w14:paraId="36EA8E38" w14:textId="77777777" w:rsidR="00804204" w:rsidRDefault="00804204">
      <w:pPr>
        <w:spacing w:line="360" w:lineRule="auto"/>
        <w:jc w:val="center"/>
        <w:rPr>
          <w:sz w:val="24"/>
        </w:rPr>
      </w:pPr>
    </w:p>
    <w:p w14:paraId="5F5ED980" w14:textId="77777777" w:rsidR="00804204" w:rsidRDefault="00804204">
      <w:pPr>
        <w:spacing w:line="360" w:lineRule="auto"/>
        <w:jc w:val="center"/>
        <w:rPr>
          <w:sz w:val="24"/>
        </w:rPr>
      </w:pPr>
    </w:p>
    <w:p w14:paraId="54CAF790" w14:textId="77777777" w:rsidR="00804204" w:rsidRDefault="00804204">
      <w:pPr>
        <w:spacing w:line="360" w:lineRule="auto"/>
        <w:jc w:val="center"/>
        <w:rPr>
          <w:sz w:val="24"/>
        </w:rPr>
      </w:pPr>
    </w:p>
    <w:p w14:paraId="09883704" w14:textId="77777777" w:rsidR="00804204" w:rsidRDefault="00804204">
      <w:pPr>
        <w:spacing w:line="360" w:lineRule="auto"/>
        <w:jc w:val="center"/>
        <w:rPr>
          <w:sz w:val="24"/>
        </w:rPr>
      </w:pPr>
    </w:p>
    <w:p w14:paraId="49B356EA" w14:textId="77777777" w:rsidR="00804204" w:rsidRDefault="00804204">
      <w:pPr>
        <w:spacing w:line="360" w:lineRule="auto"/>
        <w:jc w:val="center"/>
        <w:rPr>
          <w:sz w:val="24"/>
        </w:rPr>
      </w:pPr>
    </w:p>
    <w:p w14:paraId="001A2D46" w14:textId="77777777" w:rsidR="00804204" w:rsidRDefault="00804204">
      <w:pPr>
        <w:spacing w:line="360" w:lineRule="auto"/>
        <w:ind w:firstLineChars="1000" w:firstLine="2811"/>
        <w:rPr>
          <w:b/>
          <w:bCs/>
          <w:sz w:val="28"/>
        </w:rPr>
      </w:pPr>
    </w:p>
    <w:p w14:paraId="074776E1" w14:textId="77777777" w:rsidR="00804204" w:rsidRDefault="00804204">
      <w:pPr>
        <w:spacing w:line="360" w:lineRule="auto"/>
        <w:ind w:firstLineChars="450" w:firstLine="1626"/>
        <w:jc w:val="left"/>
        <w:rPr>
          <w:b/>
          <w:bCs/>
          <w:sz w:val="36"/>
          <w:szCs w:val="36"/>
        </w:rPr>
      </w:pPr>
      <w:r>
        <w:rPr>
          <w:rFonts w:hAnsi="宋体"/>
          <w:b/>
          <w:bCs/>
          <w:sz w:val="36"/>
          <w:szCs w:val="36"/>
        </w:rPr>
        <w:t>基金管理人：广发基金管理有限公司</w:t>
      </w:r>
    </w:p>
    <w:p w14:paraId="5BA83BCD" w14:textId="325CFAA9" w:rsidR="00804204" w:rsidRDefault="00804204">
      <w:pPr>
        <w:spacing w:line="360" w:lineRule="auto"/>
        <w:ind w:firstLineChars="450" w:firstLine="1626"/>
        <w:jc w:val="left"/>
        <w:rPr>
          <w:b/>
          <w:bCs/>
          <w:sz w:val="36"/>
          <w:szCs w:val="36"/>
        </w:rPr>
      </w:pPr>
      <w:r>
        <w:rPr>
          <w:rFonts w:hAnsi="宋体"/>
          <w:b/>
          <w:bCs/>
          <w:sz w:val="36"/>
          <w:szCs w:val="36"/>
        </w:rPr>
        <w:t>基金托管人：</w:t>
      </w:r>
      <w:r w:rsidR="009A6877">
        <w:rPr>
          <w:rFonts w:hAnsi="宋体" w:hint="eastAsia"/>
          <w:b/>
          <w:bCs/>
          <w:sz w:val="36"/>
          <w:szCs w:val="36"/>
        </w:rPr>
        <w:t>中国农业银行股份有限公司</w:t>
      </w:r>
    </w:p>
    <w:p w14:paraId="600B1A2D" w14:textId="77777777" w:rsidR="00804204" w:rsidRDefault="00804204">
      <w:pPr>
        <w:spacing w:line="360" w:lineRule="auto"/>
        <w:jc w:val="center"/>
        <w:rPr>
          <w:sz w:val="28"/>
        </w:rPr>
        <w:sectPr w:rsidR="00804204">
          <w:headerReference w:type="default" r:id="rId8"/>
          <w:footerReference w:type="even" r:id="rId9"/>
          <w:pgSz w:w="11906" w:h="16838"/>
          <w:pgMar w:top="1701" w:right="1134" w:bottom="1134" w:left="1134" w:header="851" w:footer="992" w:gutter="0"/>
          <w:pgNumType w:start="1"/>
          <w:cols w:space="720"/>
          <w:titlePg/>
          <w:docGrid w:type="lines" w:linePitch="312"/>
        </w:sectPr>
      </w:pPr>
    </w:p>
    <w:p w14:paraId="24F824CA" w14:textId="77777777" w:rsidR="00804204" w:rsidRDefault="00804204">
      <w:pPr>
        <w:autoSpaceDE w:val="0"/>
        <w:autoSpaceDN w:val="0"/>
        <w:adjustRightInd w:val="0"/>
        <w:spacing w:line="360" w:lineRule="auto"/>
        <w:rPr>
          <w:b/>
          <w:bCs/>
          <w:sz w:val="24"/>
        </w:rPr>
      </w:pPr>
      <w:r>
        <w:rPr>
          <w:rFonts w:hAnsi="宋体"/>
          <w:b/>
          <w:bCs/>
          <w:sz w:val="24"/>
        </w:rPr>
        <w:lastRenderedPageBreak/>
        <w:t>【重要提示】</w:t>
      </w:r>
    </w:p>
    <w:p w14:paraId="5EA81732" w14:textId="17FE314C" w:rsidR="00804204" w:rsidRDefault="00804204">
      <w:pPr>
        <w:autoSpaceDE w:val="0"/>
        <w:autoSpaceDN w:val="0"/>
        <w:adjustRightInd w:val="0"/>
        <w:spacing w:line="360" w:lineRule="auto"/>
        <w:ind w:firstLineChars="200" w:firstLine="480"/>
        <w:rPr>
          <w:sz w:val="24"/>
        </w:rPr>
      </w:pPr>
      <w:r>
        <w:rPr>
          <w:rFonts w:hAnsi="宋体" w:hint="eastAsia"/>
          <w:sz w:val="24"/>
        </w:rPr>
        <w:t>1</w:t>
      </w:r>
      <w:r>
        <w:rPr>
          <w:rFonts w:hAnsi="宋体" w:hint="eastAsia"/>
          <w:sz w:val="24"/>
        </w:rPr>
        <w:t>、</w:t>
      </w:r>
      <w:r>
        <w:rPr>
          <w:rFonts w:hAnsi="宋体"/>
          <w:sz w:val="24"/>
        </w:rPr>
        <w:t>本基金于</w:t>
      </w:r>
      <w:r w:rsidR="00400490">
        <w:rPr>
          <w:rFonts w:hAnsi="宋体"/>
          <w:sz w:val="24"/>
        </w:rPr>
        <w:t>2026</w:t>
      </w:r>
      <w:r>
        <w:rPr>
          <w:rFonts w:hAnsi="宋体"/>
          <w:sz w:val="24"/>
        </w:rPr>
        <w:t>年</w:t>
      </w:r>
      <w:r w:rsidR="00400490">
        <w:rPr>
          <w:rFonts w:hAnsi="宋体"/>
          <w:sz w:val="24"/>
        </w:rPr>
        <w:t>8</w:t>
      </w:r>
      <w:r>
        <w:rPr>
          <w:rFonts w:hAnsi="宋体"/>
          <w:sz w:val="24"/>
        </w:rPr>
        <w:t>月</w:t>
      </w:r>
      <w:r w:rsidR="00400490">
        <w:rPr>
          <w:sz w:val="24"/>
        </w:rPr>
        <w:t>12</w:t>
      </w:r>
      <w:r>
        <w:rPr>
          <w:rFonts w:hAnsi="宋体"/>
          <w:sz w:val="24"/>
        </w:rPr>
        <w:t>日经中国证监会证监许可</w:t>
      </w:r>
      <w:r w:rsidR="00AD1859" w:rsidRPr="007C0574">
        <w:rPr>
          <w:rFonts w:hint="eastAsia"/>
          <w:sz w:val="24"/>
        </w:rPr>
        <w:t>〔</w:t>
      </w:r>
      <w:r w:rsidR="00AD1859" w:rsidRPr="007C0574">
        <w:rPr>
          <w:rFonts w:hint="eastAsia"/>
          <w:sz w:val="24"/>
        </w:rPr>
        <w:t>2026</w:t>
      </w:r>
      <w:r w:rsidR="00AD1859" w:rsidRPr="007C0574">
        <w:rPr>
          <w:rFonts w:hint="eastAsia"/>
          <w:sz w:val="24"/>
        </w:rPr>
        <w:t>〕</w:t>
      </w:r>
      <w:r w:rsidR="00387348">
        <w:rPr>
          <w:sz w:val="24"/>
        </w:rPr>
        <w:t>2137</w:t>
      </w:r>
      <w:r>
        <w:rPr>
          <w:rFonts w:hAnsi="宋体"/>
          <w:sz w:val="24"/>
        </w:rPr>
        <w:t>号文</w:t>
      </w:r>
      <w:r>
        <w:rPr>
          <w:rFonts w:hint="eastAsia"/>
          <w:sz w:val="24"/>
        </w:rPr>
        <w:t>准予募集注册</w:t>
      </w:r>
      <w:r>
        <w:rPr>
          <w:rFonts w:hAnsi="宋体"/>
          <w:sz w:val="24"/>
        </w:rPr>
        <w:t>。</w:t>
      </w:r>
    </w:p>
    <w:p w14:paraId="718ED3BE" w14:textId="77777777" w:rsidR="00804204" w:rsidRDefault="00804204">
      <w:pPr>
        <w:autoSpaceDE w:val="0"/>
        <w:autoSpaceDN w:val="0"/>
        <w:adjustRightInd w:val="0"/>
        <w:spacing w:line="360" w:lineRule="auto"/>
        <w:ind w:firstLineChars="200" w:firstLine="480"/>
        <w:rPr>
          <w:sz w:val="24"/>
        </w:rPr>
      </w:pPr>
      <w:r>
        <w:rPr>
          <w:rFonts w:hAnsi="宋体"/>
          <w:sz w:val="24"/>
        </w:rPr>
        <w:t>本基金管理人保证招募说明书的内容真实、准确、完整。</w:t>
      </w:r>
    </w:p>
    <w:p w14:paraId="0F5E2686" w14:textId="77777777" w:rsidR="00804204" w:rsidRDefault="00804204">
      <w:pPr>
        <w:autoSpaceDE w:val="0"/>
        <w:autoSpaceDN w:val="0"/>
        <w:adjustRightInd w:val="0"/>
        <w:spacing w:line="360" w:lineRule="auto"/>
        <w:ind w:firstLineChars="200" w:firstLine="480"/>
        <w:rPr>
          <w:sz w:val="24"/>
        </w:rPr>
      </w:pPr>
      <w:r>
        <w:rPr>
          <w:rFonts w:hAnsi="宋体"/>
          <w:sz w:val="24"/>
        </w:rPr>
        <w:t>本招募说明书经中国证监会注册，但中国证监会对本基金募集的注册，并不表明其对本基金的价值和收益</w:t>
      </w:r>
      <w:proofErr w:type="gramStart"/>
      <w:r>
        <w:rPr>
          <w:rFonts w:hAnsi="宋体"/>
          <w:sz w:val="24"/>
        </w:rPr>
        <w:t>作出</w:t>
      </w:r>
      <w:proofErr w:type="gramEnd"/>
      <w:r>
        <w:rPr>
          <w:rFonts w:hAnsi="宋体"/>
          <w:sz w:val="24"/>
        </w:rPr>
        <w:t>实质性判断或保证，也不表明投资于本基金没有风险。</w:t>
      </w:r>
    </w:p>
    <w:p w14:paraId="29F897F5" w14:textId="77777777" w:rsidR="00804204" w:rsidRDefault="00804204">
      <w:pPr>
        <w:autoSpaceDE w:val="0"/>
        <w:autoSpaceDN w:val="0"/>
        <w:adjustRightInd w:val="0"/>
        <w:spacing w:line="360" w:lineRule="auto"/>
        <w:ind w:firstLineChars="200" w:firstLine="480"/>
        <w:rPr>
          <w:sz w:val="24"/>
        </w:rPr>
      </w:pPr>
      <w:r>
        <w:rPr>
          <w:rFonts w:hAnsi="宋体"/>
          <w:sz w:val="24"/>
        </w:rPr>
        <w:t>投资有风险，投资人认购（或申购）基金时应认真阅读本招募说明书。</w:t>
      </w:r>
    </w:p>
    <w:p w14:paraId="40EA4B19" w14:textId="77777777" w:rsidR="00804204" w:rsidRDefault="00804204">
      <w:pPr>
        <w:autoSpaceDE w:val="0"/>
        <w:autoSpaceDN w:val="0"/>
        <w:adjustRightInd w:val="0"/>
        <w:spacing w:line="360" w:lineRule="auto"/>
        <w:ind w:firstLineChars="200" w:firstLine="480"/>
        <w:rPr>
          <w:rFonts w:hAnsi="宋体"/>
          <w:sz w:val="24"/>
        </w:rPr>
      </w:pPr>
      <w:r>
        <w:rPr>
          <w:rFonts w:hAnsi="宋体"/>
          <w:sz w:val="24"/>
        </w:rPr>
        <w:t>基金管理人依照恪尽职守、诚实信用、谨慎勤勉的原则管理和运用基金财产，但不保证基金一定盈利，也不保证最低收益。</w:t>
      </w:r>
    </w:p>
    <w:p w14:paraId="2C315727" w14:textId="06E83B5C" w:rsidR="009C2CDF" w:rsidRDefault="00804204" w:rsidP="00F734A3">
      <w:pPr>
        <w:autoSpaceDE w:val="0"/>
        <w:autoSpaceDN w:val="0"/>
        <w:adjustRightInd w:val="0"/>
        <w:spacing w:line="360" w:lineRule="auto"/>
        <w:ind w:firstLineChars="200" w:firstLine="480"/>
        <w:rPr>
          <w:rFonts w:hAnsi="宋体"/>
          <w:sz w:val="24"/>
        </w:rPr>
      </w:pPr>
      <w:r>
        <w:rPr>
          <w:rFonts w:hAnsi="宋体" w:hint="eastAsia"/>
          <w:sz w:val="24"/>
        </w:rPr>
        <w:t>2</w:t>
      </w:r>
      <w:r>
        <w:rPr>
          <w:rFonts w:hAnsi="宋体" w:hint="eastAsia"/>
          <w:sz w:val="24"/>
        </w:rPr>
        <w:t>、</w:t>
      </w:r>
      <w:r w:rsidR="009C2CDF" w:rsidRPr="009C2CDF">
        <w:rPr>
          <w:rFonts w:hAnsi="宋体" w:hint="eastAsia"/>
          <w:sz w:val="24"/>
        </w:rPr>
        <w:t>本基金投资于证券市场，基金净值会因为证券市场波动等因素产生波动，投资者在投资本基金前，需充分了解本基金的产品特性，并承担基金投资中出现的各类风险，包括：因政治、经济、社会等环境因素对证券价格产生影响而形成的系统性风险，个别证券特有的非系统性风险，由于基金投资人连续大量赎回基金产生的流动性风险，基金管理人在基金管理实施过程中产生的基金管理风险，本基金法律文件风险收益特征表述与销售机构基金风险评价可能不一致的风险，本基金的特定风险等。</w:t>
      </w:r>
    </w:p>
    <w:p w14:paraId="774FE7A7" w14:textId="6B936042" w:rsidR="00804204" w:rsidRDefault="00804204" w:rsidP="00F734A3">
      <w:pPr>
        <w:autoSpaceDE w:val="0"/>
        <w:autoSpaceDN w:val="0"/>
        <w:adjustRightInd w:val="0"/>
        <w:spacing w:line="360" w:lineRule="auto"/>
        <w:ind w:firstLineChars="200" w:firstLine="480"/>
        <w:rPr>
          <w:rFonts w:hAnsi="宋体"/>
          <w:sz w:val="24"/>
        </w:rPr>
      </w:pPr>
      <w:r>
        <w:rPr>
          <w:rFonts w:hAnsi="宋体" w:hint="eastAsia"/>
          <w:sz w:val="24"/>
        </w:rPr>
        <w:t>本基金是</w:t>
      </w:r>
      <w:r w:rsidR="00F72F94">
        <w:rPr>
          <w:rFonts w:hAnsi="宋体" w:hint="eastAsia"/>
          <w:sz w:val="24"/>
        </w:rPr>
        <w:t>广发中证有色金属矿业主题交易型开放式指数证券投资基金</w:t>
      </w:r>
      <w:r>
        <w:rPr>
          <w:rFonts w:hAnsi="宋体" w:hint="eastAsia"/>
          <w:sz w:val="24"/>
        </w:rPr>
        <w:t>（即“目标</w:t>
      </w:r>
      <w:r>
        <w:rPr>
          <w:rFonts w:hAnsi="宋体" w:hint="eastAsia"/>
          <w:sz w:val="24"/>
        </w:rPr>
        <w:t>ETF</w:t>
      </w:r>
      <w:r>
        <w:rPr>
          <w:rFonts w:hAnsi="宋体" w:hint="eastAsia"/>
          <w:sz w:val="24"/>
        </w:rPr>
        <w:t>”，以下简称“</w:t>
      </w:r>
      <w:r w:rsidR="00F72F94">
        <w:rPr>
          <w:rFonts w:hAnsi="宋体" w:hint="eastAsia"/>
          <w:sz w:val="24"/>
        </w:rPr>
        <w:t>广发中证有色金属矿业主题</w:t>
      </w:r>
      <w:r w:rsidR="00F72F94">
        <w:rPr>
          <w:rFonts w:hAnsi="宋体" w:hint="eastAsia"/>
          <w:sz w:val="24"/>
        </w:rPr>
        <w:t>ETF</w:t>
      </w:r>
      <w:r>
        <w:rPr>
          <w:rFonts w:hAnsi="宋体" w:hint="eastAsia"/>
          <w:sz w:val="24"/>
        </w:rPr>
        <w:t>”）的联接基金，基金财产以间接或直接的方式投资于标的指数成份股及备选成份股</w:t>
      </w:r>
      <w:r w:rsidR="0050219F" w:rsidRPr="0050219F">
        <w:rPr>
          <w:rFonts w:hAnsi="宋体" w:hint="eastAsia"/>
          <w:sz w:val="24"/>
        </w:rPr>
        <w:t>（</w:t>
      </w:r>
      <w:proofErr w:type="gramStart"/>
      <w:r w:rsidR="0050219F" w:rsidRPr="0050219F">
        <w:rPr>
          <w:rFonts w:hAnsi="宋体" w:hint="eastAsia"/>
          <w:sz w:val="24"/>
        </w:rPr>
        <w:t>含存托</w:t>
      </w:r>
      <w:proofErr w:type="gramEnd"/>
      <w:r w:rsidR="0050219F" w:rsidRPr="0050219F">
        <w:rPr>
          <w:rFonts w:hAnsi="宋体" w:hint="eastAsia"/>
          <w:sz w:val="24"/>
        </w:rPr>
        <w:t>凭证）</w:t>
      </w:r>
      <w:r>
        <w:rPr>
          <w:rFonts w:hAnsi="宋体" w:hint="eastAsia"/>
          <w:sz w:val="24"/>
        </w:rPr>
        <w:t>。为紧密追踪业绩比较基准表现，本基金投资于目标</w:t>
      </w:r>
      <w:r>
        <w:rPr>
          <w:rFonts w:hAnsi="宋体" w:hint="eastAsia"/>
          <w:sz w:val="24"/>
        </w:rPr>
        <w:t>ETF</w:t>
      </w:r>
      <w:r>
        <w:rPr>
          <w:rFonts w:hAnsi="宋体" w:hint="eastAsia"/>
          <w:sz w:val="24"/>
        </w:rPr>
        <w:t>的比例不低于基金资产净值的</w:t>
      </w:r>
      <w:r>
        <w:rPr>
          <w:rFonts w:hAnsi="宋体" w:hint="eastAsia"/>
          <w:sz w:val="24"/>
        </w:rPr>
        <w:t>90%</w:t>
      </w:r>
      <w:r>
        <w:rPr>
          <w:rFonts w:hAnsi="宋体" w:hint="eastAsia"/>
          <w:sz w:val="24"/>
        </w:rPr>
        <w:t>，且不低于非现金基金资产的</w:t>
      </w:r>
      <w:r>
        <w:rPr>
          <w:rFonts w:hAnsi="宋体" w:hint="eastAsia"/>
          <w:sz w:val="24"/>
        </w:rPr>
        <w:t>80%</w:t>
      </w:r>
      <w:r>
        <w:rPr>
          <w:rFonts w:hAnsi="宋体" w:hint="eastAsia"/>
          <w:sz w:val="24"/>
        </w:rPr>
        <w:t>。因此，长期来看，本基金</w:t>
      </w:r>
      <w:r>
        <w:rPr>
          <w:rFonts w:hAnsi="宋体" w:hint="eastAsia"/>
          <w:bCs/>
          <w:sz w:val="24"/>
        </w:rPr>
        <w:t>具有与标的指数、以及标的指数所代表的股票市场相似的风险收益特征</w:t>
      </w:r>
      <w:r>
        <w:rPr>
          <w:rFonts w:hAnsi="宋体" w:hint="eastAsia"/>
          <w:sz w:val="24"/>
        </w:rPr>
        <w:t>，净值会随着标的指数和</w:t>
      </w:r>
      <w:r w:rsidR="00F72F94">
        <w:rPr>
          <w:rFonts w:hAnsi="宋体" w:hint="eastAsia"/>
          <w:sz w:val="24"/>
        </w:rPr>
        <w:t>广发中证有色金属矿业主题</w:t>
      </w:r>
      <w:r w:rsidR="00F72F94">
        <w:rPr>
          <w:rFonts w:hAnsi="宋体" w:hint="eastAsia"/>
          <w:sz w:val="24"/>
        </w:rPr>
        <w:t>ETF</w:t>
      </w:r>
      <w:r>
        <w:rPr>
          <w:rFonts w:hAnsi="宋体"/>
          <w:sz w:val="24"/>
        </w:rPr>
        <w:t>净值的变化而波动</w:t>
      </w:r>
      <w:r>
        <w:rPr>
          <w:rFonts w:hAnsi="宋体" w:hint="eastAsia"/>
          <w:sz w:val="24"/>
        </w:rPr>
        <w:t>。</w:t>
      </w:r>
    </w:p>
    <w:p w14:paraId="4F76EF3F" w14:textId="3189908E" w:rsidR="00F734A3" w:rsidRPr="00052A7A" w:rsidRDefault="00E0737E" w:rsidP="00F734A3">
      <w:pPr>
        <w:spacing w:line="360" w:lineRule="auto"/>
        <w:ind w:firstLineChars="200" w:firstLine="480"/>
        <w:rPr>
          <w:bCs/>
          <w:sz w:val="24"/>
        </w:rPr>
      </w:pPr>
      <w:r w:rsidRPr="00E0737E">
        <w:rPr>
          <w:rFonts w:hAnsi="宋体" w:hint="eastAsia"/>
          <w:sz w:val="24"/>
        </w:rPr>
        <w:t>本基金为</w:t>
      </w:r>
      <w:r w:rsidRPr="00E0737E">
        <w:rPr>
          <w:rFonts w:hAnsi="宋体" w:hint="eastAsia"/>
          <w:sz w:val="24"/>
        </w:rPr>
        <w:t>ETF</w:t>
      </w:r>
      <w:r w:rsidRPr="00E0737E">
        <w:rPr>
          <w:rFonts w:hAnsi="宋体" w:hint="eastAsia"/>
          <w:sz w:val="24"/>
        </w:rPr>
        <w:t>联接基金，目标</w:t>
      </w:r>
      <w:r w:rsidRPr="00E0737E">
        <w:rPr>
          <w:rFonts w:hAnsi="宋体" w:hint="eastAsia"/>
          <w:sz w:val="24"/>
        </w:rPr>
        <w:t>ETF</w:t>
      </w:r>
      <w:r w:rsidRPr="00E0737E">
        <w:rPr>
          <w:rFonts w:hAnsi="宋体" w:hint="eastAsia"/>
          <w:sz w:val="24"/>
        </w:rPr>
        <w:t>为股票型基金，本基金的预期风险与预期收益高于混合型基金、债券型基金与货币市场基金。</w:t>
      </w:r>
    </w:p>
    <w:p w14:paraId="20C52E36" w14:textId="77777777" w:rsidR="00E0737E" w:rsidRPr="00E0737E" w:rsidRDefault="00804204" w:rsidP="00E0737E">
      <w:pPr>
        <w:autoSpaceDE w:val="0"/>
        <w:autoSpaceDN w:val="0"/>
        <w:adjustRightInd w:val="0"/>
        <w:spacing w:line="360" w:lineRule="auto"/>
        <w:ind w:firstLineChars="200" w:firstLine="480"/>
        <w:rPr>
          <w:rFonts w:hAnsi="宋体"/>
          <w:sz w:val="24"/>
        </w:rPr>
      </w:pPr>
      <w:r>
        <w:rPr>
          <w:rFonts w:hAnsi="宋体" w:hint="eastAsia"/>
          <w:sz w:val="24"/>
        </w:rPr>
        <w:t>本基金与</w:t>
      </w:r>
      <w:r>
        <w:rPr>
          <w:rFonts w:hAnsi="宋体" w:hint="eastAsia"/>
          <w:bCs/>
          <w:sz w:val="24"/>
        </w:rPr>
        <w:t>目标</w:t>
      </w:r>
      <w:r>
        <w:rPr>
          <w:rFonts w:hAnsi="宋体" w:hint="eastAsia"/>
          <w:sz w:val="24"/>
        </w:rPr>
        <w:t>ETF</w:t>
      </w:r>
      <w:r>
        <w:rPr>
          <w:rFonts w:hAnsi="宋体" w:hint="eastAsia"/>
          <w:sz w:val="24"/>
        </w:rPr>
        <w:t>在投资方法、交易方式和业绩表现等方面存在着联系和区别。本基金对</w:t>
      </w:r>
      <w:r>
        <w:rPr>
          <w:rFonts w:hAnsi="宋体" w:hint="eastAsia"/>
          <w:bCs/>
          <w:sz w:val="24"/>
        </w:rPr>
        <w:t>目标</w:t>
      </w:r>
      <w:r>
        <w:rPr>
          <w:rFonts w:hAnsi="宋体" w:hint="eastAsia"/>
          <w:sz w:val="24"/>
        </w:rPr>
        <w:t>ETF</w:t>
      </w:r>
      <w:r>
        <w:rPr>
          <w:rFonts w:hAnsi="宋体" w:hint="eastAsia"/>
          <w:sz w:val="24"/>
        </w:rPr>
        <w:t>的投资比例不低于本基金资产净值的</w:t>
      </w:r>
      <w:r>
        <w:rPr>
          <w:rFonts w:hAnsi="宋体" w:hint="eastAsia"/>
          <w:sz w:val="24"/>
        </w:rPr>
        <w:t>90%</w:t>
      </w:r>
      <w:r>
        <w:rPr>
          <w:rFonts w:hAnsi="宋体" w:hint="eastAsia"/>
          <w:sz w:val="24"/>
        </w:rPr>
        <w:t>且不低于非现金基金资产的</w:t>
      </w:r>
      <w:r>
        <w:rPr>
          <w:rFonts w:hAnsi="宋体" w:hint="eastAsia"/>
          <w:sz w:val="24"/>
        </w:rPr>
        <w:t>80%</w:t>
      </w:r>
      <w:r>
        <w:rPr>
          <w:rFonts w:hAnsi="宋体" w:hint="eastAsia"/>
          <w:sz w:val="24"/>
        </w:rPr>
        <w:t>，投资标的单一且过分集中有可能会给本基金带来风险</w:t>
      </w:r>
      <w:r w:rsidR="00E0737E">
        <w:rPr>
          <w:rFonts w:hAnsi="宋体" w:hint="eastAsia"/>
          <w:sz w:val="24"/>
        </w:rPr>
        <w:t>，</w:t>
      </w:r>
      <w:r w:rsidR="00E0737E" w:rsidRPr="00E0737E">
        <w:rPr>
          <w:rFonts w:hAnsi="宋体" w:hint="eastAsia"/>
          <w:sz w:val="24"/>
        </w:rPr>
        <w:t>且目标</w:t>
      </w:r>
      <w:r w:rsidR="00E0737E" w:rsidRPr="00E0737E">
        <w:rPr>
          <w:rFonts w:hAnsi="宋体" w:hint="eastAsia"/>
          <w:sz w:val="24"/>
        </w:rPr>
        <w:t>ETF</w:t>
      </w:r>
      <w:r w:rsidR="00E0737E" w:rsidRPr="00E0737E">
        <w:rPr>
          <w:rFonts w:hAnsi="宋体" w:hint="eastAsia"/>
          <w:sz w:val="24"/>
        </w:rPr>
        <w:t>面临的风险可能直接或间接成为本基金的风险。</w:t>
      </w:r>
    </w:p>
    <w:p w14:paraId="478A9DCA" w14:textId="6C053002" w:rsidR="00806A03" w:rsidRDefault="00E0737E" w:rsidP="00D81833">
      <w:pPr>
        <w:autoSpaceDE w:val="0"/>
        <w:autoSpaceDN w:val="0"/>
        <w:adjustRightInd w:val="0"/>
        <w:spacing w:line="360" w:lineRule="auto"/>
        <w:ind w:firstLineChars="200" w:firstLine="480"/>
        <w:rPr>
          <w:rFonts w:hAnsi="宋体"/>
          <w:kern w:val="0"/>
          <w:sz w:val="24"/>
        </w:rPr>
      </w:pPr>
      <w:r w:rsidRPr="00E0737E">
        <w:rPr>
          <w:rFonts w:hAnsi="宋体" w:hint="eastAsia"/>
          <w:sz w:val="24"/>
        </w:rPr>
        <w:t>本基金为</w:t>
      </w:r>
      <w:r w:rsidR="00D81833">
        <w:rPr>
          <w:rFonts w:hAnsi="宋体" w:hint="eastAsia"/>
          <w:sz w:val="24"/>
        </w:rPr>
        <w:t>E</w:t>
      </w:r>
      <w:r w:rsidR="00D81833">
        <w:rPr>
          <w:rFonts w:hAnsi="宋体"/>
          <w:sz w:val="24"/>
        </w:rPr>
        <w:t>TF</w:t>
      </w:r>
      <w:r w:rsidR="00D81833">
        <w:rPr>
          <w:rFonts w:hAnsi="宋体"/>
          <w:sz w:val="24"/>
        </w:rPr>
        <w:t>联接基金</w:t>
      </w:r>
      <w:r w:rsidRPr="00E0737E">
        <w:rPr>
          <w:rFonts w:hAnsi="宋体" w:hint="eastAsia"/>
          <w:sz w:val="24"/>
        </w:rPr>
        <w:t>，</w:t>
      </w:r>
      <w:r w:rsidR="00344470" w:rsidRPr="00006FF4">
        <w:rPr>
          <w:rFonts w:ascii="宋体" w:hAnsi="宋体" w:hint="eastAsia"/>
          <w:color w:val="000000"/>
          <w:kern w:val="0"/>
          <w:sz w:val="24"/>
        </w:rPr>
        <w:t>其特定风险包括</w:t>
      </w:r>
      <w:r w:rsidR="00344470" w:rsidRPr="00025695">
        <w:rPr>
          <w:rFonts w:ascii="宋体" w:hAnsi="宋体" w:hint="eastAsia"/>
          <w:color w:val="000000"/>
          <w:kern w:val="0"/>
          <w:sz w:val="24"/>
        </w:rPr>
        <w:t>标的指数回报与股票市场平均回报偏离的风险、</w:t>
      </w:r>
      <w:r w:rsidR="00344470" w:rsidRPr="00006FF4">
        <w:rPr>
          <w:rFonts w:ascii="宋体" w:hAnsi="宋体" w:hint="eastAsia"/>
          <w:color w:val="000000"/>
          <w:kern w:val="0"/>
          <w:sz w:val="24"/>
        </w:rPr>
        <w:t>标的指数波动的风险、基金投资组合回报与标的指数回报偏离的风险、成份股权重较大的风险、成份股停牌的风险、指数成份股发生负面事件面临退市时的应对风险、标的指数变更的风险、指数编制机构停止服务的风险、</w:t>
      </w:r>
      <w:r w:rsidR="00344470" w:rsidRPr="00025695">
        <w:rPr>
          <w:rFonts w:ascii="宋体" w:hAnsi="宋体" w:hint="eastAsia"/>
          <w:color w:val="000000"/>
          <w:kern w:val="0"/>
          <w:sz w:val="24"/>
        </w:rPr>
        <w:t>标的指数值计算出错的风险、</w:t>
      </w:r>
      <w:r w:rsidR="00344470" w:rsidRPr="00006FF4">
        <w:rPr>
          <w:rFonts w:ascii="宋体" w:hAnsi="宋体" w:hint="eastAsia"/>
          <w:color w:val="000000"/>
          <w:kern w:val="0"/>
          <w:sz w:val="24"/>
        </w:rPr>
        <w:t>投资于目标ETF的风险、</w:t>
      </w:r>
      <w:r w:rsidR="00344470" w:rsidRPr="00006FF4">
        <w:rPr>
          <w:rFonts w:ascii="宋体" w:hAnsi="宋体" w:hint="eastAsia"/>
          <w:color w:val="000000"/>
          <w:kern w:val="0"/>
          <w:sz w:val="24"/>
        </w:rPr>
        <w:lastRenderedPageBreak/>
        <w:t>跟踪误差控制未达约定目标的风险</w:t>
      </w:r>
      <w:r w:rsidR="00344470" w:rsidRPr="00025695">
        <w:rPr>
          <w:rFonts w:ascii="宋体" w:hAnsi="宋体" w:hint="eastAsia"/>
          <w:color w:val="000000"/>
          <w:kern w:val="0"/>
          <w:sz w:val="24"/>
        </w:rPr>
        <w:t>、</w:t>
      </w:r>
      <w:r w:rsidR="00815B9F" w:rsidRPr="00102724">
        <w:rPr>
          <w:rFonts w:ascii="宋体" w:hAnsi="宋体" w:hint="eastAsia"/>
          <w:color w:val="000000"/>
          <w:kern w:val="0"/>
          <w:sz w:val="24"/>
        </w:rPr>
        <w:t>本基金的表现与目标ETF的表现产生差异</w:t>
      </w:r>
      <w:r w:rsidR="00815B9F">
        <w:rPr>
          <w:rFonts w:ascii="宋体" w:hAnsi="宋体" w:hint="eastAsia"/>
          <w:color w:val="000000"/>
          <w:kern w:val="0"/>
          <w:sz w:val="24"/>
        </w:rPr>
        <w:t>的风险、</w:t>
      </w:r>
      <w:r w:rsidR="00344470" w:rsidRPr="008059DF">
        <w:rPr>
          <w:rFonts w:ascii="宋体" w:hAnsi="宋体" w:hint="eastAsia"/>
          <w:color w:val="000000"/>
          <w:kern w:val="0"/>
          <w:sz w:val="24"/>
        </w:rPr>
        <w:t>目标ETF面临的风险可能直接或间接成为本基金的风险</w:t>
      </w:r>
      <w:r w:rsidR="00344470">
        <w:rPr>
          <w:rFonts w:ascii="宋体" w:hAnsi="宋体" w:hint="eastAsia"/>
          <w:color w:val="000000"/>
          <w:kern w:val="0"/>
          <w:sz w:val="24"/>
        </w:rPr>
        <w:t>、</w:t>
      </w:r>
      <w:r w:rsidR="00344470" w:rsidRPr="008059DF">
        <w:rPr>
          <w:rFonts w:ascii="宋体" w:hAnsi="宋体" w:hint="eastAsia"/>
          <w:color w:val="000000"/>
          <w:kern w:val="0"/>
          <w:sz w:val="24"/>
        </w:rPr>
        <w:t>由</w:t>
      </w:r>
      <w:r w:rsidR="00344470" w:rsidRPr="00006FF4">
        <w:rPr>
          <w:rFonts w:ascii="宋体" w:hAnsi="宋体" w:hint="eastAsia"/>
          <w:color w:val="000000"/>
          <w:kern w:val="0"/>
          <w:sz w:val="24"/>
        </w:rPr>
        <w:t>目标ETF的联接基金</w:t>
      </w:r>
      <w:r w:rsidR="00344470" w:rsidRPr="008059DF">
        <w:rPr>
          <w:rFonts w:ascii="宋体" w:hAnsi="宋体" w:hint="eastAsia"/>
          <w:color w:val="000000"/>
          <w:kern w:val="0"/>
          <w:sz w:val="24"/>
        </w:rPr>
        <w:t>变更为直接投资</w:t>
      </w:r>
      <w:r w:rsidR="00344470" w:rsidRPr="00006FF4">
        <w:rPr>
          <w:rFonts w:ascii="宋体" w:hAnsi="宋体" w:hint="eastAsia"/>
          <w:color w:val="000000"/>
          <w:kern w:val="0"/>
          <w:sz w:val="24"/>
        </w:rPr>
        <w:t>目标ETF</w:t>
      </w:r>
      <w:r w:rsidR="00344470" w:rsidRPr="008059DF">
        <w:rPr>
          <w:rFonts w:ascii="宋体" w:hAnsi="宋体" w:hint="eastAsia"/>
          <w:color w:val="000000"/>
          <w:kern w:val="0"/>
          <w:sz w:val="24"/>
        </w:rPr>
        <w:t>标的指数成份股</w:t>
      </w:r>
      <w:r w:rsidR="00344470" w:rsidRPr="00006FF4">
        <w:rPr>
          <w:rFonts w:ascii="宋体" w:hAnsi="宋体" w:hint="eastAsia"/>
          <w:color w:val="000000"/>
          <w:kern w:val="0"/>
          <w:sz w:val="24"/>
        </w:rPr>
        <w:t>的</w:t>
      </w:r>
      <w:r w:rsidR="00344470" w:rsidRPr="008059DF">
        <w:rPr>
          <w:rFonts w:ascii="宋体" w:hAnsi="宋体" w:hint="eastAsia"/>
          <w:color w:val="000000"/>
          <w:kern w:val="0"/>
          <w:sz w:val="24"/>
        </w:rPr>
        <w:t>指数基金的风险</w:t>
      </w:r>
      <w:r w:rsidR="00344470">
        <w:rPr>
          <w:rFonts w:ascii="宋体" w:hAnsi="宋体" w:hint="eastAsia"/>
          <w:color w:val="000000"/>
          <w:kern w:val="0"/>
          <w:sz w:val="24"/>
        </w:rPr>
        <w:t>等。除此之外，</w:t>
      </w:r>
      <w:r w:rsidR="00344470" w:rsidRPr="00006FF4">
        <w:rPr>
          <w:rFonts w:ascii="宋体" w:hAnsi="宋体" w:hint="eastAsia"/>
          <w:color w:val="000000"/>
          <w:kern w:val="0"/>
          <w:sz w:val="24"/>
        </w:rPr>
        <w:t>本基金</w:t>
      </w:r>
      <w:r w:rsidR="00344470">
        <w:rPr>
          <w:rFonts w:ascii="宋体" w:hAnsi="宋体" w:hint="eastAsia"/>
          <w:color w:val="000000"/>
          <w:kern w:val="0"/>
          <w:sz w:val="24"/>
        </w:rPr>
        <w:t>还面临</w:t>
      </w:r>
      <w:r w:rsidR="00344470" w:rsidRPr="00006FF4">
        <w:rPr>
          <w:rFonts w:ascii="宋体" w:hAnsi="宋体" w:hint="eastAsia"/>
          <w:color w:val="000000"/>
          <w:kern w:val="0"/>
          <w:sz w:val="24"/>
        </w:rPr>
        <w:t>投资</w:t>
      </w:r>
      <w:r w:rsidR="00344470" w:rsidRPr="00025695">
        <w:rPr>
          <w:rFonts w:ascii="宋体" w:hAnsi="宋体" w:hint="eastAsia"/>
          <w:color w:val="000000"/>
          <w:kern w:val="0"/>
          <w:sz w:val="24"/>
        </w:rPr>
        <w:t>特定品种（包括</w:t>
      </w:r>
      <w:r w:rsidR="00344470" w:rsidRPr="00006FF4">
        <w:rPr>
          <w:rFonts w:ascii="宋体" w:hAnsi="宋体" w:hint="eastAsia"/>
          <w:color w:val="000000"/>
          <w:kern w:val="0"/>
          <w:sz w:val="24"/>
        </w:rPr>
        <w:t>股指期货、国债期货、</w:t>
      </w:r>
      <w:r w:rsidR="003B55D0">
        <w:rPr>
          <w:rFonts w:ascii="宋体" w:hAnsi="宋体" w:hint="eastAsia"/>
          <w:color w:val="000000"/>
          <w:kern w:val="0"/>
          <w:sz w:val="24"/>
        </w:rPr>
        <w:t>股票期权</w:t>
      </w:r>
      <w:r w:rsidR="00344470" w:rsidRPr="00006FF4">
        <w:rPr>
          <w:rFonts w:ascii="宋体" w:hAnsi="宋体" w:hint="eastAsia"/>
          <w:color w:val="000000"/>
          <w:kern w:val="0"/>
          <w:sz w:val="24"/>
        </w:rPr>
        <w:t>、资产支持证券、存托凭证</w:t>
      </w:r>
      <w:r w:rsidR="00344470" w:rsidRPr="00025695">
        <w:rPr>
          <w:rFonts w:ascii="宋体" w:hAnsi="宋体" w:hint="eastAsia"/>
          <w:color w:val="000000"/>
          <w:kern w:val="0"/>
          <w:sz w:val="24"/>
        </w:rPr>
        <w:t>等）</w:t>
      </w:r>
      <w:r w:rsidR="0061010B" w:rsidRPr="0061010B">
        <w:rPr>
          <w:rFonts w:ascii="宋体" w:hAnsi="宋体" w:hint="eastAsia"/>
          <w:color w:val="000000"/>
          <w:kern w:val="0"/>
          <w:sz w:val="24"/>
        </w:rPr>
        <w:t>、参与转融通证券出借</w:t>
      </w:r>
      <w:r w:rsidR="006C33A7">
        <w:rPr>
          <w:rFonts w:ascii="宋体" w:hAnsi="宋体" w:hint="eastAsia"/>
          <w:color w:val="000000"/>
          <w:kern w:val="0"/>
          <w:sz w:val="24"/>
        </w:rPr>
        <w:t>及融资</w:t>
      </w:r>
      <w:r w:rsidR="0061010B" w:rsidRPr="0061010B">
        <w:rPr>
          <w:rFonts w:ascii="宋体" w:hAnsi="宋体" w:hint="eastAsia"/>
          <w:color w:val="000000"/>
          <w:kern w:val="0"/>
          <w:sz w:val="24"/>
        </w:rPr>
        <w:t>业务</w:t>
      </w:r>
      <w:r w:rsidR="009C2CDF">
        <w:rPr>
          <w:rFonts w:ascii="宋体" w:hAnsi="宋体" w:hint="eastAsia"/>
          <w:color w:val="000000"/>
          <w:kern w:val="0"/>
          <w:sz w:val="24"/>
        </w:rPr>
        <w:t>的特有风险等</w:t>
      </w:r>
      <w:r w:rsidR="00344470" w:rsidRPr="00006FF4">
        <w:rPr>
          <w:rFonts w:ascii="宋体" w:hAnsi="宋体" w:hint="eastAsia"/>
          <w:color w:val="000000"/>
          <w:kern w:val="0"/>
          <w:sz w:val="24"/>
        </w:rPr>
        <w:t>。</w:t>
      </w:r>
    </w:p>
    <w:p w14:paraId="03D46ADD" w14:textId="77777777" w:rsidR="005D14DD" w:rsidRDefault="005D14DD" w:rsidP="005D14DD">
      <w:pPr>
        <w:spacing w:line="360" w:lineRule="auto"/>
        <w:ind w:firstLineChars="200" w:firstLine="480"/>
        <w:rPr>
          <w:rFonts w:hAnsi="宋体"/>
          <w:kern w:val="0"/>
          <w:sz w:val="24"/>
        </w:rPr>
      </w:pPr>
      <w:r w:rsidRPr="00D37073">
        <w:rPr>
          <w:rFonts w:hAnsi="宋体" w:hint="eastAsia"/>
          <w:kern w:val="0"/>
          <w:sz w:val="24"/>
        </w:rPr>
        <w:t>本基金基金合同生效满三年之日，若基金资产净值低于</w:t>
      </w:r>
      <w:r w:rsidRPr="00D37073">
        <w:rPr>
          <w:rFonts w:hAnsi="宋体" w:hint="eastAsia"/>
          <w:kern w:val="0"/>
          <w:sz w:val="24"/>
        </w:rPr>
        <w:t>2</w:t>
      </w:r>
      <w:r w:rsidRPr="00D37073">
        <w:rPr>
          <w:rFonts w:hAnsi="宋体" w:hint="eastAsia"/>
          <w:kern w:val="0"/>
          <w:sz w:val="24"/>
        </w:rPr>
        <w:t>亿元人民币，基金合同自动终止，无需再召开基金份额持有人大会审议决定。若届时的法律法规或证监会规定发生变化，上述终止规定被取消、更改或补充时，则本基金可以参照届时有效的法律法规或证监会规定执行。</w:t>
      </w:r>
    </w:p>
    <w:p w14:paraId="07230CD8" w14:textId="77777777" w:rsidR="00804204" w:rsidRDefault="00804204">
      <w:pPr>
        <w:spacing w:line="360" w:lineRule="auto"/>
        <w:ind w:firstLineChars="200" w:firstLine="480"/>
        <w:rPr>
          <w:bCs/>
          <w:sz w:val="24"/>
        </w:rPr>
      </w:pPr>
      <w:r>
        <w:rPr>
          <w:rFonts w:hint="eastAsia"/>
          <w:bCs/>
          <w:sz w:val="24"/>
        </w:rPr>
        <w:t>3</w:t>
      </w:r>
      <w:r>
        <w:rPr>
          <w:rFonts w:hint="eastAsia"/>
          <w:bCs/>
          <w:sz w:val="24"/>
        </w:rPr>
        <w:t>、标的指数</w:t>
      </w:r>
    </w:p>
    <w:p w14:paraId="75690A7F" w14:textId="0BD69FC0" w:rsidR="009A6877" w:rsidRDefault="009A6877" w:rsidP="00BF670B">
      <w:pPr>
        <w:spacing w:line="360" w:lineRule="auto"/>
        <w:ind w:firstLineChars="200" w:firstLine="480"/>
        <w:rPr>
          <w:rFonts w:hAnsi="宋体"/>
          <w:kern w:val="0"/>
          <w:sz w:val="24"/>
        </w:rPr>
      </w:pPr>
      <w:r w:rsidRPr="009A6877">
        <w:rPr>
          <w:rFonts w:hAnsi="宋体" w:hint="eastAsia"/>
          <w:kern w:val="0"/>
          <w:sz w:val="24"/>
        </w:rPr>
        <w:t>本基金的标的指数为</w:t>
      </w:r>
      <w:r w:rsidR="00F72F94">
        <w:rPr>
          <w:rFonts w:hAnsi="宋体" w:hint="eastAsia"/>
          <w:kern w:val="0"/>
          <w:sz w:val="24"/>
        </w:rPr>
        <w:t>中证有色金属矿业主题指数</w:t>
      </w:r>
      <w:r w:rsidRPr="009A6877">
        <w:rPr>
          <w:rFonts w:hAnsi="宋体" w:hint="eastAsia"/>
          <w:kern w:val="0"/>
          <w:sz w:val="24"/>
        </w:rPr>
        <w:t>。</w:t>
      </w:r>
      <w:r w:rsidR="00DC4964" w:rsidRPr="00DC4964">
        <w:rPr>
          <w:rFonts w:hAnsi="宋体" w:hint="eastAsia"/>
          <w:kern w:val="0"/>
          <w:sz w:val="24"/>
        </w:rPr>
        <w:t>中证有色金属矿业主题指数从有色金属行业中选取</w:t>
      </w:r>
      <w:r w:rsidR="00DC4964">
        <w:rPr>
          <w:rFonts w:hAnsi="宋体" w:hint="eastAsia"/>
          <w:kern w:val="0"/>
          <w:sz w:val="24"/>
        </w:rPr>
        <w:t>40</w:t>
      </w:r>
      <w:r w:rsidR="00DC4964" w:rsidRPr="00DC4964">
        <w:rPr>
          <w:rFonts w:hAnsi="宋体" w:hint="eastAsia"/>
          <w:kern w:val="0"/>
          <w:sz w:val="24"/>
        </w:rPr>
        <w:t>只拥有有色金属矿产资源储量的上市公司证券作为指数样本，反映有色金属矿业主题上市公司证券的整体表现</w:t>
      </w:r>
      <w:r w:rsidRPr="009A6877">
        <w:rPr>
          <w:rFonts w:hAnsi="宋体" w:hint="eastAsia"/>
          <w:kern w:val="0"/>
          <w:sz w:val="24"/>
        </w:rPr>
        <w:t>。</w:t>
      </w:r>
    </w:p>
    <w:p w14:paraId="42409A86" w14:textId="739462C0" w:rsidR="00BF670B" w:rsidRPr="00BF670B" w:rsidRDefault="00BF670B" w:rsidP="00BF670B">
      <w:pPr>
        <w:spacing w:line="360" w:lineRule="auto"/>
        <w:ind w:firstLineChars="200" w:firstLine="480"/>
        <w:rPr>
          <w:rFonts w:hAnsi="宋体"/>
          <w:kern w:val="0"/>
          <w:sz w:val="24"/>
        </w:rPr>
      </w:pPr>
      <w:r>
        <w:rPr>
          <w:rFonts w:hAnsi="宋体" w:hint="eastAsia"/>
          <w:kern w:val="0"/>
          <w:sz w:val="24"/>
        </w:rPr>
        <w:t>（</w:t>
      </w:r>
      <w:r>
        <w:rPr>
          <w:rFonts w:hAnsi="宋体" w:hint="eastAsia"/>
          <w:kern w:val="0"/>
          <w:sz w:val="24"/>
        </w:rPr>
        <w:t>1</w:t>
      </w:r>
      <w:r>
        <w:rPr>
          <w:rFonts w:hAnsi="宋体" w:hint="eastAsia"/>
          <w:kern w:val="0"/>
          <w:sz w:val="24"/>
        </w:rPr>
        <w:t>）</w:t>
      </w:r>
      <w:r w:rsidRPr="00BF670B">
        <w:rPr>
          <w:rFonts w:hAnsi="宋体" w:hint="eastAsia"/>
          <w:kern w:val="0"/>
          <w:sz w:val="24"/>
        </w:rPr>
        <w:t>指数名称和代码</w:t>
      </w:r>
    </w:p>
    <w:p w14:paraId="4374E29E" w14:textId="77777777" w:rsidR="00BF670B" w:rsidRPr="00BF670B" w:rsidRDefault="00BF670B" w:rsidP="00BF670B">
      <w:pPr>
        <w:spacing w:line="360" w:lineRule="auto"/>
        <w:ind w:firstLineChars="200" w:firstLine="480"/>
        <w:rPr>
          <w:rFonts w:hAnsi="宋体"/>
          <w:kern w:val="0"/>
          <w:sz w:val="24"/>
        </w:rPr>
      </w:pPr>
      <w:r w:rsidRPr="00BF670B">
        <w:rPr>
          <w:rFonts w:hAnsi="宋体" w:hint="eastAsia"/>
          <w:kern w:val="0"/>
          <w:sz w:val="24"/>
        </w:rPr>
        <w:t>指数名称：中证有色金属矿业主题指数</w:t>
      </w:r>
    </w:p>
    <w:p w14:paraId="76269C5D" w14:textId="77777777" w:rsidR="00BF670B" w:rsidRPr="00BF670B" w:rsidRDefault="00BF670B" w:rsidP="00BF670B">
      <w:pPr>
        <w:spacing w:line="360" w:lineRule="auto"/>
        <w:ind w:firstLineChars="200" w:firstLine="480"/>
        <w:rPr>
          <w:rFonts w:hAnsi="宋体"/>
          <w:kern w:val="0"/>
          <w:sz w:val="24"/>
        </w:rPr>
      </w:pPr>
      <w:r w:rsidRPr="00BF670B">
        <w:rPr>
          <w:rFonts w:hAnsi="宋体" w:hint="eastAsia"/>
          <w:kern w:val="0"/>
          <w:sz w:val="24"/>
        </w:rPr>
        <w:t>指数简称：有色矿业</w:t>
      </w:r>
    </w:p>
    <w:p w14:paraId="42499B3D" w14:textId="77777777" w:rsidR="00BF670B" w:rsidRPr="00BF670B" w:rsidRDefault="00BF670B" w:rsidP="00BF670B">
      <w:pPr>
        <w:spacing w:line="360" w:lineRule="auto"/>
        <w:ind w:firstLineChars="200" w:firstLine="480"/>
        <w:rPr>
          <w:rFonts w:hAnsi="宋体"/>
          <w:kern w:val="0"/>
          <w:sz w:val="24"/>
        </w:rPr>
      </w:pPr>
      <w:r w:rsidRPr="00BF670B">
        <w:rPr>
          <w:rFonts w:hAnsi="宋体" w:hint="eastAsia"/>
          <w:kern w:val="0"/>
          <w:sz w:val="24"/>
        </w:rPr>
        <w:t>英文名称：</w:t>
      </w:r>
      <w:r w:rsidRPr="00BF670B">
        <w:rPr>
          <w:rFonts w:hAnsi="宋体" w:hint="eastAsia"/>
          <w:kern w:val="0"/>
          <w:sz w:val="24"/>
        </w:rPr>
        <w:t>CSI Nonferrous Metal Mining Index</w:t>
      </w:r>
    </w:p>
    <w:p w14:paraId="1CD54BF4" w14:textId="77777777" w:rsidR="00BF670B" w:rsidRPr="00BF670B" w:rsidRDefault="00BF670B" w:rsidP="00BF670B">
      <w:pPr>
        <w:spacing w:line="360" w:lineRule="auto"/>
        <w:ind w:firstLineChars="200" w:firstLine="480"/>
        <w:rPr>
          <w:rFonts w:hAnsi="宋体"/>
          <w:kern w:val="0"/>
          <w:sz w:val="24"/>
        </w:rPr>
      </w:pPr>
      <w:r w:rsidRPr="00BF670B">
        <w:rPr>
          <w:rFonts w:hAnsi="宋体" w:hint="eastAsia"/>
          <w:kern w:val="0"/>
          <w:sz w:val="24"/>
        </w:rPr>
        <w:t>英文简称：</w:t>
      </w:r>
      <w:r w:rsidRPr="00BF670B">
        <w:rPr>
          <w:rFonts w:hAnsi="宋体" w:hint="eastAsia"/>
          <w:kern w:val="0"/>
          <w:sz w:val="24"/>
        </w:rPr>
        <w:t>Nonferrous Metal Mining</w:t>
      </w:r>
    </w:p>
    <w:p w14:paraId="3DCF8C7C" w14:textId="77777777" w:rsidR="00BF670B" w:rsidRPr="00BF670B" w:rsidRDefault="00BF670B" w:rsidP="00BF670B">
      <w:pPr>
        <w:spacing w:line="360" w:lineRule="auto"/>
        <w:ind w:firstLineChars="200" w:firstLine="480"/>
        <w:rPr>
          <w:rFonts w:hAnsi="宋体"/>
          <w:kern w:val="0"/>
          <w:sz w:val="24"/>
        </w:rPr>
      </w:pPr>
      <w:r w:rsidRPr="00BF670B">
        <w:rPr>
          <w:rFonts w:hAnsi="宋体" w:hint="eastAsia"/>
          <w:kern w:val="0"/>
          <w:sz w:val="24"/>
        </w:rPr>
        <w:t>指数代码：</w:t>
      </w:r>
      <w:r w:rsidRPr="00BF670B">
        <w:rPr>
          <w:rFonts w:hAnsi="宋体" w:hint="eastAsia"/>
          <w:kern w:val="0"/>
          <w:sz w:val="24"/>
        </w:rPr>
        <w:t>931892</w:t>
      </w:r>
    </w:p>
    <w:p w14:paraId="5E4D3767" w14:textId="034FB0A5" w:rsidR="00BF670B" w:rsidRPr="00BF670B" w:rsidRDefault="00BF670B" w:rsidP="00BF670B">
      <w:pPr>
        <w:spacing w:line="360" w:lineRule="auto"/>
        <w:ind w:firstLineChars="200" w:firstLine="480"/>
        <w:rPr>
          <w:rFonts w:hAnsi="宋体"/>
          <w:kern w:val="0"/>
          <w:sz w:val="24"/>
        </w:rPr>
      </w:pPr>
      <w:r>
        <w:rPr>
          <w:rFonts w:hAnsi="宋体" w:hint="eastAsia"/>
          <w:kern w:val="0"/>
          <w:sz w:val="24"/>
        </w:rPr>
        <w:t>（</w:t>
      </w:r>
      <w:r>
        <w:rPr>
          <w:rFonts w:hAnsi="宋体" w:hint="eastAsia"/>
          <w:kern w:val="0"/>
          <w:sz w:val="24"/>
        </w:rPr>
        <w:t>2</w:t>
      </w:r>
      <w:r>
        <w:rPr>
          <w:rFonts w:hAnsi="宋体" w:hint="eastAsia"/>
          <w:kern w:val="0"/>
          <w:sz w:val="24"/>
        </w:rPr>
        <w:t>）</w:t>
      </w:r>
      <w:r w:rsidRPr="00BF670B">
        <w:rPr>
          <w:rFonts w:hAnsi="宋体" w:hint="eastAsia"/>
          <w:kern w:val="0"/>
          <w:sz w:val="24"/>
        </w:rPr>
        <w:t>指数基日和基点</w:t>
      </w:r>
    </w:p>
    <w:p w14:paraId="535359C3" w14:textId="57FE4DF1" w:rsidR="00BF670B" w:rsidRPr="00BF670B" w:rsidRDefault="00BF670B" w:rsidP="00BF670B">
      <w:pPr>
        <w:spacing w:line="360" w:lineRule="auto"/>
        <w:ind w:firstLineChars="200" w:firstLine="480"/>
        <w:rPr>
          <w:rFonts w:hAnsi="宋体"/>
          <w:kern w:val="0"/>
          <w:sz w:val="24"/>
        </w:rPr>
      </w:pPr>
      <w:r w:rsidRPr="00BF670B">
        <w:rPr>
          <w:rFonts w:hAnsi="宋体" w:hint="eastAsia"/>
          <w:kern w:val="0"/>
          <w:sz w:val="24"/>
        </w:rPr>
        <w:t>该指数以</w:t>
      </w:r>
      <w:r>
        <w:rPr>
          <w:rFonts w:hAnsi="宋体" w:hint="eastAsia"/>
          <w:kern w:val="0"/>
          <w:sz w:val="24"/>
        </w:rPr>
        <w:t>2013</w:t>
      </w:r>
      <w:r w:rsidRPr="00BF670B">
        <w:rPr>
          <w:rFonts w:hAnsi="宋体" w:hint="eastAsia"/>
          <w:kern w:val="0"/>
          <w:sz w:val="24"/>
        </w:rPr>
        <w:t>年</w:t>
      </w:r>
      <w:r>
        <w:rPr>
          <w:rFonts w:hAnsi="宋体" w:hint="eastAsia"/>
          <w:kern w:val="0"/>
          <w:sz w:val="24"/>
        </w:rPr>
        <w:t>12</w:t>
      </w:r>
      <w:r w:rsidRPr="00BF670B">
        <w:rPr>
          <w:rFonts w:hAnsi="宋体" w:hint="eastAsia"/>
          <w:kern w:val="0"/>
          <w:sz w:val="24"/>
        </w:rPr>
        <w:t>月</w:t>
      </w:r>
      <w:r>
        <w:rPr>
          <w:rFonts w:hAnsi="宋体" w:hint="eastAsia"/>
          <w:kern w:val="0"/>
          <w:sz w:val="24"/>
        </w:rPr>
        <w:t>31</w:t>
      </w:r>
      <w:r w:rsidRPr="00BF670B">
        <w:rPr>
          <w:rFonts w:hAnsi="宋体" w:hint="eastAsia"/>
          <w:kern w:val="0"/>
          <w:sz w:val="24"/>
        </w:rPr>
        <w:t>日为基日，以</w:t>
      </w:r>
      <w:r w:rsidRPr="00BF670B">
        <w:rPr>
          <w:rFonts w:hAnsi="宋体" w:hint="eastAsia"/>
          <w:kern w:val="0"/>
          <w:sz w:val="24"/>
        </w:rPr>
        <w:t>1000</w:t>
      </w:r>
      <w:r w:rsidRPr="00BF670B">
        <w:rPr>
          <w:rFonts w:hAnsi="宋体" w:hint="eastAsia"/>
          <w:kern w:val="0"/>
          <w:sz w:val="24"/>
        </w:rPr>
        <w:t>点为基点。</w:t>
      </w:r>
    </w:p>
    <w:p w14:paraId="3FA76488" w14:textId="3BA9133C" w:rsidR="00BF670B" w:rsidRPr="00BF670B" w:rsidRDefault="00BF670B" w:rsidP="00BF670B">
      <w:pPr>
        <w:spacing w:line="360" w:lineRule="auto"/>
        <w:ind w:firstLineChars="200" w:firstLine="480"/>
        <w:rPr>
          <w:rFonts w:hAnsi="宋体"/>
          <w:kern w:val="0"/>
          <w:sz w:val="24"/>
        </w:rPr>
      </w:pPr>
      <w:r>
        <w:rPr>
          <w:rFonts w:hAnsi="宋体" w:hint="eastAsia"/>
          <w:kern w:val="0"/>
          <w:sz w:val="24"/>
        </w:rPr>
        <w:t>（</w:t>
      </w:r>
      <w:r>
        <w:rPr>
          <w:rFonts w:hAnsi="宋体" w:hint="eastAsia"/>
          <w:kern w:val="0"/>
          <w:sz w:val="24"/>
        </w:rPr>
        <w:t>3</w:t>
      </w:r>
      <w:r>
        <w:rPr>
          <w:rFonts w:hAnsi="宋体" w:hint="eastAsia"/>
          <w:kern w:val="0"/>
          <w:sz w:val="24"/>
        </w:rPr>
        <w:t>）</w:t>
      </w:r>
      <w:r w:rsidRPr="00BF670B">
        <w:rPr>
          <w:rFonts w:hAnsi="宋体" w:hint="eastAsia"/>
          <w:kern w:val="0"/>
          <w:sz w:val="24"/>
        </w:rPr>
        <w:t>样本选取方法</w:t>
      </w:r>
    </w:p>
    <w:p w14:paraId="13C89551" w14:textId="4F52A5D1" w:rsidR="00BF670B" w:rsidRPr="00BF670B" w:rsidRDefault="00BF670B" w:rsidP="00BF670B">
      <w:pPr>
        <w:spacing w:line="360" w:lineRule="auto"/>
        <w:ind w:firstLineChars="200" w:firstLine="480"/>
        <w:rPr>
          <w:rFonts w:hAnsi="宋体"/>
          <w:kern w:val="0"/>
          <w:sz w:val="24"/>
        </w:rPr>
      </w:pPr>
      <w:r w:rsidRPr="00BF670B">
        <w:rPr>
          <w:rFonts w:hAnsi="宋体" w:hint="eastAsia"/>
          <w:kern w:val="0"/>
          <w:sz w:val="24"/>
        </w:rPr>
        <w:t>1</w:t>
      </w:r>
      <w:r>
        <w:rPr>
          <w:rFonts w:hAnsi="宋体" w:hint="eastAsia"/>
          <w:kern w:val="0"/>
          <w:sz w:val="24"/>
        </w:rPr>
        <w:t>）</w:t>
      </w:r>
      <w:r w:rsidRPr="00BF670B">
        <w:rPr>
          <w:rFonts w:hAnsi="宋体" w:hint="eastAsia"/>
          <w:kern w:val="0"/>
          <w:sz w:val="24"/>
        </w:rPr>
        <w:t>样本空间</w:t>
      </w:r>
    </w:p>
    <w:p w14:paraId="11150B16" w14:textId="77777777" w:rsidR="00BF670B" w:rsidRPr="00BF670B" w:rsidRDefault="00BF670B" w:rsidP="00BF670B">
      <w:pPr>
        <w:spacing w:line="360" w:lineRule="auto"/>
        <w:ind w:firstLineChars="200" w:firstLine="480"/>
        <w:rPr>
          <w:rFonts w:hAnsi="宋体"/>
          <w:kern w:val="0"/>
          <w:sz w:val="24"/>
        </w:rPr>
      </w:pPr>
      <w:r w:rsidRPr="00BF670B">
        <w:rPr>
          <w:rFonts w:hAnsi="宋体" w:hint="eastAsia"/>
          <w:kern w:val="0"/>
          <w:sz w:val="24"/>
        </w:rPr>
        <w:t>同中证全指指数的样本空间</w:t>
      </w:r>
    </w:p>
    <w:p w14:paraId="6F57097B" w14:textId="1C620155" w:rsidR="00BF670B" w:rsidRPr="00BF670B" w:rsidRDefault="00BF670B" w:rsidP="00BF670B">
      <w:pPr>
        <w:spacing w:line="360" w:lineRule="auto"/>
        <w:ind w:firstLineChars="200" w:firstLine="480"/>
        <w:rPr>
          <w:rFonts w:hAnsi="宋体"/>
          <w:kern w:val="0"/>
          <w:sz w:val="24"/>
        </w:rPr>
      </w:pPr>
      <w:r w:rsidRPr="00BF670B">
        <w:rPr>
          <w:rFonts w:hAnsi="宋体" w:hint="eastAsia"/>
          <w:kern w:val="0"/>
          <w:sz w:val="24"/>
        </w:rPr>
        <w:t>2</w:t>
      </w:r>
      <w:r>
        <w:rPr>
          <w:rFonts w:hAnsi="宋体" w:hint="eastAsia"/>
          <w:kern w:val="0"/>
          <w:sz w:val="24"/>
        </w:rPr>
        <w:t>）</w:t>
      </w:r>
      <w:r w:rsidRPr="00BF670B">
        <w:rPr>
          <w:rFonts w:hAnsi="宋体" w:hint="eastAsia"/>
          <w:kern w:val="0"/>
          <w:sz w:val="24"/>
        </w:rPr>
        <w:t>可投资性筛选</w:t>
      </w:r>
    </w:p>
    <w:p w14:paraId="7913A040" w14:textId="77777777" w:rsidR="00BF670B" w:rsidRPr="00BF670B" w:rsidRDefault="00BF670B" w:rsidP="00BF670B">
      <w:pPr>
        <w:spacing w:line="360" w:lineRule="auto"/>
        <w:ind w:firstLineChars="200" w:firstLine="480"/>
        <w:rPr>
          <w:rFonts w:hAnsi="宋体"/>
          <w:kern w:val="0"/>
          <w:sz w:val="24"/>
        </w:rPr>
      </w:pPr>
      <w:r w:rsidRPr="00BF670B">
        <w:rPr>
          <w:rFonts w:hAnsi="宋体" w:hint="eastAsia"/>
          <w:kern w:val="0"/>
          <w:sz w:val="24"/>
        </w:rPr>
        <w:t>过去一年日均成交金额排名位于样本空间前</w:t>
      </w:r>
      <w:r w:rsidRPr="00BF670B">
        <w:rPr>
          <w:rFonts w:hAnsi="宋体" w:hint="eastAsia"/>
          <w:kern w:val="0"/>
          <w:sz w:val="24"/>
        </w:rPr>
        <w:t xml:space="preserve"> 90%</w:t>
      </w:r>
      <w:r w:rsidRPr="00BF670B">
        <w:rPr>
          <w:rFonts w:hAnsi="宋体" w:hint="eastAsia"/>
          <w:kern w:val="0"/>
          <w:sz w:val="24"/>
        </w:rPr>
        <w:t>。</w:t>
      </w:r>
    </w:p>
    <w:p w14:paraId="00F7BF19" w14:textId="26BCB47C" w:rsidR="00BF670B" w:rsidRPr="00BF670B" w:rsidRDefault="00BF670B" w:rsidP="00BF670B">
      <w:pPr>
        <w:spacing w:line="360" w:lineRule="auto"/>
        <w:ind w:firstLineChars="200" w:firstLine="480"/>
        <w:rPr>
          <w:rFonts w:hAnsi="宋体"/>
          <w:kern w:val="0"/>
          <w:sz w:val="24"/>
        </w:rPr>
      </w:pPr>
      <w:r w:rsidRPr="00BF670B">
        <w:rPr>
          <w:rFonts w:hAnsi="宋体" w:hint="eastAsia"/>
          <w:kern w:val="0"/>
          <w:sz w:val="24"/>
        </w:rPr>
        <w:t>3</w:t>
      </w:r>
      <w:r>
        <w:rPr>
          <w:rFonts w:hAnsi="宋体" w:hint="eastAsia"/>
          <w:kern w:val="0"/>
          <w:sz w:val="24"/>
        </w:rPr>
        <w:t>）</w:t>
      </w:r>
      <w:r w:rsidRPr="00BF670B">
        <w:rPr>
          <w:rFonts w:hAnsi="宋体" w:hint="eastAsia"/>
          <w:kern w:val="0"/>
          <w:sz w:val="24"/>
        </w:rPr>
        <w:t>选样方法</w:t>
      </w:r>
    </w:p>
    <w:p w14:paraId="493BD445" w14:textId="49618D10" w:rsidR="00BF670B" w:rsidRDefault="00BA4F39" w:rsidP="008C7DC3">
      <w:pPr>
        <w:spacing w:line="360" w:lineRule="auto"/>
        <w:ind w:firstLineChars="200" w:firstLine="480"/>
        <w:rPr>
          <w:rFonts w:hAnsi="宋体"/>
          <w:kern w:val="0"/>
          <w:sz w:val="24"/>
        </w:rPr>
      </w:pPr>
      <w:r>
        <w:rPr>
          <w:rFonts w:ascii="宋体" w:hAnsi="宋体" w:hint="eastAsia"/>
          <w:kern w:val="0"/>
          <w:sz w:val="24"/>
        </w:rPr>
        <w:t>①</w:t>
      </w:r>
      <w:r w:rsidR="00BF670B" w:rsidRPr="00BF670B">
        <w:rPr>
          <w:rFonts w:hAnsi="宋体" w:hint="eastAsia"/>
          <w:kern w:val="0"/>
          <w:sz w:val="24"/>
        </w:rPr>
        <w:t>对于样本空间内符合可投资性筛选条件的证券，选取有色金属行业中拥有有色金属矿产资源储量的上市公司证券作为待选样本；</w:t>
      </w:r>
    </w:p>
    <w:p w14:paraId="0C9B17EE" w14:textId="6B19C638" w:rsidR="00BF670B" w:rsidRPr="009A6877" w:rsidRDefault="00BA4F39" w:rsidP="00AF28AE">
      <w:pPr>
        <w:spacing w:line="360" w:lineRule="auto"/>
        <w:ind w:firstLineChars="200" w:firstLine="480"/>
        <w:rPr>
          <w:rFonts w:hAnsi="宋体"/>
          <w:kern w:val="0"/>
          <w:sz w:val="24"/>
        </w:rPr>
      </w:pPr>
      <w:r>
        <w:rPr>
          <w:rFonts w:ascii="宋体" w:hAnsi="宋体" w:hint="eastAsia"/>
          <w:kern w:val="0"/>
          <w:sz w:val="24"/>
        </w:rPr>
        <w:t>②</w:t>
      </w:r>
      <w:r w:rsidR="00BF670B" w:rsidRPr="00BF670B">
        <w:rPr>
          <w:rFonts w:hAnsi="宋体" w:hint="eastAsia"/>
          <w:kern w:val="0"/>
          <w:sz w:val="24"/>
        </w:rPr>
        <w:t>在待选样本中，按照过去一年日均总市值由高到低排名，从中证四级行业中分别选取</w:t>
      </w:r>
      <w:r w:rsidR="00BF670B" w:rsidRPr="00BF670B">
        <w:rPr>
          <w:rFonts w:hAnsi="宋体" w:hint="eastAsia"/>
          <w:kern w:val="0"/>
          <w:sz w:val="24"/>
        </w:rPr>
        <w:lastRenderedPageBreak/>
        <w:t>排名靠前的</w:t>
      </w:r>
      <w:r w:rsidR="00BF670B">
        <w:rPr>
          <w:rFonts w:hAnsi="宋体" w:hint="eastAsia"/>
          <w:kern w:val="0"/>
          <w:sz w:val="24"/>
        </w:rPr>
        <w:t>3</w:t>
      </w:r>
      <w:r w:rsidR="00BF670B" w:rsidRPr="00BF670B">
        <w:rPr>
          <w:rFonts w:hAnsi="宋体" w:hint="eastAsia"/>
          <w:kern w:val="0"/>
          <w:sz w:val="24"/>
        </w:rPr>
        <w:t>只证券作为指数样本，不足</w:t>
      </w:r>
      <w:r w:rsidR="00BF670B">
        <w:rPr>
          <w:rFonts w:hAnsi="宋体" w:hint="eastAsia"/>
          <w:kern w:val="0"/>
          <w:sz w:val="24"/>
        </w:rPr>
        <w:t>3</w:t>
      </w:r>
      <w:r w:rsidR="00BF670B" w:rsidRPr="00BF670B">
        <w:rPr>
          <w:rFonts w:hAnsi="宋体" w:hint="eastAsia"/>
          <w:kern w:val="0"/>
          <w:sz w:val="24"/>
        </w:rPr>
        <w:t>只时则全部入选</w:t>
      </w:r>
      <w:r w:rsidR="00BF670B">
        <w:rPr>
          <w:rFonts w:hAnsi="宋体" w:hint="eastAsia"/>
          <w:kern w:val="0"/>
          <w:sz w:val="24"/>
        </w:rPr>
        <w:t>；</w:t>
      </w:r>
      <w:r w:rsidR="00BF670B" w:rsidRPr="00BF670B">
        <w:rPr>
          <w:rFonts w:hAnsi="宋体" w:hint="eastAsia"/>
          <w:kern w:val="0"/>
          <w:sz w:val="24"/>
        </w:rPr>
        <w:t>在剩余待选样中，按照过去一年日均总市值由高到低排名依次递补进入指数，直至样本数量达到</w:t>
      </w:r>
      <w:r w:rsidR="00BF670B">
        <w:rPr>
          <w:rFonts w:hAnsi="宋体" w:hint="eastAsia"/>
          <w:kern w:val="0"/>
          <w:sz w:val="24"/>
        </w:rPr>
        <w:t>40</w:t>
      </w:r>
      <w:r w:rsidR="00BF670B" w:rsidRPr="00BF670B">
        <w:rPr>
          <w:rFonts w:hAnsi="宋体" w:hint="eastAsia"/>
          <w:kern w:val="0"/>
          <w:sz w:val="24"/>
        </w:rPr>
        <w:t>只。</w:t>
      </w:r>
    </w:p>
    <w:p w14:paraId="37D51509" w14:textId="5245280B" w:rsidR="009A6877" w:rsidRDefault="009A6877" w:rsidP="00210D8B">
      <w:pPr>
        <w:spacing w:line="360" w:lineRule="auto"/>
        <w:ind w:firstLineChars="200" w:firstLine="480"/>
        <w:rPr>
          <w:rFonts w:hAnsi="宋体"/>
          <w:kern w:val="0"/>
          <w:sz w:val="24"/>
        </w:rPr>
      </w:pPr>
      <w:r w:rsidRPr="009A6877">
        <w:rPr>
          <w:rFonts w:hAnsi="宋体" w:hint="eastAsia"/>
          <w:kern w:val="0"/>
          <w:sz w:val="24"/>
        </w:rPr>
        <w:t>投资者可通过标的指数的编制机构中证指数有限公司官网（</w:t>
      </w:r>
      <w:r w:rsidRPr="009A6877">
        <w:rPr>
          <w:rFonts w:hAnsi="宋体" w:hint="eastAsia"/>
          <w:kern w:val="0"/>
          <w:sz w:val="24"/>
        </w:rPr>
        <w:t>www.csindex.com.cn</w:t>
      </w:r>
      <w:r w:rsidRPr="009A6877">
        <w:rPr>
          <w:rFonts w:hAnsi="宋体" w:hint="eastAsia"/>
          <w:kern w:val="0"/>
          <w:sz w:val="24"/>
        </w:rPr>
        <w:t>）查询标的指数的最新编制方案及详细信息。</w:t>
      </w:r>
    </w:p>
    <w:p w14:paraId="3F585968" w14:textId="521172D3" w:rsidR="00B9732E" w:rsidRDefault="00804204" w:rsidP="00210D8B">
      <w:pPr>
        <w:spacing w:line="360" w:lineRule="auto"/>
        <w:ind w:firstLineChars="200" w:firstLine="480"/>
        <w:rPr>
          <w:rFonts w:hAnsi="宋体"/>
          <w:kern w:val="0"/>
          <w:sz w:val="24"/>
        </w:rPr>
      </w:pPr>
      <w:r>
        <w:rPr>
          <w:rFonts w:hAnsi="宋体"/>
          <w:kern w:val="0"/>
          <w:sz w:val="24"/>
        </w:rPr>
        <w:t>4</w:t>
      </w:r>
      <w:r>
        <w:rPr>
          <w:rFonts w:hAnsi="宋体" w:hint="eastAsia"/>
          <w:kern w:val="0"/>
          <w:sz w:val="24"/>
        </w:rPr>
        <w:t>、</w:t>
      </w:r>
      <w:r w:rsidR="00E0737E" w:rsidRPr="00E0737E">
        <w:rPr>
          <w:rFonts w:hAnsi="宋体" w:hint="eastAsia"/>
          <w:kern w:val="0"/>
          <w:sz w:val="24"/>
        </w:rPr>
        <w:t>基金投资不同于银行储蓄和债券等能够提供固定收益预期的金融工具，投资人购买基金，既可能按其持有份额分享基金投资所产生的收益，也可能承担基金投资所带来的损失。本基金以</w:t>
      </w:r>
      <w:r w:rsidR="00E0737E" w:rsidRPr="00E0737E">
        <w:rPr>
          <w:rFonts w:hAnsi="宋体" w:hint="eastAsia"/>
          <w:kern w:val="0"/>
          <w:sz w:val="24"/>
        </w:rPr>
        <w:t>1</w:t>
      </w:r>
      <w:r w:rsidR="00E0737E" w:rsidRPr="00E0737E">
        <w:rPr>
          <w:rFonts w:hAnsi="宋体" w:hint="eastAsia"/>
          <w:kern w:val="0"/>
          <w:sz w:val="24"/>
        </w:rPr>
        <w:t>元初始面值进行募集，在市场波动等因素的影响下，存在单位份额净值跌破</w:t>
      </w:r>
      <w:r w:rsidR="00E0737E" w:rsidRPr="00E0737E">
        <w:rPr>
          <w:rFonts w:hAnsi="宋体" w:hint="eastAsia"/>
          <w:kern w:val="0"/>
          <w:sz w:val="24"/>
        </w:rPr>
        <w:t>1</w:t>
      </w:r>
      <w:r w:rsidR="00E0737E" w:rsidRPr="00E0737E">
        <w:rPr>
          <w:rFonts w:hAnsi="宋体" w:hint="eastAsia"/>
          <w:kern w:val="0"/>
          <w:sz w:val="24"/>
        </w:rPr>
        <w:t>元初始面值的风险。</w:t>
      </w:r>
    </w:p>
    <w:p w14:paraId="3B6ACFA3" w14:textId="77777777" w:rsidR="009F3875" w:rsidRDefault="00E0737E" w:rsidP="00006FF4">
      <w:pPr>
        <w:autoSpaceDE w:val="0"/>
        <w:autoSpaceDN w:val="0"/>
        <w:adjustRightInd w:val="0"/>
        <w:spacing w:line="360" w:lineRule="auto"/>
        <w:ind w:firstLineChars="200" w:firstLine="480"/>
        <w:rPr>
          <w:kern w:val="0"/>
          <w:sz w:val="24"/>
        </w:rPr>
      </w:pPr>
      <w:r w:rsidRPr="00E0737E">
        <w:rPr>
          <w:rFonts w:hAnsi="宋体" w:hint="eastAsia"/>
          <w:kern w:val="0"/>
          <w:sz w:val="24"/>
        </w:rPr>
        <w:t>基金管理人提醒投资者基金投资的“买者自负”原则，在投资者作出投资决策后，基金运营状况与基金净值变化引致的投资风险，由投资者自行负责。投资者在进行投资决策前，请仔细阅读本基金的《招募说明书》《基金合同》《基金产品资料概要》，自主判断基金的投资价值，自主做出投资决策，自行承担投资风险。</w:t>
      </w:r>
    </w:p>
    <w:p w14:paraId="0BAC666D" w14:textId="77777777" w:rsidR="00804204" w:rsidRDefault="009B206B">
      <w:pPr>
        <w:autoSpaceDE w:val="0"/>
        <w:autoSpaceDN w:val="0"/>
        <w:adjustRightInd w:val="0"/>
        <w:spacing w:line="360" w:lineRule="auto"/>
        <w:ind w:firstLineChars="200" w:firstLine="480"/>
        <w:jc w:val="left"/>
        <w:rPr>
          <w:kern w:val="0"/>
          <w:sz w:val="24"/>
        </w:rPr>
      </w:pPr>
      <w:r>
        <w:rPr>
          <w:rFonts w:hint="eastAsia"/>
          <w:kern w:val="0"/>
          <w:sz w:val="24"/>
        </w:rPr>
        <w:t>基金的过往业绩并不预示其未来表现，基金管理人管理的其他基金的业绩并不构成对本基金表现的保证。</w:t>
      </w:r>
    </w:p>
    <w:p w14:paraId="6FE21EA3" w14:textId="77777777" w:rsidR="00804204" w:rsidRDefault="00804204">
      <w:pPr>
        <w:spacing w:line="360" w:lineRule="auto"/>
        <w:jc w:val="center"/>
        <w:rPr>
          <w:b/>
          <w:bCs/>
          <w:spacing w:val="120"/>
          <w:sz w:val="28"/>
          <w:szCs w:val="28"/>
        </w:rPr>
      </w:pPr>
      <w:r>
        <w:rPr>
          <w:sz w:val="24"/>
        </w:rPr>
        <w:br w:type="page"/>
      </w:r>
      <w:r>
        <w:rPr>
          <w:rFonts w:hAnsi="宋体"/>
          <w:b/>
          <w:bCs/>
          <w:spacing w:val="120"/>
          <w:sz w:val="28"/>
          <w:szCs w:val="28"/>
        </w:rPr>
        <w:lastRenderedPageBreak/>
        <w:t>目</w:t>
      </w:r>
      <w:r>
        <w:rPr>
          <w:b/>
          <w:bCs/>
          <w:spacing w:val="120"/>
          <w:sz w:val="28"/>
          <w:szCs w:val="28"/>
        </w:rPr>
        <w:t xml:space="preserve"> </w:t>
      </w:r>
      <w:r>
        <w:rPr>
          <w:rFonts w:hAnsi="宋体"/>
          <w:b/>
          <w:bCs/>
          <w:spacing w:val="120"/>
          <w:sz w:val="28"/>
          <w:szCs w:val="28"/>
        </w:rPr>
        <w:t>录</w:t>
      </w:r>
    </w:p>
    <w:p w14:paraId="50BE5883" w14:textId="1965ABED" w:rsidR="00113F87" w:rsidRPr="00804204" w:rsidRDefault="00804204" w:rsidP="00210D8B">
      <w:pPr>
        <w:pStyle w:val="13"/>
        <w:ind w:firstLineChars="0" w:firstLine="0"/>
        <w:rPr>
          <w:rFonts w:ascii="等线" w:eastAsia="等线" w:hAnsi="等线"/>
          <w:caps w:val="0"/>
          <w:noProof/>
          <w:sz w:val="21"/>
          <w:szCs w:val="22"/>
        </w:rPr>
      </w:pPr>
      <w:r>
        <w:rPr>
          <w:rFonts w:ascii="Times New Roman" w:hAnsi="Times New Roman"/>
          <w:bCs/>
          <w:spacing w:val="120"/>
        </w:rPr>
        <w:fldChar w:fldCharType="begin"/>
      </w:r>
      <w:r>
        <w:rPr>
          <w:rFonts w:ascii="Times New Roman" w:hAnsi="Times New Roman"/>
          <w:bCs/>
          <w:spacing w:val="120"/>
        </w:rPr>
        <w:instrText xml:space="preserve"> TOC \o "1-1" \h \z \u </w:instrText>
      </w:r>
      <w:r>
        <w:rPr>
          <w:rFonts w:ascii="Times New Roman" w:hAnsi="Times New Roman"/>
          <w:bCs/>
          <w:spacing w:val="120"/>
        </w:rPr>
        <w:fldChar w:fldCharType="separate"/>
      </w:r>
      <w:r w:rsidR="001A5CAF">
        <w:rPr>
          <w:noProof/>
        </w:rPr>
        <w:fldChar w:fldCharType="begin"/>
      </w:r>
      <w:r w:rsidR="001A5CAF">
        <w:rPr>
          <w:noProof/>
        </w:rPr>
        <w:instrText xml:space="preserve"> HYPERLINK \l "_Toc134798956" </w:instrText>
      </w:r>
      <w:r w:rsidR="009720E1">
        <w:rPr>
          <w:noProof/>
        </w:rPr>
      </w:r>
      <w:r w:rsidR="001A5CAF">
        <w:rPr>
          <w:noProof/>
        </w:rPr>
        <w:fldChar w:fldCharType="separate"/>
      </w:r>
      <w:r w:rsidR="00113F87" w:rsidRPr="005F5425">
        <w:rPr>
          <w:rStyle w:val="af8"/>
          <w:rFonts w:ascii="Times New Roman"/>
          <w:b/>
          <w:bCs/>
          <w:noProof/>
        </w:rPr>
        <w:t>第一部分</w:t>
      </w:r>
      <w:r w:rsidR="00113F87" w:rsidRPr="005F5425">
        <w:rPr>
          <w:rStyle w:val="af8"/>
          <w:rFonts w:ascii="Times New Roman"/>
          <w:b/>
          <w:bCs/>
          <w:noProof/>
        </w:rPr>
        <w:t xml:space="preserve">  </w:t>
      </w:r>
      <w:r w:rsidR="00113F87" w:rsidRPr="005F5425">
        <w:rPr>
          <w:rStyle w:val="af8"/>
          <w:rFonts w:ascii="Times New Roman"/>
          <w:b/>
          <w:bCs/>
          <w:noProof/>
        </w:rPr>
        <w:t>绪言</w:t>
      </w:r>
      <w:r w:rsidR="00113F87">
        <w:rPr>
          <w:noProof/>
          <w:webHidden/>
        </w:rPr>
        <w:tab/>
      </w:r>
      <w:r w:rsidR="00113F87">
        <w:rPr>
          <w:noProof/>
          <w:webHidden/>
        </w:rPr>
        <w:fldChar w:fldCharType="begin"/>
      </w:r>
      <w:r w:rsidR="00113F87">
        <w:rPr>
          <w:noProof/>
          <w:webHidden/>
        </w:rPr>
        <w:instrText xml:space="preserve"> PAGEREF _Toc134798956 \h </w:instrText>
      </w:r>
      <w:r w:rsidR="00113F87">
        <w:rPr>
          <w:noProof/>
          <w:webHidden/>
        </w:rPr>
      </w:r>
      <w:r w:rsidR="00113F87">
        <w:rPr>
          <w:noProof/>
          <w:webHidden/>
        </w:rPr>
        <w:fldChar w:fldCharType="separate"/>
      </w:r>
      <w:r w:rsidR="009720E1">
        <w:rPr>
          <w:noProof/>
          <w:webHidden/>
        </w:rPr>
        <w:t>1</w:t>
      </w:r>
      <w:r w:rsidR="00113F87">
        <w:rPr>
          <w:noProof/>
          <w:webHidden/>
        </w:rPr>
        <w:fldChar w:fldCharType="end"/>
      </w:r>
      <w:r w:rsidR="001A5CAF">
        <w:rPr>
          <w:noProof/>
        </w:rPr>
        <w:fldChar w:fldCharType="end"/>
      </w:r>
    </w:p>
    <w:p w14:paraId="315678D3" w14:textId="3DB4465B"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"_Toc134798957" </w:instrText>
      </w:r>
      <w:r w:rsidR="009720E1">
        <w:rPr>
          <w:noProof/>
        </w:rPr>
      </w:r>
      <w:r>
        <w:rPr>
          <w:noProof/>
        </w:rPr>
        <w:fldChar w:fldCharType="separate"/>
      </w:r>
      <w:r w:rsidR="00113F87" w:rsidRPr="005F5425">
        <w:rPr>
          <w:rStyle w:val="af8"/>
          <w:rFonts w:ascii="Times New Roman"/>
          <w:b/>
          <w:bCs/>
          <w:noProof/>
        </w:rPr>
        <w:t>第二部分</w:t>
      </w:r>
      <w:r w:rsidR="00113F87" w:rsidRPr="005F5425">
        <w:rPr>
          <w:rStyle w:val="af8"/>
          <w:rFonts w:ascii="Times New Roman"/>
          <w:b/>
          <w:bCs/>
          <w:noProof/>
        </w:rPr>
        <w:t xml:space="preserve">  </w:t>
      </w:r>
      <w:r w:rsidR="00113F87" w:rsidRPr="005F5425">
        <w:rPr>
          <w:rStyle w:val="af8"/>
          <w:rFonts w:ascii="Times New Roman"/>
          <w:b/>
          <w:bCs/>
          <w:noProof/>
        </w:rPr>
        <w:t>释义</w:t>
      </w:r>
      <w:r w:rsidR="00113F87">
        <w:rPr>
          <w:noProof/>
          <w:webHidden/>
        </w:rPr>
        <w:tab/>
      </w:r>
      <w:r w:rsidR="00113F87">
        <w:rPr>
          <w:noProof/>
          <w:webHidden/>
        </w:rPr>
        <w:fldChar w:fldCharType="begin"/>
      </w:r>
      <w:r w:rsidR="00113F87">
        <w:rPr>
          <w:noProof/>
          <w:webHidden/>
        </w:rPr>
        <w:instrText xml:space="preserve"> PAGEREF _Toc134798957 \h </w:instrText>
      </w:r>
      <w:r w:rsidR="00113F87">
        <w:rPr>
          <w:noProof/>
          <w:webHidden/>
        </w:rPr>
      </w:r>
      <w:r w:rsidR="00113F87">
        <w:rPr>
          <w:noProof/>
          <w:webHidden/>
        </w:rPr>
        <w:fldChar w:fldCharType="separate"/>
      </w:r>
      <w:r w:rsidR="009720E1">
        <w:rPr>
          <w:noProof/>
          <w:webHidden/>
        </w:rPr>
        <w:t>2</w:t>
      </w:r>
      <w:r w:rsidR="00113F87">
        <w:rPr>
          <w:noProof/>
          <w:webHidden/>
        </w:rPr>
        <w:fldChar w:fldCharType="end"/>
      </w:r>
      <w:r>
        <w:rPr>
          <w:noProof/>
        </w:rPr>
        <w:fldChar w:fldCharType="end"/>
      </w:r>
    </w:p>
    <w:p w14:paraId="5D660B52" w14:textId="226C792A"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"_Toc134798958" </w:instrText>
      </w:r>
      <w:r w:rsidR="009720E1">
        <w:rPr>
          <w:noProof/>
        </w:rPr>
      </w:r>
      <w:r>
        <w:rPr>
          <w:noProof/>
        </w:rPr>
        <w:fldChar w:fldCharType="separate"/>
      </w:r>
      <w:r w:rsidR="00113F87" w:rsidRPr="005F5425">
        <w:rPr>
          <w:rStyle w:val="af8"/>
          <w:b/>
          <w:bCs/>
          <w:noProof/>
        </w:rPr>
        <w:t>第三部分  基金管理人</w:t>
      </w:r>
      <w:r w:rsidR="00113F87">
        <w:rPr>
          <w:noProof/>
          <w:webHidden/>
        </w:rPr>
        <w:tab/>
      </w:r>
      <w:r w:rsidR="00113F87">
        <w:rPr>
          <w:noProof/>
          <w:webHidden/>
        </w:rPr>
        <w:fldChar w:fldCharType="begin"/>
      </w:r>
      <w:r w:rsidR="00113F87">
        <w:rPr>
          <w:noProof/>
          <w:webHidden/>
        </w:rPr>
        <w:instrText xml:space="preserve"> PAGEREF _Toc134798958 \h </w:instrText>
      </w:r>
      <w:r w:rsidR="00113F87">
        <w:rPr>
          <w:noProof/>
          <w:webHidden/>
        </w:rPr>
      </w:r>
      <w:r w:rsidR="00113F87">
        <w:rPr>
          <w:noProof/>
          <w:webHidden/>
        </w:rPr>
        <w:fldChar w:fldCharType="separate"/>
      </w:r>
      <w:r w:rsidR="009720E1">
        <w:rPr>
          <w:noProof/>
          <w:webHidden/>
        </w:rPr>
        <w:t>8</w:t>
      </w:r>
      <w:r w:rsidR="00113F87">
        <w:rPr>
          <w:noProof/>
          <w:webHidden/>
        </w:rPr>
        <w:fldChar w:fldCharType="end"/>
      </w:r>
      <w:r>
        <w:rPr>
          <w:noProof/>
        </w:rPr>
        <w:fldChar w:fldCharType="end"/>
      </w:r>
    </w:p>
    <w:p w14:paraId="2ECD2C5F" w14:textId="00CCD0F9"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"_Toc134798959" </w:instrText>
      </w:r>
      <w:r w:rsidR="009720E1">
        <w:rPr>
          <w:noProof/>
        </w:rPr>
      </w:r>
      <w:r>
        <w:rPr>
          <w:noProof/>
        </w:rPr>
        <w:fldChar w:fldCharType="separate"/>
      </w:r>
      <w:r w:rsidR="00113F87" w:rsidRPr="005F5425">
        <w:rPr>
          <w:rStyle w:val="af8"/>
          <w:rFonts w:ascii="Times New Roman"/>
          <w:b/>
          <w:bCs/>
          <w:noProof/>
        </w:rPr>
        <w:t>第四部分</w:t>
      </w:r>
      <w:r w:rsidR="00113F87" w:rsidRPr="005F5425">
        <w:rPr>
          <w:rStyle w:val="af8"/>
          <w:rFonts w:ascii="Times New Roman"/>
          <w:b/>
          <w:bCs/>
          <w:noProof/>
        </w:rPr>
        <w:t xml:space="preserve">  </w:t>
      </w:r>
      <w:r w:rsidR="00113F87" w:rsidRPr="005F5425">
        <w:rPr>
          <w:rStyle w:val="af8"/>
          <w:rFonts w:ascii="Times New Roman"/>
          <w:b/>
          <w:bCs/>
          <w:noProof/>
        </w:rPr>
        <w:t>基金托管人</w:t>
      </w:r>
      <w:r w:rsidR="00113F87">
        <w:rPr>
          <w:noProof/>
          <w:webHidden/>
        </w:rPr>
        <w:tab/>
      </w:r>
      <w:r w:rsidR="00113F87">
        <w:rPr>
          <w:noProof/>
          <w:webHidden/>
        </w:rPr>
        <w:fldChar w:fldCharType="begin"/>
      </w:r>
      <w:r w:rsidR="00113F87">
        <w:rPr>
          <w:noProof/>
          <w:webHidden/>
        </w:rPr>
        <w:instrText xml:space="preserve"> PAGEREF _Toc134798959 \h </w:instrText>
      </w:r>
      <w:r w:rsidR="00113F87">
        <w:rPr>
          <w:noProof/>
          <w:webHidden/>
        </w:rPr>
      </w:r>
      <w:r w:rsidR="00113F87">
        <w:rPr>
          <w:noProof/>
          <w:webHidden/>
        </w:rPr>
        <w:fldChar w:fldCharType="separate"/>
      </w:r>
      <w:r w:rsidR="009720E1">
        <w:rPr>
          <w:noProof/>
          <w:webHidden/>
        </w:rPr>
        <w:t>16</w:t>
      </w:r>
      <w:r w:rsidR="00113F87">
        <w:rPr>
          <w:noProof/>
          <w:webHidden/>
        </w:rPr>
        <w:fldChar w:fldCharType="end"/>
      </w:r>
      <w:r>
        <w:rPr>
          <w:noProof/>
        </w:rPr>
        <w:fldChar w:fldCharType="end"/>
      </w:r>
    </w:p>
    <w:p w14:paraId="102BFB5A" w14:textId="4540744B"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"_Toc134798960" </w:instrText>
      </w:r>
      <w:r w:rsidR="009720E1">
        <w:rPr>
          <w:noProof/>
        </w:rPr>
      </w:r>
      <w:r>
        <w:rPr>
          <w:noProof/>
        </w:rPr>
        <w:fldChar w:fldCharType="separate"/>
      </w:r>
      <w:r w:rsidR="00113F87" w:rsidRPr="005F5425">
        <w:rPr>
          <w:rStyle w:val="af8"/>
          <w:rFonts w:ascii="Times New Roman"/>
          <w:b/>
          <w:bCs/>
          <w:noProof/>
        </w:rPr>
        <w:t>第五部分</w:t>
      </w:r>
      <w:r w:rsidR="00113F87" w:rsidRPr="005F5425">
        <w:rPr>
          <w:rStyle w:val="af8"/>
          <w:rFonts w:ascii="Times New Roman"/>
          <w:b/>
          <w:bCs/>
          <w:noProof/>
        </w:rPr>
        <w:t xml:space="preserve">  </w:t>
      </w:r>
      <w:r w:rsidR="00113F87" w:rsidRPr="005F5425">
        <w:rPr>
          <w:rStyle w:val="af8"/>
          <w:rFonts w:ascii="Times New Roman"/>
          <w:b/>
          <w:bCs/>
          <w:noProof/>
        </w:rPr>
        <w:t>相关服务机构</w:t>
      </w:r>
      <w:r w:rsidR="00113F87">
        <w:rPr>
          <w:noProof/>
          <w:webHidden/>
        </w:rPr>
        <w:tab/>
      </w:r>
      <w:r w:rsidR="00113F87">
        <w:rPr>
          <w:noProof/>
          <w:webHidden/>
        </w:rPr>
        <w:fldChar w:fldCharType="begin"/>
      </w:r>
      <w:r w:rsidR="00113F87">
        <w:rPr>
          <w:noProof/>
          <w:webHidden/>
        </w:rPr>
        <w:instrText xml:space="preserve"> PAGEREF _Toc134798960 \h </w:instrText>
      </w:r>
      <w:r w:rsidR="00113F87">
        <w:rPr>
          <w:noProof/>
          <w:webHidden/>
        </w:rPr>
      </w:r>
      <w:r w:rsidR="00113F87">
        <w:rPr>
          <w:noProof/>
          <w:webHidden/>
        </w:rPr>
        <w:fldChar w:fldCharType="separate"/>
      </w:r>
      <w:r w:rsidR="009720E1">
        <w:rPr>
          <w:noProof/>
          <w:webHidden/>
        </w:rPr>
        <w:t>19</w:t>
      </w:r>
      <w:r w:rsidR="00113F87">
        <w:rPr>
          <w:noProof/>
          <w:webHidden/>
        </w:rPr>
        <w:fldChar w:fldCharType="end"/>
      </w:r>
      <w:r>
        <w:rPr>
          <w:noProof/>
        </w:rPr>
        <w:fldChar w:fldCharType="end"/>
      </w:r>
    </w:p>
    <w:p w14:paraId="02566013" w14:textId="579FBD2B"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"_Toc134798961" </w:instrText>
      </w:r>
      <w:r w:rsidR="009720E1">
        <w:rPr>
          <w:noProof/>
        </w:rPr>
      </w:r>
      <w:r>
        <w:rPr>
          <w:noProof/>
        </w:rPr>
        <w:fldChar w:fldCharType="separate"/>
      </w:r>
      <w:r w:rsidR="00113F87" w:rsidRPr="005F5425">
        <w:rPr>
          <w:rStyle w:val="af8"/>
          <w:rFonts w:ascii="Times New Roman"/>
          <w:b/>
          <w:bCs/>
          <w:noProof/>
        </w:rPr>
        <w:t>第六部分</w:t>
      </w:r>
      <w:r w:rsidR="00113F87" w:rsidRPr="005F5425">
        <w:rPr>
          <w:rStyle w:val="af8"/>
          <w:rFonts w:ascii="Times New Roman"/>
          <w:b/>
          <w:bCs/>
          <w:noProof/>
        </w:rPr>
        <w:t xml:space="preserve">  </w:t>
      </w:r>
      <w:r w:rsidR="00113F87" w:rsidRPr="005F5425">
        <w:rPr>
          <w:rStyle w:val="af8"/>
          <w:rFonts w:ascii="Times New Roman"/>
          <w:b/>
          <w:bCs/>
          <w:noProof/>
        </w:rPr>
        <w:t>基金的募集</w:t>
      </w:r>
      <w:r w:rsidR="00113F87">
        <w:rPr>
          <w:noProof/>
          <w:webHidden/>
        </w:rPr>
        <w:tab/>
      </w:r>
      <w:r w:rsidR="00113F87">
        <w:rPr>
          <w:noProof/>
          <w:webHidden/>
        </w:rPr>
        <w:fldChar w:fldCharType="begin"/>
      </w:r>
      <w:r w:rsidR="00113F87">
        <w:rPr>
          <w:noProof/>
          <w:webHidden/>
        </w:rPr>
        <w:instrText xml:space="preserve"> PAGEREF _Toc134798961 \h </w:instrText>
      </w:r>
      <w:r w:rsidR="00113F87">
        <w:rPr>
          <w:noProof/>
          <w:webHidden/>
        </w:rPr>
      </w:r>
      <w:r w:rsidR="00113F87">
        <w:rPr>
          <w:noProof/>
          <w:webHidden/>
        </w:rPr>
        <w:fldChar w:fldCharType="separate"/>
      </w:r>
      <w:r w:rsidR="009720E1">
        <w:rPr>
          <w:noProof/>
          <w:webHidden/>
        </w:rPr>
        <w:t>21</w:t>
      </w:r>
      <w:r w:rsidR="00113F87">
        <w:rPr>
          <w:noProof/>
          <w:webHidden/>
        </w:rPr>
        <w:fldChar w:fldCharType="end"/>
      </w:r>
      <w:r>
        <w:rPr>
          <w:noProof/>
        </w:rPr>
        <w:fldChar w:fldCharType="end"/>
      </w:r>
    </w:p>
    <w:p w14:paraId="46B06B1B" w14:textId="010A9CA5"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"_Toc134798962" </w:instrText>
      </w:r>
      <w:r w:rsidR="009720E1">
        <w:rPr>
          <w:noProof/>
        </w:rPr>
      </w:r>
      <w:r>
        <w:rPr>
          <w:noProof/>
        </w:rPr>
        <w:fldChar w:fldCharType="separate"/>
      </w:r>
      <w:r w:rsidR="00113F87" w:rsidRPr="005F5425">
        <w:rPr>
          <w:rStyle w:val="af8"/>
          <w:rFonts w:ascii="Times New Roman"/>
          <w:b/>
          <w:bCs/>
          <w:noProof/>
        </w:rPr>
        <w:t>第七部分</w:t>
      </w:r>
      <w:r w:rsidR="00113F87" w:rsidRPr="005F5425">
        <w:rPr>
          <w:rStyle w:val="af8"/>
          <w:rFonts w:ascii="Times New Roman"/>
          <w:b/>
          <w:bCs/>
          <w:noProof/>
        </w:rPr>
        <w:t xml:space="preserve">  </w:t>
      </w:r>
      <w:r w:rsidR="00113F87" w:rsidRPr="005F5425">
        <w:rPr>
          <w:rStyle w:val="af8"/>
          <w:rFonts w:ascii="Times New Roman"/>
          <w:b/>
          <w:bCs/>
          <w:noProof/>
        </w:rPr>
        <w:t>基金合同的生效</w:t>
      </w:r>
      <w:r w:rsidR="00113F87">
        <w:rPr>
          <w:noProof/>
          <w:webHidden/>
        </w:rPr>
        <w:tab/>
      </w:r>
      <w:r w:rsidR="00113F87">
        <w:rPr>
          <w:noProof/>
          <w:webHidden/>
        </w:rPr>
        <w:fldChar w:fldCharType="begin"/>
      </w:r>
      <w:r w:rsidR="00113F87">
        <w:rPr>
          <w:noProof/>
          <w:webHidden/>
        </w:rPr>
        <w:instrText xml:space="preserve"> PAGEREF _Toc134798962 \h </w:instrText>
      </w:r>
      <w:r w:rsidR="00113F87">
        <w:rPr>
          <w:noProof/>
          <w:webHidden/>
        </w:rPr>
      </w:r>
      <w:r w:rsidR="00113F87">
        <w:rPr>
          <w:noProof/>
          <w:webHidden/>
        </w:rPr>
        <w:fldChar w:fldCharType="separate"/>
      </w:r>
      <w:r w:rsidR="009720E1">
        <w:rPr>
          <w:noProof/>
          <w:webHidden/>
        </w:rPr>
        <w:t>27</w:t>
      </w:r>
      <w:r w:rsidR="00113F87">
        <w:rPr>
          <w:noProof/>
          <w:webHidden/>
        </w:rPr>
        <w:fldChar w:fldCharType="end"/>
      </w:r>
      <w:r>
        <w:rPr>
          <w:noProof/>
        </w:rPr>
        <w:fldChar w:fldCharType="end"/>
      </w:r>
    </w:p>
    <w:p w14:paraId="7909B91C" w14:textId="674CE4E0"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"_Toc134798963" </w:instrText>
      </w:r>
      <w:r w:rsidR="009720E1">
        <w:rPr>
          <w:noProof/>
        </w:rPr>
      </w:r>
      <w:r>
        <w:rPr>
          <w:noProof/>
        </w:rPr>
        <w:fldChar w:fldCharType="separate"/>
      </w:r>
      <w:r w:rsidR="00113F87" w:rsidRPr="005F5425">
        <w:rPr>
          <w:rStyle w:val="af8"/>
          <w:rFonts w:ascii="Times New Roman"/>
          <w:b/>
          <w:bCs/>
          <w:noProof/>
        </w:rPr>
        <w:t>第八部分</w:t>
      </w:r>
      <w:r w:rsidR="00113F87" w:rsidRPr="005F5425">
        <w:rPr>
          <w:rStyle w:val="af8"/>
          <w:rFonts w:ascii="Times New Roman"/>
          <w:b/>
          <w:bCs/>
          <w:noProof/>
        </w:rPr>
        <w:t xml:space="preserve">  </w:t>
      </w:r>
      <w:r w:rsidR="00113F87" w:rsidRPr="005F5425">
        <w:rPr>
          <w:rStyle w:val="af8"/>
          <w:rFonts w:ascii="Times New Roman"/>
          <w:b/>
          <w:bCs/>
          <w:noProof/>
        </w:rPr>
        <w:t>基金份额的申购、赎回与转换</w:t>
      </w:r>
      <w:r w:rsidR="00113F87">
        <w:rPr>
          <w:noProof/>
          <w:webHidden/>
        </w:rPr>
        <w:tab/>
      </w:r>
      <w:r w:rsidR="00113F87">
        <w:rPr>
          <w:noProof/>
          <w:webHidden/>
        </w:rPr>
        <w:fldChar w:fldCharType="begin"/>
      </w:r>
      <w:r w:rsidR="00113F87">
        <w:rPr>
          <w:noProof/>
          <w:webHidden/>
        </w:rPr>
        <w:instrText xml:space="preserve"> PAGEREF _Toc134798963 \h </w:instrText>
      </w:r>
      <w:r w:rsidR="00113F87">
        <w:rPr>
          <w:noProof/>
          <w:webHidden/>
        </w:rPr>
      </w:r>
      <w:r w:rsidR="00113F87">
        <w:rPr>
          <w:noProof/>
          <w:webHidden/>
        </w:rPr>
        <w:fldChar w:fldCharType="separate"/>
      </w:r>
      <w:r w:rsidR="009720E1">
        <w:rPr>
          <w:noProof/>
          <w:webHidden/>
        </w:rPr>
        <w:t>29</w:t>
      </w:r>
      <w:r w:rsidR="00113F87">
        <w:rPr>
          <w:noProof/>
          <w:webHidden/>
        </w:rPr>
        <w:fldChar w:fldCharType="end"/>
      </w:r>
      <w:r>
        <w:rPr>
          <w:noProof/>
        </w:rPr>
        <w:fldChar w:fldCharType="end"/>
      </w:r>
    </w:p>
    <w:p w14:paraId="050F50E6" w14:textId="2AA62D36"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"_Toc134798964" </w:instrText>
      </w:r>
      <w:r w:rsidR="009720E1">
        <w:rPr>
          <w:noProof/>
        </w:rPr>
      </w:r>
      <w:r>
        <w:rPr>
          <w:noProof/>
        </w:rPr>
        <w:fldChar w:fldCharType="separate"/>
      </w:r>
      <w:r w:rsidR="00113F87" w:rsidRPr="005F5425">
        <w:rPr>
          <w:rStyle w:val="af8"/>
          <w:rFonts w:ascii="Times New Roman"/>
          <w:b/>
          <w:bCs/>
          <w:noProof/>
        </w:rPr>
        <w:t>第九部分</w:t>
      </w:r>
      <w:r w:rsidR="00113F87" w:rsidRPr="005F5425">
        <w:rPr>
          <w:rStyle w:val="af8"/>
          <w:rFonts w:ascii="Times New Roman"/>
          <w:b/>
          <w:bCs/>
          <w:noProof/>
        </w:rPr>
        <w:t xml:space="preserve">  </w:t>
      </w:r>
      <w:r w:rsidR="00113F87" w:rsidRPr="005F5425">
        <w:rPr>
          <w:rStyle w:val="af8"/>
          <w:rFonts w:ascii="Times New Roman"/>
          <w:b/>
          <w:bCs/>
          <w:noProof/>
        </w:rPr>
        <w:t>基金的投资</w:t>
      </w:r>
      <w:r w:rsidR="00113F87">
        <w:rPr>
          <w:noProof/>
          <w:webHidden/>
        </w:rPr>
        <w:tab/>
      </w:r>
      <w:r w:rsidR="00113F87">
        <w:rPr>
          <w:noProof/>
          <w:webHidden/>
        </w:rPr>
        <w:fldChar w:fldCharType="begin"/>
      </w:r>
      <w:r w:rsidR="00113F87">
        <w:rPr>
          <w:noProof/>
          <w:webHidden/>
        </w:rPr>
        <w:instrText xml:space="preserve"> PAGEREF _Toc134798964 \h </w:instrText>
      </w:r>
      <w:r w:rsidR="00113F87">
        <w:rPr>
          <w:noProof/>
          <w:webHidden/>
        </w:rPr>
      </w:r>
      <w:r w:rsidR="00113F87">
        <w:rPr>
          <w:noProof/>
          <w:webHidden/>
        </w:rPr>
        <w:fldChar w:fldCharType="separate"/>
      </w:r>
      <w:r w:rsidR="009720E1">
        <w:rPr>
          <w:noProof/>
          <w:webHidden/>
        </w:rPr>
        <w:t>41</w:t>
      </w:r>
      <w:r w:rsidR="00113F87">
        <w:rPr>
          <w:noProof/>
          <w:webHidden/>
        </w:rPr>
        <w:fldChar w:fldCharType="end"/>
      </w:r>
      <w:r>
        <w:rPr>
          <w:noProof/>
        </w:rPr>
        <w:fldChar w:fldCharType="end"/>
      </w:r>
    </w:p>
    <w:p w14:paraId="379F466C" w14:textId="0F3FC208"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"_Toc134798965" </w:instrText>
      </w:r>
      <w:r w:rsidR="009720E1">
        <w:rPr>
          <w:noProof/>
        </w:rPr>
      </w:r>
      <w:r>
        <w:rPr>
          <w:noProof/>
        </w:rPr>
        <w:fldChar w:fldCharType="separate"/>
      </w:r>
      <w:r w:rsidR="00113F87" w:rsidRPr="005F5425">
        <w:rPr>
          <w:rStyle w:val="af8"/>
          <w:rFonts w:ascii="Times New Roman"/>
          <w:b/>
          <w:bCs/>
          <w:noProof/>
        </w:rPr>
        <w:t>第十部分</w:t>
      </w:r>
      <w:r w:rsidR="00113F87" w:rsidRPr="005F5425">
        <w:rPr>
          <w:rStyle w:val="af8"/>
          <w:rFonts w:ascii="Times New Roman"/>
          <w:b/>
          <w:bCs/>
          <w:noProof/>
        </w:rPr>
        <w:t xml:space="preserve">  </w:t>
      </w:r>
      <w:r w:rsidR="00113F87" w:rsidRPr="005F5425">
        <w:rPr>
          <w:rStyle w:val="af8"/>
          <w:rFonts w:ascii="Times New Roman"/>
          <w:b/>
          <w:bCs/>
          <w:noProof/>
        </w:rPr>
        <w:t>基金的财产</w:t>
      </w:r>
      <w:r w:rsidR="00113F87">
        <w:rPr>
          <w:noProof/>
          <w:webHidden/>
        </w:rPr>
        <w:tab/>
      </w:r>
      <w:r w:rsidR="00113F87">
        <w:rPr>
          <w:noProof/>
          <w:webHidden/>
        </w:rPr>
        <w:fldChar w:fldCharType="begin"/>
      </w:r>
      <w:r w:rsidR="00113F87">
        <w:rPr>
          <w:noProof/>
          <w:webHidden/>
        </w:rPr>
        <w:instrText xml:space="preserve"> PAGEREF _Toc134798965 \h </w:instrText>
      </w:r>
      <w:r w:rsidR="00113F87">
        <w:rPr>
          <w:noProof/>
          <w:webHidden/>
        </w:rPr>
      </w:r>
      <w:r w:rsidR="00113F87">
        <w:rPr>
          <w:noProof/>
          <w:webHidden/>
        </w:rPr>
        <w:fldChar w:fldCharType="separate"/>
      </w:r>
      <w:r w:rsidR="009720E1">
        <w:rPr>
          <w:noProof/>
          <w:webHidden/>
        </w:rPr>
        <w:t>50</w:t>
      </w:r>
      <w:r w:rsidR="00113F87">
        <w:rPr>
          <w:noProof/>
          <w:webHidden/>
        </w:rPr>
        <w:fldChar w:fldCharType="end"/>
      </w:r>
      <w:r>
        <w:rPr>
          <w:noProof/>
        </w:rPr>
        <w:fldChar w:fldCharType="end"/>
      </w:r>
    </w:p>
    <w:p w14:paraId="745D5FEB" w14:textId="0FDCDE44"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"_Toc134798966" </w:instrText>
      </w:r>
      <w:r w:rsidR="009720E1">
        <w:rPr>
          <w:noProof/>
        </w:rPr>
      </w:r>
      <w:r>
        <w:rPr>
          <w:noProof/>
        </w:rPr>
        <w:fldChar w:fldCharType="separate"/>
      </w:r>
      <w:r w:rsidR="00113F87" w:rsidRPr="005F5425">
        <w:rPr>
          <w:rStyle w:val="af8"/>
          <w:rFonts w:ascii="Times New Roman"/>
          <w:b/>
          <w:bCs/>
          <w:noProof/>
        </w:rPr>
        <w:t>第十一部分</w:t>
      </w:r>
      <w:r w:rsidR="00113F87" w:rsidRPr="005F5425">
        <w:rPr>
          <w:rStyle w:val="af8"/>
          <w:rFonts w:ascii="Times New Roman"/>
          <w:b/>
          <w:bCs/>
          <w:noProof/>
        </w:rPr>
        <w:t xml:space="preserve">  </w:t>
      </w:r>
      <w:r w:rsidR="00113F87" w:rsidRPr="005F5425">
        <w:rPr>
          <w:rStyle w:val="af8"/>
          <w:rFonts w:ascii="Times New Roman"/>
          <w:b/>
          <w:bCs/>
          <w:noProof/>
        </w:rPr>
        <w:t>基金资产的估值</w:t>
      </w:r>
      <w:r w:rsidR="00113F87">
        <w:rPr>
          <w:noProof/>
          <w:webHidden/>
        </w:rPr>
        <w:tab/>
      </w:r>
      <w:r w:rsidR="00113F87">
        <w:rPr>
          <w:noProof/>
          <w:webHidden/>
        </w:rPr>
        <w:fldChar w:fldCharType="begin"/>
      </w:r>
      <w:r w:rsidR="00113F87">
        <w:rPr>
          <w:noProof/>
          <w:webHidden/>
        </w:rPr>
        <w:instrText xml:space="preserve"> PAGEREF _Toc134798966 \h </w:instrText>
      </w:r>
      <w:r w:rsidR="00113F87">
        <w:rPr>
          <w:noProof/>
          <w:webHidden/>
        </w:rPr>
      </w:r>
      <w:r w:rsidR="00113F87">
        <w:rPr>
          <w:noProof/>
          <w:webHidden/>
        </w:rPr>
        <w:fldChar w:fldCharType="separate"/>
      </w:r>
      <w:r w:rsidR="009720E1">
        <w:rPr>
          <w:noProof/>
          <w:webHidden/>
        </w:rPr>
        <w:t>51</w:t>
      </w:r>
      <w:r w:rsidR="00113F87">
        <w:rPr>
          <w:noProof/>
          <w:webHidden/>
        </w:rPr>
        <w:fldChar w:fldCharType="end"/>
      </w:r>
      <w:r>
        <w:rPr>
          <w:noProof/>
        </w:rPr>
        <w:fldChar w:fldCharType="end"/>
      </w:r>
    </w:p>
    <w:p w14:paraId="3D35AD89" w14:textId="3D689021"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"_Toc134798967" </w:instrText>
      </w:r>
      <w:r w:rsidR="009720E1">
        <w:rPr>
          <w:noProof/>
        </w:rPr>
      </w:r>
      <w:r>
        <w:rPr>
          <w:noProof/>
        </w:rPr>
        <w:fldChar w:fldCharType="separate"/>
      </w:r>
      <w:r w:rsidR="00113F87" w:rsidRPr="005F5425">
        <w:rPr>
          <w:rStyle w:val="af8"/>
          <w:rFonts w:ascii="Times New Roman"/>
          <w:b/>
          <w:bCs/>
          <w:noProof/>
        </w:rPr>
        <w:t>第十二部分</w:t>
      </w:r>
      <w:r w:rsidR="00113F87" w:rsidRPr="005F5425">
        <w:rPr>
          <w:rStyle w:val="af8"/>
          <w:rFonts w:ascii="Times New Roman"/>
          <w:b/>
          <w:bCs/>
          <w:noProof/>
        </w:rPr>
        <w:t xml:space="preserve">  </w:t>
      </w:r>
      <w:r w:rsidR="00113F87" w:rsidRPr="005F5425">
        <w:rPr>
          <w:rStyle w:val="af8"/>
          <w:rFonts w:ascii="Times New Roman"/>
          <w:b/>
          <w:bCs/>
          <w:noProof/>
        </w:rPr>
        <w:t>基金的收益与分配</w:t>
      </w:r>
      <w:r w:rsidR="00113F87">
        <w:rPr>
          <w:noProof/>
          <w:webHidden/>
        </w:rPr>
        <w:tab/>
      </w:r>
      <w:r w:rsidR="00113F87">
        <w:rPr>
          <w:noProof/>
          <w:webHidden/>
        </w:rPr>
        <w:fldChar w:fldCharType="begin"/>
      </w:r>
      <w:r w:rsidR="00113F87">
        <w:rPr>
          <w:noProof/>
          <w:webHidden/>
        </w:rPr>
        <w:instrText xml:space="preserve"> PAGEREF _Toc134798967 \h </w:instrText>
      </w:r>
      <w:r w:rsidR="00113F87">
        <w:rPr>
          <w:noProof/>
          <w:webHidden/>
        </w:rPr>
      </w:r>
      <w:r w:rsidR="00113F87">
        <w:rPr>
          <w:noProof/>
          <w:webHidden/>
        </w:rPr>
        <w:fldChar w:fldCharType="separate"/>
      </w:r>
      <w:r w:rsidR="009720E1">
        <w:rPr>
          <w:noProof/>
          <w:webHidden/>
        </w:rPr>
        <w:t>57</w:t>
      </w:r>
      <w:r w:rsidR="00113F87">
        <w:rPr>
          <w:noProof/>
          <w:webHidden/>
        </w:rPr>
        <w:fldChar w:fldCharType="end"/>
      </w:r>
      <w:r>
        <w:rPr>
          <w:noProof/>
        </w:rPr>
        <w:fldChar w:fldCharType="end"/>
      </w:r>
    </w:p>
    <w:p w14:paraId="4F4F41A7" w14:textId="6F1B34EB"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"_Toc134798968" </w:instrText>
      </w:r>
      <w:r w:rsidR="009720E1">
        <w:rPr>
          <w:noProof/>
        </w:rPr>
      </w:r>
      <w:r>
        <w:rPr>
          <w:noProof/>
        </w:rPr>
        <w:fldChar w:fldCharType="separate"/>
      </w:r>
      <w:r w:rsidR="00113F87" w:rsidRPr="005F5425">
        <w:rPr>
          <w:rStyle w:val="af8"/>
          <w:rFonts w:ascii="Times New Roman"/>
          <w:b/>
          <w:bCs/>
          <w:noProof/>
        </w:rPr>
        <w:t>第十三部分</w:t>
      </w:r>
      <w:r w:rsidR="00113F87" w:rsidRPr="005F5425">
        <w:rPr>
          <w:rStyle w:val="af8"/>
          <w:rFonts w:ascii="Times New Roman"/>
          <w:b/>
          <w:bCs/>
          <w:noProof/>
        </w:rPr>
        <w:t xml:space="preserve">  </w:t>
      </w:r>
      <w:r w:rsidR="00113F87" w:rsidRPr="005F5425">
        <w:rPr>
          <w:rStyle w:val="af8"/>
          <w:rFonts w:ascii="Times New Roman"/>
          <w:b/>
          <w:bCs/>
          <w:noProof/>
        </w:rPr>
        <w:t>基金费用与税收</w:t>
      </w:r>
      <w:r w:rsidR="00113F87">
        <w:rPr>
          <w:noProof/>
          <w:webHidden/>
        </w:rPr>
        <w:tab/>
      </w:r>
      <w:r w:rsidR="00113F87">
        <w:rPr>
          <w:noProof/>
          <w:webHidden/>
        </w:rPr>
        <w:fldChar w:fldCharType="begin"/>
      </w:r>
      <w:r w:rsidR="00113F87">
        <w:rPr>
          <w:noProof/>
          <w:webHidden/>
        </w:rPr>
        <w:instrText xml:space="preserve"> PAGEREF _Toc134798968 \h </w:instrText>
      </w:r>
      <w:r w:rsidR="00113F87">
        <w:rPr>
          <w:noProof/>
          <w:webHidden/>
        </w:rPr>
      </w:r>
      <w:r w:rsidR="00113F87">
        <w:rPr>
          <w:noProof/>
          <w:webHidden/>
        </w:rPr>
        <w:fldChar w:fldCharType="separate"/>
      </w:r>
      <w:r w:rsidR="009720E1">
        <w:rPr>
          <w:noProof/>
          <w:webHidden/>
        </w:rPr>
        <w:t>59</w:t>
      </w:r>
      <w:r w:rsidR="00113F87">
        <w:rPr>
          <w:noProof/>
          <w:webHidden/>
        </w:rPr>
        <w:fldChar w:fldCharType="end"/>
      </w:r>
      <w:r>
        <w:rPr>
          <w:noProof/>
        </w:rPr>
        <w:fldChar w:fldCharType="end"/>
      </w:r>
    </w:p>
    <w:p w14:paraId="2E967830" w14:textId="273DBAD7"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"_Toc134798969" </w:instrText>
      </w:r>
      <w:r w:rsidR="009720E1">
        <w:rPr>
          <w:noProof/>
        </w:rPr>
      </w:r>
      <w:r>
        <w:rPr>
          <w:noProof/>
        </w:rPr>
        <w:fldChar w:fldCharType="separate"/>
      </w:r>
      <w:r w:rsidR="00113F87" w:rsidRPr="005F5425">
        <w:rPr>
          <w:rStyle w:val="af8"/>
          <w:rFonts w:ascii="Times New Roman"/>
          <w:b/>
          <w:bCs/>
          <w:noProof/>
        </w:rPr>
        <w:t>第十四部分</w:t>
      </w:r>
      <w:r w:rsidR="00113F87" w:rsidRPr="005F5425">
        <w:rPr>
          <w:rStyle w:val="af8"/>
          <w:rFonts w:ascii="Times New Roman"/>
          <w:b/>
          <w:bCs/>
          <w:noProof/>
        </w:rPr>
        <w:t xml:space="preserve">  </w:t>
      </w:r>
      <w:r w:rsidR="00113F87" w:rsidRPr="005F5425">
        <w:rPr>
          <w:rStyle w:val="af8"/>
          <w:rFonts w:ascii="Times New Roman"/>
          <w:b/>
          <w:bCs/>
          <w:noProof/>
        </w:rPr>
        <w:t>基金的会计与审计</w:t>
      </w:r>
      <w:r w:rsidR="00113F87">
        <w:rPr>
          <w:noProof/>
          <w:webHidden/>
        </w:rPr>
        <w:tab/>
      </w:r>
      <w:r w:rsidR="00113F87">
        <w:rPr>
          <w:noProof/>
          <w:webHidden/>
        </w:rPr>
        <w:fldChar w:fldCharType="begin"/>
      </w:r>
      <w:r w:rsidR="00113F87">
        <w:rPr>
          <w:noProof/>
          <w:webHidden/>
        </w:rPr>
        <w:instrText xml:space="preserve"> PAGEREF _Toc134798969 \h </w:instrText>
      </w:r>
      <w:r w:rsidR="00113F87">
        <w:rPr>
          <w:noProof/>
          <w:webHidden/>
        </w:rPr>
      </w:r>
      <w:r w:rsidR="00113F87">
        <w:rPr>
          <w:noProof/>
          <w:webHidden/>
        </w:rPr>
        <w:fldChar w:fldCharType="separate"/>
      </w:r>
      <w:r w:rsidR="009720E1">
        <w:rPr>
          <w:noProof/>
          <w:webHidden/>
        </w:rPr>
        <w:t>62</w:t>
      </w:r>
      <w:r w:rsidR="00113F87">
        <w:rPr>
          <w:noProof/>
          <w:webHidden/>
        </w:rPr>
        <w:fldChar w:fldCharType="end"/>
      </w:r>
      <w:r>
        <w:rPr>
          <w:noProof/>
        </w:rPr>
        <w:fldChar w:fldCharType="end"/>
      </w:r>
    </w:p>
    <w:p w14:paraId="5D8D9F14" w14:textId="131A0AB4"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"_Toc134798970" </w:instrText>
      </w:r>
      <w:r w:rsidR="009720E1">
        <w:rPr>
          <w:noProof/>
        </w:rPr>
      </w:r>
      <w:r>
        <w:rPr>
          <w:noProof/>
        </w:rPr>
        <w:fldChar w:fldCharType="separate"/>
      </w:r>
      <w:r w:rsidR="00113F87" w:rsidRPr="005F5425">
        <w:rPr>
          <w:rStyle w:val="af8"/>
          <w:rFonts w:ascii="Times New Roman"/>
          <w:b/>
          <w:bCs/>
          <w:noProof/>
        </w:rPr>
        <w:t>第十五部分</w:t>
      </w:r>
      <w:r w:rsidR="00113F87" w:rsidRPr="005F5425">
        <w:rPr>
          <w:rStyle w:val="af8"/>
          <w:rFonts w:ascii="Times New Roman"/>
          <w:b/>
          <w:bCs/>
          <w:noProof/>
        </w:rPr>
        <w:t xml:space="preserve">  </w:t>
      </w:r>
      <w:r w:rsidR="00113F87" w:rsidRPr="005F5425">
        <w:rPr>
          <w:rStyle w:val="af8"/>
          <w:rFonts w:ascii="Times New Roman"/>
          <w:b/>
          <w:bCs/>
          <w:noProof/>
        </w:rPr>
        <w:t>基金的信息披露</w:t>
      </w:r>
      <w:r w:rsidR="00113F87">
        <w:rPr>
          <w:noProof/>
          <w:webHidden/>
        </w:rPr>
        <w:tab/>
      </w:r>
      <w:r w:rsidR="00113F87">
        <w:rPr>
          <w:noProof/>
          <w:webHidden/>
        </w:rPr>
        <w:fldChar w:fldCharType="begin"/>
      </w:r>
      <w:r w:rsidR="00113F87">
        <w:rPr>
          <w:noProof/>
          <w:webHidden/>
        </w:rPr>
        <w:instrText xml:space="preserve"> PAGEREF _Toc134798970 \h </w:instrText>
      </w:r>
      <w:r w:rsidR="00113F87">
        <w:rPr>
          <w:noProof/>
          <w:webHidden/>
        </w:rPr>
      </w:r>
      <w:r w:rsidR="00113F87">
        <w:rPr>
          <w:noProof/>
          <w:webHidden/>
        </w:rPr>
        <w:fldChar w:fldCharType="separate"/>
      </w:r>
      <w:r w:rsidR="009720E1">
        <w:rPr>
          <w:noProof/>
          <w:webHidden/>
        </w:rPr>
        <w:t>63</w:t>
      </w:r>
      <w:r w:rsidR="00113F87">
        <w:rPr>
          <w:noProof/>
          <w:webHidden/>
        </w:rPr>
        <w:fldChar w:fldCharType="end"/>
      </w:r>
      <w:r>
        <w:rPr>
          <w:noProof/>
        </w:rPr>
        <w:fldChar w:fldCharType="end"/>
      </w:r>
    </w:p>
    <w:p w14:paraId="1D1CB3B6" w14:textId="2F392048"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"_Toc134798971" </w:instrText>
      </w:r>
      <w:r w:rsidR="009720E1">
        <w:rPr>
          <w:noProof/>
        </w:rPr>
      </w:r>
      <w:r>
        <w:rPr>
          <w:noProof/>
        </w:rPr>
        <w:fldChar w:fldCharType="separate"/>
      </w:r>
      <w:r w:rsidR="00113F87" w:rsidRPr="005F5425">
        <w:rPr>
          <w:rStyle w:val="af8"/>
          <w:b/>
          <w:bCs/>
          <w:noProof/>
        </w:rPr>
        <w:t>第十六部分  基金的侧袋机制</w:t>
      </w:r>
      <w:r w:rsidR="00113F87">
        <w:rPr>
          <w:noProof/>
          <w:webHidden/>
        </w:rPr>
        <w:tab/>
      </w:r>
      <w:r w:rsidR="00113F87">
        <w:rPr>
          <w:noProof/>
          <w:webHidden/>
        </w:rPr>
        <w:fldChar w:fldCharType="begin"/>
      </w:r>
      <w:r w:rsidR="00113F87">
        <w:rPr>
          <w:noProof/>
          <w:webHidden/>
        </w:rPr>
        <w:instrText xml:space="preserve"> PAGEREF _Toc134798971 \h </w:instrText>
      </w:r>
      <w:r w:rsidR="00113F87">
        <w:rPr>
          <w:noProof/>
          <w:webHidden/>
        </w:rPr>
      </w:r>
      <w:r w:rsidR="00113F87">
        <w:rPr>
          <w:noProof/>
          <w:webHidden/>
        </w:rPr>
        <w:fldChar w:fldCharType="separate"/>
      </w:r>
      <w:r w:rsidR="009720E1">
        <w:rPr>
          <w:noProof/>
          <w:webHidden/>
        </w:rPr>
        <w:t>69</w:t>
      </w:r>
      <w:r w:rsidR="00113F87">
        <w:rPr>
          <w:noProof/>
          <w:webHidden/>
        </w:rPr>
        <w:fldChar w:fldCharType="end"/>
      </w:r>
      <w:r>
        <w:rPr>
          <w:noProof/>
        </w:rPr>
        <w:fldChar w:fldCharType="end"/>
      </w:r>
    </w:p>
    <w:p w14:paraId="712700BD" w14:textId="4ADD4B83"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"_Toc134798972" </w:instrText>
      </w:r>
      <w:r w:rsidR="009720E1">
        <w:rPr>
          <w:noProof/>
        </w:rPr>
      </w:r>
      <w:r>
        <w:rPr>
          <w:noProof/>
        </w:rPr>
        <w:fldChar w:fldCharType="separate"/>
      </w:r>
      <w:r w:rsidR="00113F87" w:rsidRPr="005F5425">
        <w:rPr>
          <w:rStyle w:val="af8"/>
          <w:rFonts w:ascii="Times New Roman"/>
          <w:b/>
          <w:bCs/>
          <w:noProof/>
        </w:rPr>
        <w:t>第十七部分</w:t>
      </w:r>
      <w:r w:rsidR="00113F87" w:rsidRPr="005F5425">
        <w:rPr>
          <w:rStyle w:val="af8"/>
          <w:rFonts w:ascii="Times New Roman"/>
          <w:b/>
          <w:bCs/>
          <w:noProof/>
        </w:rPr>
        <w:t xml:space="preserve">  </w:t>
      </w:r>
      <w:r w:rsidR="00113F87" w:rsidRPr="005F5425">
        <w:rPr>
          <w:rStyle w:val="af8"/>
          <w:rFonts w:ascii="Times New Roman"/>
          <w:b/>
          <w:bCs/>
          <w:noProof/>
        </w:rPr>
        <w:t>风险揭示</w:t>
      </w:r>
      <w:r w:rsidR="00113F87">
        <w:rPr>
          <w:noProof/>
          <w:webHidden/>
        </w:rPr>
        <w:tab/>
      </w:r>
      <w:r w:rsidR="00113F87">
        <w:rPr>
          <w:noProof/>
          <w:webHidden/>
        </w:rPr>
        <w:fldChar w:fldCharType="begin"/>
      </w:r>
      <w:r w:rsidR="00113F87">
        <w:rPr>
          <w:noProof/>
          <w:webHidden/>
        </w:rPr>
        <w:instrText xml:space="preserve"> PAGEREF _Toc134798972 \h </w:instrText>
      </w:r>
      <w:r w:rsidR="00113F87">
        <w:rPr>
          <w:noProof/>
          <w:webHidden/>
        </w:rPr>
      </w:r>
      <w:r w:rsidR="00113F87">
        <w:rPr>
          <w:noProof/>
          <w:webHidden/>
        </w:rPr>
        <w:fldChar w:fldCharType="separate"/>
      </w:r>
      <w:r w:rsidR="009720E1">
        <w:rPr>
          <w:noProof/>
          <w:webHidden/>
        </w:rPr>
        <w:t>71</w:t>
      </w:r>
      <w:r w:rsidR="00113F87">
        <w:rPr>
          <w:noProof/>
          <w:webHidden/>
        </w:rPr>
        <w:fldChar w:fldCharType="end"/>
      </w:r>
      <w:r>
        <w:rPr>
          <w:noProof/>
        </w:rPr>
        <w:fldChar w:fldCharType="end"/>
      </w:r>
    </w:p>
    <w:p w14:paraId="005458A3" w14:textId="17F3804F"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"_Toc134798973" </w:instrText>
      </w:r>
      <w:r w:rsidR="009720E1">
        <w:rPr>
          <w:noProof/>
        </w:rPr>
      </w:r>
      <w:r>
        <w:rPr>
          <w:noProof/>
        </w:rPr>
        <w:fldChar w:fldCharType="separate"/>
      </w:r>
      <w:r w:rsidR="00113F87" w:rsidRPr="005F5425">
        <w:rPr>
          <w:rStyle w:val="af8"/>
          <w:rFonts w:ascii="Times New Roman"/>
          <w:b/>
          <w:bCs/>
          <w:noProof/>
        </w:rPr>
        <w:t>第十八部分</w:t>
      </w:r>
      <w:r w:rsidR="00113F87" w:rsidRPr="005F5425">
        <w:rPr>
          <w:rStyle w:val="af8"/>
          <w:rFonts w:ascii="Times New Roman"/>
          <w:b/>
          <w:bCs/>
          <w:noProof/>
        </w:rPr>
        <w:t xml:space="preserve">  </w:t>
      </w:r>
      <w:r w:rsidR="00113F87" w:rsidRPr="005F5425">
        <w:rPr>
          <w:rStyle w:val="af8"/>
          <w:rFonts w:ascii="Times New Roman"/>
          <w:b/>
          <w:bCs/>
          <w:noProof/>
        </w:rPr>
        <w:t>基金合同的变更、终止与基金财产的清算</w:t>
      </w:r>
      <w:r w:rsidR="00113F87">
        <w:rPr>
          <w:noProof/>
          <w:webHidden/>
        </w:rPr>
        <w:tab/>
      </w:r>
      <w:r w:rsidR="00113F87">
        <w:rPr>
          <w:noProof/>
          <w:webHidden/>
        </w:rPr>
        <w:fldChar w:fldCharType="begin"/>
      </w:r>
      <w:r w:rsidR="00113F87">
        <w:rPr>
          <w:noProof/>
          <w:webHidden/>
        </w:rPr>
        <w:instrText xml:space="preserve"> PAGEREF _Toc134798973 \h </w:instrText>
      </w:r>
      <w:r w:rsidR="00113F87">
        <w:rPr>
          <w:noProof/>
          <w:webHidden/>
        </w:rPr>
      </w:r>
      <w:r w:rsidR="00113F87">
        <w:rPr>
          <w:noProof/>
          <w:webHidden/>
        </w:rPr>
        <w:fldChar w:fldCharType="separate"/>
      </w:r>
      <w:r w:rsidR="009720E1">
        <w:rPr>
          <w:noProof/>
          <w:webHidden/>
        </w:rPr>
        <w:t>80</w:t>
      </w:r>
      <w:r w:rsidR="00113F87">
        <w:rPr>
          <w:noProof/>
          <w:webHidden/>
        </w:rPr>
        <w:fldChar w:fldCharType="end"/>
      </w:r>
      <w:r>
        <w:rPr>
          <w:noProof/>
        </w:rPr>
        <w:fldChar w:fldCharType="end"/>
      </w:r>
    </w:p>
    <w:p w14:paraId="3ED91000" w14:textId="03557790"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"_Toc134798974" </w:instrText>
      </w:r>
      <w:r w:rsidR="009720E1">
        <w:rPr>
          <w:noProof/>
        </w:rPr>
      </w:r>
      <w:r>
        <w:rPr>
          <w:noProof/>
        </w:rPr>
        <w:fldChar w:fldCharType="separate"/>
      </w:r>
      <w:r w:rsidR="00113F87" w:rsidRPr="005F5425">
        <w:rPr>
          <w:rStyle w:val="af8"/>
          <w:rFonts w:ascii="Times New Roman"/>
          <w:b/>
          <w:bCs/>
          <w:noProof/>
        </w:rPr>
        <w:t>第十九部分</w:t>
      </w:r>
      <w:r w:rsidR="00113F87" w:rsidRPr="005F5425">
        <w:rPr>
          <w:rStyle w:val="af8"/>
          <w:rFonts w:ascii="Times New Roman"/>
          <w:b/>
          <w:bCs/>
          <w:noProof/>
        </w:rPr>
        <w:t xml:space="preserve">  </w:t>
      </w:r>
      <w:r w:rsidR="00113F87" w:rsidRPr="005F5425">
        <w:rPr>
          <w:rStyle w:val="af8"/>
          <w:rFonts w:ascii="Times New Roman"/>
          <w:b/>
          <w:bCs/>
          <w:noProof/>
        </w:rPr>
        <w:t>基金合同的内容摘要</w:t>
      </w:r>
      <w:r w:rsidR="00113F87">
        <w:rPr>
          <w:noProof/>
          <w:webHidden/>
        </w:rPr>
        <w:tab/>
      </w:r>
      <w:r w:rsidR="00113F87">
        <w:rPr>
          <w:noProof/>
          <w:webHidden/>
        </w:rPr>
        <w:fldChar w:fldCharType="begin"/>
      </w:r>
      <w:r w:rsidR="00113F87">
        <w:rPr>
          <w:noProof/>
          <w:webHidden/>
        </w:rPr>
        <w:instrText xml:space="preserve"> PAGEREF _Toc134798974 \h </w:instrText>
      </w:r>
      <w:r w:rsidR="00113F87">
        <w:rPr>
          <w:noProof/>
          <w:webHidden/>
        </w:rPr>
      </w:r>
      <w:r w:rsidR="00113F87">
        <w:rPr>
          <w:noProof/>
          <w:webHidden/>
        </w:rPr>
        <w:fldChar w:fldCharType="separate"/>
      </w:r>
      <w:r w:rsidR="009720E1">
        <w:rPr>
          <w:noProof/>
          <w:webHidden/>
        </w:rPr>
        <w:t>83</w:t>
      </w:r>
      <w:r w:rsidR="00113F87">
        <w:rPr>
          <w:noProof/>
          <w:webHidden/>
        </w:rPr>
        <w:fldChar w:fldCharType="end"/>
      </w:r>
      <w:r>
        <w:rPr>
          <w:noProof/>
        </w:rPr>
        <w:fldChar w:fldCharType="end"/>
      </w:r>
    </w:p>
    <w:p w14:paraId="28479EFA" w14:textId="1406E798"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"_Toc134798975" </w:instrText>
      </w:r>
      <w:r w:rsidR="009720E1">
        <w:rPr>
          <w:noProof/>
        </w:rPr>
      </w:r>
      <w:r>
        <w:rPr>
          <w:noProof/>
        </w:rPr>
        <w:fldChar w:fldCharType="separate"/>
      </w:r>
      <w:r w:rsidR="00113F87" w:rsidRPr="005F5425">
        <w:rPr>
          <w:rStyle w:val="af8"/>
          <w:rFonts w:ascii="Times New Roman"/>
          <w:b/>
          <w:bCs/>
          <w:noProof/>
        </w:rPr>
        <w:t>第二十部分</w:t>
      </w:r>
      <w:r w:rsidR="00113F87" w:rsidRPr="005F5425">
        <w:rPr>
          <w:rStyle w:val="af8"/>
          <w:rFonts w:ascii="Times New Roman"/>
          <w:b/>
          <w:bCs/>
          <w:noProof/>
        </w:rPr>
        <w:t xml:space="preserve">  </w:t>
      </w:r>
      <w:r w:rsidR="00113F87" w:rsidRPr="005F5425">
        <w:rPr>
          <w:rStyle w:val="af8"/>
          <w:rFonts w:ascii="Times New Roman"/>
          <w:b/>
          <w:bCs/>
          <w:noProof/>
        </w:rPr>
        <w:t>基金托管协议的内容摘要</w:t>
      </w:r>
      <w:r w:rsidR="00113F87">
        <w:rPr>
          <w:noProof/>
          <w:webHidden/>
        </w:rPr>
        <w:tab/>
      </w:r>
      <w:r w:rsidR="00113F87">
        <w:rPr>
          <w:noProof/>
          <w:webHidden/>
        </w:rPr>
        <w:fldChar w:fldCharType="begin"/>
      </w:r>
      <w:r w:rsidR="00113F87">
        <w:rPr>
          <w:noProof/>
          <w:webHidden/>
        </w:rPr>
        <w:instrText xml:space="preserve"> PAGEREF _Toc134798975 \h </w:instrText>
      </w:r>
      <w:r w:rsidR="00113F87">
        <w:rPr>
          <w:noProof/>
          <w:webHidden/>
        </w:rPr>
      </w:r>
      <w:r w:rsidR="00113F87">
        <w:rPr>
          <w:noProof/>
          <w:webHidden/>
        </w:rPr>
        <w:fldChar w:fldCharType="separate"/>
      </w:r>
      <w:r w:rsidR="009720E1">
        <w:rPr>
          <w:noProof/>
          <w:webHidden/>
        </w:rPr>
        <w:t>100</w:t>
      </w:r>
      <w:r w:rsidR="00113F87">
        <w:rPr>
          <w:noProof/>
          <w:webHidden/>
        </w:rPr>
        <w:fldChar w:fldCharType="end"/>
      </w:r>
      <w:r>
        <w:rPr>
          <w:noProof/>
        </w:rPr>
        <w:fldChar w:fldCharType="end"/>
      </w:r>
    </w:p>
    <w:p w14:paraId="5EAAAFEA" w14:textId="5F19114F"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"_Toc134798976" </w:instrText>
      </w:r>
      <w:r w:rsidR="009720E1">
        <w:rPr>
          <w:noProof/>
        </w:rPr>
      </w:r>
      <w:r>
        <w:rPr>
          <w:noProof/>
        </w:rPr>
        <w:fldChar w:fldCharType="separate"/>
      </w:r>
      <w:r w:rsidR="00113F87" w:rsidRPr="005F5425">
        <w:rPr>
          <w:rStyle w:val="af8"/>
          <w:rFonts w:ascii="Times New Roman"/>
          <w:b/>
          <w:bCs/>
          <w:noProof/>
        </w:rPr>
        <w:t>第二十一部分</w:t>
      </w:r>
      <w:r w:rsidR="00113F87" w:rsidRPr="005F5425">
        <w:rPr>
          <w:rStyle w:val="af8"/>
          <w:rFonts w:ascii="Times New Roman"/>
          <w:b/>
          <w:bCs/>
          <w:noProof/>
        </w:rPr>
        <w:t xml:space="preserve">  </w:t>
      </w:r>
      <w:r w:rsidR="00113F87" w:rsidRPr="005F5425">
        <w:rPr>
          <w:rStyle w:val="af8"/>
          <w:rFonts w:ascii="Times New Roman"/>
          <w:b/>
          <w:bCs/>
          <w:noProof/>
        </w:rPr>
        <w:t>对基金份额持有人的服务</w:t>
      </w:r>
      <w:r w:rsidR="00113F87">
        <w:rPr>
          <w:noProof/>
          <w:webHidden/>
        </w:rPr>
        <w:tab/>
      </w:r>
      <w:r w:rsidR="00113F87">
        <w:rPr>
          <w:noProof/>
          <w:webHidden/>
        </w:rPr>
        <w:fldChar w:fldCharType="begin"/>
      </w:r>
      <w:r w:rsidR="00113F87">
        <w:rPr>
          <w:noProof/>
          <w:webHidden/>
        </w:rPr>
        <w:instrText xml:space="preserve"> PAGEREF _Toc134798976 \h </w:instrText>
      </w:r>
      <w:r w:rsidR="00113F87">
        <w:rPr>
          <w:noProof/>
          <w:webHidden/>
        </w:rPr>
      </w:r>
      <w:r w:rsidR="00113F87">
        <w:rPr>
          <w:noProof/>
          <w:webHidden/>
        </w:rPr>
        <w:fldChar w:fldCharType="separate"/>
      </w:r>
      <w:r w:rsidR="009720E1">
        <w:rPr>
          <w:noProof/>
          <w:webHidden/>
        </w:rPr>
        <w:t>120</w:t>
      </w:r>
      <w:r w:rsidR="00113F87">
        <w:rPr>
          <w:noProof/>
          <w:webHidden/>
        </w:rPr>
        <w:fldChar w:fldCharType="end"/>
      </w:r>
      <w:r>
        <w:rPr>
          <w:noProof/>
        </w:rPr>
        <w:fldChar w:fldCharType="end"/>
      </w:r>
    </w:p>
    <w:p w14:paraId="552B8EB4" w14:textId="508A6BD3"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"_Toc134798977" </w:instrText>
      </w:r>
      <w:r w:rsidR="009720E1">
        <w:rPr>
          <w:noProof/>
        </w:rPr>
      </w:r>
      <w:r>
        <w:rPr>
          <w:noProof/>
        </w:rPr>
        <w:fldChar w:fldCharType="separate"/>
      </w:r>
      <w:r w:rsidR="00113F87" w:rsidRPr="005F5425">
        <w:rPr>
          <w:rStyle w:val="af8"/>
          <w:rFonts w:ascii="Times New Roman"/>
          <w:b/>
          <w:bCs/>
          <w:noProof/>
        </w:rPr>
        <w:t>第二十二部分</w:t>
      </w:r>
      <w:r w:rsidR="00113F87" w:rsidRPr="005F5425">
        <w:rPr>
          <w:rStyle w:val="af8"/>
          <w:rFonts w:ascii="Times New Roman"/>
          <w:b/>
          <w:bCs/>
          <w:noProof/>
        </w:rPr>
        <w:t xml:space="preserve">  </w:t>
      </w:r>
      <w:r w:rsidR="00113F87" w:rsidRPr="005F5425">
        <w:rPr>
          <w:rStyle w:val="af8"/>
          <w:rFonts w:ascii="Times New Roman"/>
          <w:b/>
          <w:bCs/>
          <w:noProof/>
        </w:rPr>
        <w:t>其他应披露事项</w:t>
      </w:r>
      <w:r w:rsidR="00113F87">
        <w:rPr>
          <w:noProof/>
          <w:webHidden/>
        </w:rPr>
        <w:tab/>
      </w:r>
      <w:r w:rsidR="00113F87">
        <w:rPr>
          <w:noProof/>
          <w:webHidden/>
        </w:rPr>
        <w:fldChar w:fldCharType="begin"/>
      </w:r>
      <w:r w:rsidR="00113F87">
        <w:rPr>
          <w:noProof/>
          <w:webHidden/>
        </w:rPr>
        <w:instrText xml:space="preserve"> PAGEREF _Toc134798977 \h </w:instrText>
      </w:r>
      <w:r w:rsidR="00113F87">
        <w:rPr>
          <w:noProof/>
          <w:webHidden/>
        </w:rPr>
      </w:r>
      <w:r w:rsidR="00113F87">
        <w:rPr>
          <w:noProof/>
          <w:webHidden/>
        </w:rPr>
        <w:fldChar w:fldCharType="separate"/>
      </w:r>
      <w:r w:rsidR="009720E1">
        <w:rPr>
          <w:noProof/>
          <w:webHidden/>
        </w:rPr>
        <w:t>122</w:t>
      </w:r>
      <w:r w:rsidR="00113F87">
        <w:rPr>
          <w:noProof/>
          <w:webHidden/>
        </w:rPr>
        <w:fldChar w:fldCharType="end"/>
      </w:r>
      <w:r>
        <w:rPr>
          <w:noProof/>
        </w:rPr>
        <w:fldChar w:fldCharType="end"/>
      </w:r>
    </w:p>
    <w:p w14:paraId="030E8269" w14:textId="731D039E" w:rsidR="00113F87" w:rsidRPr="00804204" w:rsidRDefault="001A5CAF" w:rsidP="00210D8B">
      <w:pPr>
        <w:pStyle w:val="13"/>
        <w:ind w:firstLineChars="0" w:firstLine="0"/>
        <w:rPr>
          <w:rFonts w:ascii="等线" w:eastAsia="等线" w:hAnsi="等线"/>
          <w:caps w:val="0"/>
          <w:noProof/>
          <w:sz w:val="21"/>
          <w:szCs w:val="22"/>
        </w:rPr>
      </w:pPr>
      <w:r>
        <w:rPr>
          <w:noProof/>
        </w:rPr>
        <w:lastRenderedPageBreak/>
        <w:fldChar w:fldCharType="begin"/>
      </w:r>
      <w:r>
        <w:rPr>
          <w:noProof/>
        </w:rPr>
        <w:instrText xml:space="preserve"> HYPERLINK \l "_Toc134798978" </w:instrText>
      </w:r>
      <w:r w:rsidR="009720E1">
        <w:rPr>
          <w:noProof/>
        </w:rPr>
      </w:r>
      <w:r>
        <w:rPr>
          <w:noProof/>
        </w:rPr>
        <w:fldChar w:fldCharType="separate"/>
      </w:r>
      <w:r w:rsidR="00113F87" w:rsidRPr="005F5425">
        <w:rPr>
          <w:rStyle w:val="af8"/>
          <w:rFonts w:ascii="Times New Roman"/>
          <w:b/>
          <w:bCs/>
          <w:noProof/>
        </w:rPr>
        <w:t>第二十三部分</w:t>
      </w:r>
      <w:r w:rsidR="00113F87" w:rsidRPr="005F5425">
        <w:rPr>
          <w:rStyle w:val="af8"/>
          <w:rFonts w:ascii="Times New Roman"/>
          <w:b/>
          <w:bCs/>
          <w:noProof/>
        </w:rPr>
        <w:t xml:space="preserve">  </w:t>
      </w:r>
      <w:r w:rsidR="00113F87" w:rsidRPr="005F5425">
        <w:rPr>
          <w:rStyle w:val="af8"/>
          <w:rFonts w:ascii="Times New Roman"/>
          <w:b/>
          <w:bCs/>
          <w:noProof/>
        </w:rPr>
        <w:t>招募说明书存放及查阅方式</w:t>
      </w:r>
      <w:r w:rsidR="00113F87">
        <w:rPr>
          <w:noProof/>
          <w:webHidden/>
        </w:rPr>
        <w:tab/>
      </w:r>
      <w:r w:rsidR="00113F87">
        <w:rPr>
          <w:noProof/>
          <w:webHidden/>
        </w:rPr>
        <w:fldChar w:fldCharType="begin"/>
      </w:r>
      <w:r w:rsidR="00113F87">
        <w:rPr>
          <w:noProof/>
          <w:webHidden/>
        </w:rPr>
        <w:instrText xml:space="preserve"> PAGEREF _Toc134798978 \h </w:instrText>
      </w:r>
      <w:r w:rsidR="00113F87">
        <w:rPr>
          <w:noProof/>
          <w:webHidden/>
        </w:rPr>
      </w:r>
      <w:r w:rsidR="00113F87">
        <w:rPr>
          <w:noProof/>
          <w:webHidden/>
        </w:rPr>
        <w:fldChar w:fldCharType="separate"/>
      </w:r>
      <w:r w:rsidR="009720E1">
        <w:rPr>
          <w:noProof/>
          <w:webHidden/>
        </w:rPr>
        <w:t>123</w:t>
      </w:r>
      <w:r w:rsidR="00113F87">
        <w:rPr>
          <w:noProof/>
          <w:webHidden/>
        </w:rPr>
        <w:fldChar w:fldCharType="end"/>
      </w:r>
      <w:r>
        <w:rPr>
          <w:noProof/>
        </w:rPr>
        <w:fldChar w:fldCharType="end"/>
      </w:r>
    </w:p>
    <w:p w14:paraId="5EADA2A7" w14:textId="3EAA70CB" w:rsidR="00113F87" w:rsidRPr="00804204" w:rsidRDefault="001A5CAF" w:rsidP="00210D8B">
      <w:pPr>
        <w:pStyle w:val="13"/>
        <w:ind w:firstLineChars="0" w:firstLine="0"/>
        <w:rPr>
          <w:rFonts w:ascii="等线" w:eastAsia="等线" w:hAnsi="等线"/>
          <w:caps w:val="0"/>
          <w:noProof/>
          <w:sz w:val="21"/>
          <w:szCs w:val="22"/>
        </w:rPr>
      </w:pPr>
      <w:r>
        <w:rPr>
          <w:noProof/>
        </w:rPr>
        <w:fldChar w:fldCharType="begin"/>
      </w:r>
      <w:r>
        <w:rPr>
          <w:noProof/>
        </w:rPr>
        <w:instrText xml:space="preserve"> HYPERLINK \l "_Toc134798979" </w:instrText>
      </w:r>
      <w:r w:rsidR="009720E1">
        <w:rPr>
          <w:noProof/>
        </w:rPr>
      </w:r>
      <w:r>
        <w:rPr>
          <w:noProof/>
        </w:rPr>
        <w:fldChar w:fldCharType="separate"/>
      </w:r>
      <w:r w:rsidR="00113F87" w:rsidRPr="005F5425">
        <w:rPr>
          <w:rStyle w:val="af8"/>
          <w:rFonts w:ascii="Times New Roman"/>
          <w:b/>
          <w:bCs/>
          <w:noProof/>
        </w:rPr>
        <w:t>第二十四部分</w:t>
      </w:r>
      <w:r w:rsidR="00113F87" w:rsidRPr="005F5425">
        <w:rPr>
          <w:rStyle w:val="af8"/>
          <w:rFonts w:ascii="Times New Roman"/>
          <w:b/>
          <w:bCs/>
          <w:noProof/>
        </w:rPr>
        <w:t xml:space="preserve">  </w:t>
      </w:r>
      <w:r w:rsidR="00113F87" w:rsidRPr="005F5425">
        <w:rPr>
          <w:rStyle w:val="af8"/>
          <w:rFonts w:ascii="Times New Roman"/>
          <w:b/>
          <w:bCs/>
          <w:noProof/>
        </w:rPr>
        <w:t>备查文件</w:t>
      </w:r>
      <w:r w:rsidR="00113F87">
        <w:rPr>
          <w:noProof/>
          <w:webHidden/>
        </w:rPr>
        <w:tab/>
      </w:r>
      <w:r w:rsidR="00113F87">
        <w:rPr>
          <w:noProof/>
          <w:webHidden/>
        </w:rPr>
        <w:fldChar w:fldCharType="begin"/>
      </w:r>
      <w:r w:rsidR="00113F87">
        <w:rPr>
          <w:noProof/>
          <w:webHidden/>
        </w:rPr>
        <w:instrText xml:space="preserve"> PAGEREF _Toc134798979 \h </w:instrText>
      </w:r>
      <w:r w:rsidR="00113F87">
        <w:rPr>
          <w:noProof/>
          <w:webHidden/>
        </w:rPr>
      </w:r>
      <w:r w:rsidR="00113F87">
        <w:rPr>
          <w:noProof/>
          <w:webHidden/>
        </w:rPr>
        <w:fldChar w:fldCharType="separate"/>
      </w:r>
      <w:r w:rsidR="009720E1">
        <w:rPr>
          <w:noProof/>
          <w:webHidden/>
        </w:rPr>
        <w:t>124</w:t>
      </w:r>
      <w:r w:rsidR="00113F87">
        <w:rPr>
          <w:noProof/>
          <w:webHidden/>
        </w:rPr>
        <w:fldChar w:fldCharType="end"/>
      </w:r>
      <w:r>
        <w:rPr>
          <w:noProof/>
        </w:rPr>
        <w:fldChar w:fldCharType="end"/>
      </w:r>
    </w:p>
    <w:p w14:paraId="4645B677" w14:textId="77777777" w:rsidR="00804204" w:rsidRDefault="00804204" w:rsidP="007611ED">
      <w:pPr>
        <w:spacing w:line="440" w:lineRule="exact"/>
        <w:jc w:val="center"/>
        <w:rPr>
          <w:sz w:val="24"/>
        </w:rPr>
        <w:sectPr w:rsidR="00804204">
          <w:headerReference w:type="first" r:id="rId10"/>
          <w:pgSz w:w="11906" w:h="16838"/>
          <w:pgMar w:top="1701" w:right="1134" w:bottom="1134" w:left="1134" w:header="851" w:footer="992" w:gutter="0"/>
          <w:pgNumType w:start="1"/>
          <w:cols w:space="720"/>
          <w:titlePg/>
          <w:docGrid w:type="lines" w:linePitch="312"/>
        </w:sectPr>
      </w:pPr>
      <w:r>
        <w:rPr>
          <w:bCs/>
          <w:caps/>
          <w:spacing w:val="120"/>
          <w:sz w:val="24"/>
        </w:rPr>
        <w:fldChar w:fldCharType="end"/>
      </w:r>
    </w:p>
    <w:p w14:paraId="7B75BCE2" w14:textId="77777777" w:rsidR="00804204" w:rsidRDefault="00804204">
      <w:pPr>
        <w:pStyle w:val="11"/>
        <w:spacing w:line="360" w:lineRule="auto"/>
        <w:rPr>
          <w:rFonts w:ascii="Times New Roman" w:eastAsia="宋体"/>
          <w:b/>
          <w:bCs/>
          <w:szCs w:val="24"/>
        </w:rPr>
      </w:pPr>
      <w:bookmarkStart w:id="0" w:name="_Toc134798956"/>
      <w:r>
        <w:rPr>
          <w:rFonts w:ascii="Times New Roman" w:eastAsia="宋体" w:hAnsi="宋体"/>
          <w:b/>
          <w:bCs/>
          <w:szCs w:val="24"/>
        </w:rPr>
        <w:lastRenderedPageBreak/>
        <w:t>第一部分</w:t>
      </w:r>
      <w:r>
        <w:rPr>
          <w:rFonts w:ascii="Times New Roman" w:eastAsia="宋体"/>
          <w:b/>
          <w:bCs/>
          <w:szCs w:val="24"/>
        </w:rPr>
        <w:t xml:space="preserve">  </w:t>
      </w:r>
      <w:r>
        <w:rPr>
          <w:rFonts w:ascii="Times New Roman" w:eastAsia="宋体" w:hAnsi="宋体"/>
          <w:b/>
          <w:bCs/>
          <w:szCs w:val="24"/>
        </w:rPr>
        <w:t>绪言</w:t>
      </w:r>
      <w:bookmarkEnd w:id="0"/>
    </w:p>
    <w:p w14:paraId="6EDC1925" w14:textId="4152B125" w:rsidR="00804204" w:rsidRDefault="00804204" w:rsidP="00210D8B">
      <w:pPr>
        <w:autoSpaceDE w:val="0"/>
        <w:autoSpaceDN w:val="0"/>
        <w:adjustRightInd w:val="0"/>
        <w:spacing w:line="360" w:lineRule="auto"/>
        <w:ind w:firstLineChars="200" w:firstLine="480"/>
        <w:rPr>
          <w:sz w:val="24"/>
        </w:rPr>
      </w:pPr>
      <w:r>
        <w:rPr>
          <w:rFonts w:hAnsi="宋体"/>
          <w:sz w:val="24"/>
        </w:rPr>
        <w:t>《</w:t>
      </w:r>
      <w:r w:rsidR="00FF3801">
        <w:rPr>
          <w:rFonts w:hAnsi="宋体"/>
          <w:sz w:val="24"/>
        </w:rPr>
        <w:t>广发中证有色金属矿业主题交易型开放式指数证券投资基金发起式联接基金</w:t>
      </w:r>
      <w:r>
        <w:rPr>
          <w:rFonts w:hAnsi="宋体"/>
          <w:sz w:val="24"/>
        </w:rPr>
        <w:t>招募说明书》（以下简称</w:t>
      </w:r>
      <w:r>
        <w:rPr>
          <w:sz w:val="24"/>
        </w:rPr>
        <w:t>“</w:t>
      </w:r>
      <w:r>
        <w:rPr>
          <w:rFonts w:hAnsi="宋体"/>
          <w:sz w:val="24"/>
        </w:rPr>
        <w:t>招募说明书</w:t>
      </w:r>
      <w:r>
        <w:rPr>
          <w:sz w:val="24"/>
        </w:rPr>
        <w:t>”</w:t>
      </w:r>
      <w:r>
        <w:rPr>
          <w:rFonts w:hAnsi="宋体"/>
          <w:sz w:val="24"/>
        </w:rPr>
        <w:t>或</w:t>
      </w:r>
      <w:r>
        <w:rPr>
          <w:sz w:val="24"/>
        </w:rPr>
        <w:t>“</w:t>
      </w:r>
      <w:r>
        <w:rPr>
          <w:rFonts w:hAnsi="宋体"/>
          <w:sz w:val="24"/>
        </w:rPr>
        <w:t>本招募说明书</w:t>
      </w:r>
      <w:r>
        <w:rPr>
          <w:sz w:val="24"/>
        </w:rPr>
        <w:t>”</w:t>
      </w:r>
      <w:r>
        <w:rPr>
          <w:rFonts w:hAnsi="宋体"/>
          <w:sz w:val="24"/>
        </w:rPr>
        <w:t>）依照《中华人民共和国证券投资基金法》（以下简称</w:t>
      </w:r>
      <w:r>
        <w:rPr>
          <w:sz w:val="24"/>
        </w:rPr>
        <w:t>“</w:t>
      </w:r>
      <w:r>
        <w:rPr>
          <w:rFonts w:hAnsi="宋体"/>
          <w:sz w:val="24"/>
        </w:rPr>
        <w:t>《基金法》</w:t>
      </w:r>
      <w:r>
        <w:rPr>
          <w:sz w:val="24"/>
        </w:rPr>
        <w:t>”</w:t>
      </w:r>
      <w:r>
        <w:rPr>
          <w:rFonts w:hAnsi="宋体"/>
          <w:sz w:val="24"/>
        </w:rPr>
        <w:t>）、《</w:t>
      </w:r>
      <w:r>
        <w:rPr>
          <w:rFonts w:hAnsi="宋体"/>
          <w:color w:val="000000"/>
          <w:sz w:val="24"/>
        </w:rPr>
        <w:t>公开募集</w:t>
      </w:r>
      <w:r>
        <w:rPr>
          <w:rFonts w:hAnsi="宋体"/>
          <w:sz w:val="24"/>
        </w:rPr>
        <w:t>证券投资基金运作管理办法》</w:t>
      </w:r>
      <w:r>
        <w:rPr>
          <w:rFonts w:hint="eastAsia"/>
          <w:sz w:val="24"/>
        </w:rPr>
        <w:t>（</w:t>
      </w:r>
      <w:r>
        <w:rPr>
          <w:rFonts w:hAnsi="宋体"/>
          <w:sz w:val="24"/>
        </w:rPr>
        <w:t>以下简称</w:t>
      </w:r>
      <w:r>
        <w:rPr>
          <w:sz w:val="24"/>
        </w:rPr>
        <w:t>“</w:t>
      </w:r>
      <w:r>
        <w:rPr>
          <w:rFonts w:hAnsi="宋体"/>
          <w:sz w:val="24"/>
        </w:rPr>
        <w:t>《运作办法》</w:t>
      </w:r>
      <w:r>
        <w:rPr>
          <w:sz w:val="24"/>
        </w:rPr>
        <w:t>”</w:t>
      </w:r>
      <w:r>
        <w:rPr>
          <w:rFonts w:hint="eastAsia"/>
          <w:sz w:val="24"/>
        </w:rPr>
        <w:t>）</w:t>
      </w:r>
      <w:r>
        <w:rPr>
          <w:rFonts w:hAnsi="宋体"/>
          <w:sz w:val="24"/>
        </w:rPr>
        <w:t>、《</w:t>
      </w:r>
      <w:r>
        <w:rPr>
          <w:rFonts w:hAnsi="宋体" w:hint="eastAsia"/>
          <w:sz w:val="24"/>
        </w:rPr>
        <w:t>公开募集证券投资基金销售机构监督管理办法</w:t>
      </w:r>
      <w:r>
        <w:rPr>
          <w:rFonts w:hAnsi="宋体"/>
          <w:sz w:val="24"/>
        </w:rPr>
        <w:t>》</w:t>
      </w:r>
      <w:r>
        <w:rPr>
          <w:rFonts w:hint="eastAsia"/>
          <w:sz w:val="24"/>
        </w:rPr>
        <w:t>（</w:t>
      </w:r>
      <w:r>
        <w:rPr>
          <w:rFonts w:hAnsi="宋体"/>
          <w:sz w:val="24"/>
        </w:rPr>
        <w:t>以下简称</w:t>
      </w:r>
      <w:r>
        <w:rPr>
          <w:sz w:val="24"/>
        </w:rPr>
        <w:t>“</w:t>
      </w:r>
      <w:r>
        <w:rPr>
          <w:rFonts w:hAnsi="宋体"/>
          <w:sz w:val="24"/>
        </w:rPr>
        <w:t>《销售办法》</w:t>
      </w:r>
      <w:r>
        <w:rPr>
          <w:sz w:val="24"/>
        </w:rPr>
        <w:t>”</w:t>
      </w:r>
      <w:r>
        <w:rPr>
          <w:rFonts w:hint="eastAsia"/>
          <w:sz w:val="24"/>
        </w:rPr>
        <w:t>）</w:t>
      </w:r>
      <w:r>
        <w:rPr>
          <w:rFonts w:hAnsi="宋体"/>
          <w:sz w:val="24"/>
        </w:rPr>
        <w:t>、《</w:t>
      </w:r>
      <w:r>
        <w:rPr>
          <w:rFonts w:hAnsi="宋体" w:hint="eastAsia"/>
          <w:sz w:val="24"/>
        </w:rPr>
        <w:t>公开募集</w:t>
      </w:r>
      <w:r>
        <w:rPr>
          <w:rFonts w:hAnsi="宋体"/>
          <w:sz w:val="24"/>
        </w:rPr>
        <w:t>证券投资基金信息披露管理办法》（以下简称</w:t>
      </w:r>
      <w:r>
        <w:rPr>
          <w:sz w:val="24"/>
        </w:rPr>
        <w:t>“</w:t>
      </w:r>
      <w:r>
        <w:rPr>
          <w:rFonts w:hAnsi="宋体"/>
          <w:sz w:val="24"/>
        </w:rPr>
        <w:t>《信息披露办法》</w:t>
      </w:r>
      <w:r>
        <w:rPr>
          <w:sz w:val="24"/>
        </w:rPr>
        <w:t>”</w:t>
      </w:r>
      <w:r>
        <w:rPr>
          <w:rFonts w:hAnsi="宋体"/>
          <w:sz w:val="24"/>
        </w:rPr>
        <w:t>）</w:t>
      </w:r>
      <w:r>
        <w:rPr>
          <w:rFonts w:hAnsi="宋体" w:hint="eastAsia"/>
          <w:sz w:val="24"/>
        </w:rPr>
        <w:t>、《公开募集开放式证券投资基金流动性风险管理规定》（以下简称“《流动性风险管理规定》”）、《公开募集证券投资基金运作指引第</w:t>
      </w:r>
      <w:r>
        <w:rPr>
          <w:rFonts w:hAnsi="宋体" w:hint="eastAsia"/>
          <w:sz w:val="24"/>
        </w:rPr>
        <w:t>3</w:t>
      </w:r>
      <w:r>
        <w:rPr>
          <w:rFonts w:hAnsi="宋体" w:hint="eastAsia"/>
          <w:sz w:val="24"/>
        </w:rPr>
        <w:t>号——指数基金指引》</w:t>
      </w:r>
      <w:r w:rsidR="008A6D5D" w:rsidRPr="006F6024">
        <w:rPr>
          <w:rFonts w:hint="eastAsia"/>
          <w:bCs/>
          <w:sz w:val="24"/>
        </w:rPr>
        <w:t>（以下简称“《指数基金指引》”）</w:t>
      </w:r>
      <w:r>
        <w:rPr>
          <w:rFonts w:hAnsi="宋体" w:hint="eastAsia"/>
          <w:sz w:val="24"/>
        </w:rPr>
        <w:t>、《证券投资基金信息披露内容与格式准则第</w:t>
      </w:r>
      <w:r>
        <w:rPr>
          <w:rFonts w:hAnsi="宋体" w:hint="eastAsia"/>
          <w:sz w:val="24"/>
        </w:rPr>
        <w:t>5</w:t>
      </w:r>
      <w:r>
        <w:rPr>
          <w:rFonts w:hAnsi="宋体" w:hint="eastAsia"/>
          <w:sz w:val="24"/>
        </w:rPr>
        <w:t>号</w:t>
      </w:r>
      <w:r>
        <w:rPr>
          <w:rFonts w:hAnsi="宋体" w:hint="eastAsia"/>
          <w:sz w:val="24"/>
        </w:rPr>
        <w:t>&lt;</w:t>
      </w:r>
      <w:r>
        <w:rPr>
          <w:rFonts w:hAnsi="宋体" w:hint="eastAsia"/>
          <w:sz w:val="24"/>
        </w:rPr>
        <w:t>招募说明书的内容与格式</w:t>
      </w:r>
      <w:r>
        <w:rPr>
          <w:rFonts w:hAnsi="宋体" w:hint="eastAsia"/>
          <w:sz w:val="24"/>
        </w:rPr>
        <w:t>&gt;</w:t>
      </w:r>
      <w:r>
        <w:rPr>
          <w:rFonts w:hAnsi="宋体" w:hint="eastAsia"/>
          <w:sz w:val="24"/>
        </w:rPr>
        <w:t>》</w:t>
      </w:r>
      <w:r>
        <w:rPr>
          <w:rFonts w:hAnsi="宋体"/>
          <w:sz w:val="24"/>
        </w:rPr>
        <w:t>以及《</w:t>
      </w:r>
      <w:r w:rsidR="00FF3801">
        <w:rPr>
          <w:rFonts w:hAnsi="宋体"/>
          <w:sz w:val="24"/>
        </w:rPr>
        <w:t>广发中证有色金属矿业主题交易型开放式指数证券投资基金发起式联接基金</w:t>
      </w:r>
      <w:r>
        <w:rPr>
          <w:rFonts w:hAnsi="宋体"/>
          <w:sz w:val="24"/>
        </w:rPr>
        <w:t>基金合同》（以下简称</w:t>
      </w:r>
      <w:r>
        <w:rPr>
          <w:sz w:val="24"/>
        </w:rPr>
        <w:t>“</w:t>
      </w:r>
      <w:r>
        <w:rPr>
          <w:rFonts w:hAnsi="宋体"/>
          <w:sz w:val="24"/>
        </w:rPr>
        <w:t>基金合同</w:t>
      </w:r>
      <w:r>
        <w:rPr>
          <w:sz w:val="24"/>
        </w:rPr>
        <w:t>”</w:t>
      </w:r>
      <w:r>
        <w:rPr>
          <w:rFonts w:hAnsi="宋体"/>
          <w:sz w:val="24"/>
        </w:rPr>
        <w:t>）编写。</w:t>
      </w:r>
    </w:p>
    <w:p w14:paraId="0CBD81C7" w14:textId="77777777" w:rsidR="00804204" w:rsidRDefault="00804204" w:rsidP="00210D8B">
      <w:pPr>
        <w:autoSpaceDE w:val="0"/>
        <w:autoSpaceDN w:val="0"/>
        <w:adjustRightInd w:val="0"/>
        <w:spacing w:line="360" w:lineRule="auto"/>
        <w:ind w:firstLineChars="200" w:firstLine="480"/>
        <w:rPr>
          <w:sz w:val="24"/>
        </w:rPr>
      </w:pPr>
      <w:r>
        <w:rPr>
          <w:rFonts w:hAnsi="宋体"/>
          <w:sz w:val="24"/>
        </w:rPr>
        <w:t>基金管理人承诺本招募说明书不存在任何虚假记载、误导性陈述或重大遗漏，并对其真实性、准确性、完整性承担法律责任。</w:t>
      </w:r>
    </w:p>
    <w:p w14:paraId="5D2860F8" w14:textId="1C62B641" w:rsidR="00804204" w:rsidRDefault="00FF3801" w:rsidP="00210D8B">
      <w:pPr>
        <w:autoSpaceDE w:val="0"/>
        <w:autoSpaceDN w:val="0"/>
        <w:adjustRightInd w:val="0"/>
        <w:spacing w:line="360" w:lineRule="auto"/>
        <w:ind w:firstLineChars="200" w:firstLine="480"/>
        <w:rPr>
          <w:sz w:val="24"/>
        </w:rPr>
      </w:pPr>
      <w:r>
        <w:rPr>
          <w:rFonts w:hAnsi="宋体"/>
          <w:sz w:val="24"/>
        </w:rPr>
        <w:t>广发中证有色金属矿业主题交易型开放式指数证券投资基金发起式联接基金</w:t>
      </w:r>
      <w:r w:rsidR="00804204">
        <w:rPr>
          <w:rFonts w:hAnsi="宋体"/>
          <w:sz w:val="24"/>
        </w:rPr>
        <w:t>（以下简称</w:t>
      </w:r>
      <w:r w:rsidR="00804204">
        <w:rPr>
          <w:sz w:val="24"/>
        </w:rPr>
        <w:t>“</w:t>
      </w:r>
      <w:r w:rsidR="00804204">
        <w:rPr>
          <w:rFonts w:hAnsi="宋体"/>
          <w:sz w:val="24"/>
        </w:rPr>
        <w:t>基金</w:t>
      </w:r>
      <w:r w:rsidR="00804204">
        <w:rPr>
          <w:sz w:val="24"/>
        </w:rPr>
        <w:t>”</w:t>
      </w:r>
      <w:r w:rsidR="00804204">
        <w:rPr>
          <w:rFonts w:hAnsi="宋体"/>
          <w:sz w:val="24"/>
        </w:rPr>
        <w:t>或</w:t>
      </w:r>
      <w:r w:rsidR="00804204">
        <w:rPr>
          <w:sz w:val="24"/>
        </w:rPr>
        <w:t>“</w:t>
      </w:r>
      <w:r w:rsidR="00804204">
        <w:rPr>
          <w:rFonts w:hAnsi="宋体"/>
          <w:sz w:val="24"/>
        </w:rPr>
        <w:t>本基金</w:t>
      </w:r>
      <w:r w:rsidR="00804204">
        <w:rPr>
          <w:sz w:val="24"/>
        </w:rPr>
        <w:t>”</w:t>
      </w:r>
      <w:r w:rsidR="00804204">
        <w:rPr>
          <w:rFonts w:hAnsi="宋体"/>
          <w:sz w:val="24"/>
        </w:rPr>
        <w:t>）是根据本招募说明书所载明的资料申请募集的。本基金管理人没有委托或授权任何其他人提供未在本招募说明书中载明的信息，或对本招募说明书作任何解释或者说明。</w:t>
      </w:r>
    </w:p>
    <w:p w14:paraId="711CF457" w14:textId="77777777" w:rsidR="00804204" w:rsidRDefault="00804204" w:rsidP="00210D8B">
      <w:pPr>
        <w:autoSpaceDE w:val="0"/>
        <w:autoSpaceDN w:val="0"/>
        <w:adjustRightInd w:val="0"/>
        <w:spacing w:line="360" w:lineRule="auto"/>
        <w:ind w:firstLineChars="200" w:firstLine="480"/>
        <w:rPr>
          <w:sz w:val="24"/>
        </w:rPr>
      </w:pPr>
      <w:r>
        <w:rPr>
          <w:rFonts w:hAnsi="宋体"/>
          <w:sz w:val="24"/>
        </w:rPr>
        <w:t>本招募说明书根据本基金的基金合同编写，并经中国证券监督管理委员会（以下简称</w:t>
      </w:r>
      <w:r>
        <w:rPr>
          <w:rFonts w:hint="eastAsia"/>
          <w:sz w:val="24"/>
        </w:rPr>
        <w:t>“</w:t>
      </w:r>
      <w:r>
        <w:rPr>
          <w:rFonts w:hAnsi="宋体"/>
          <w:sz w:val="24"/>
        </w:rPr>
        <w:t>中国证监会</w:t>
      </w:r>
      <w:r>
        <w:rPr>
          <w:rFonts w:hint="eastAsia"/>
          <w:sz w:val="24"/>
        </w:rPr>
        <w:t>”</w:t>
      </w:r>
      <w:r>
        <w:rPr>
          <w:rFonts w:hAnsi="宋体"/>
          <w:sz w:val="24"/>
        </w:rPr>
        <w:t>）注册。基金合同是约定《基金合同》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r>
        <w:rPr>
          <w:sz w:val="24"/>
        </w:rPr>
        <w:t xml:space="preserve"> </w:t>
      </w:r>
    </w:p>
    <w:p w14:paraId="7ED69D2C" w14:textId="77777777" w:rsidR="00804204" w:rsidRDefault="00804204">
      <w:pPr>
        <w:autoSpaceDE w:val="0"/>
        <w:autoSpaceDN w:val="0"/>
        <w:adjustRightInd w:val="0"/>
        <w:spacing w:line="360" w:lineRule="auto"/>
        <w:ind w:firstLineChars="200" w:firstLine="480"/>
        <w:jc w:val="left"/>
        <w:rPr>
          <w:sz w:val="24"/>
        </w:rPr>
        <w:sectPr w:rsidR="00804204">
          <w:headerReference w:type="default" r:id="rId11"/>
          <w:footerReference w:type="default" r:id="rId12"/>
          <w:pgSz w:w="12240" w:h="15840"/>
          <w:pgMar w:top="1440" w:right="1797" w:bottom="1440" w:left="1797" w:header="720" w:footer="720" w:gutter="0"/>
          <w:pgNumType w:start="1"/>
          <w:cols w:space="720"/>
        </w:sectPr>
      </w:pPr>
    </w:p>
    <w:p w14:paraId="0A588CA9" w14:textId="77777777" w:rsidR="00804204" w:rsidRDefault="00804204">
      <w:pPr>
        <w:pStyle w:val="11"/>
        <w:spacing w:line="360" w:lineRule="auto"/>
        <w:rPr>
          <w:rFonts w:ascii="Times New Roman" w:eastAsia="宋体"/>
          <w:b/>
          <w:bCs/>
          <w:szCs w:val="24"/>
        </w:rPr>
      </w:pPr>
      <w:bookmarkStart w:id="1" w:name="_Toc134798957"/>
      <w:r>
        <w:rPr>
          <w:rFonts w:ascii="Times New Roman" w:eastAsia="宋体" w:hAnsi="宋体"/>
          <w:b/>
          <w:bCs/>
          <w:szCs w:val="24"/>
        </w:rPr>
        <w:lastRenderedPageBreak/>
        <w:t>第二部分</w:t>
      </w:r>
      <w:r>
        <w:rPr>
          <w:rFonts w:ascii="Times New Roman" w:eastAsia="宋体"/>
          <w:b/>
          <w:bCs/>
          <w:szCs w:val="24"/>
        </w:rPr>
        <w:t xml:space="preserve">  </w:t>
      </w:r>
      <w:r>
        <w:rPr>
          <w:rFonts w:ascii="Times New Roman" w:eastAsia="宋体" w:hAnsi="宋体"/>
          <w:b/>
          <w:bCs/>
          <w:szCs w:val="24"/>
        </w:rPr>
        <w:t>释义</w:t>
      </w:r>
      <w:bookmarkEnd w:id="1"/>
    </w:p>
    <w:p w14:paraId="0218E3A0" w14:textId="77777777" w:rsidR="00804204" w:rsidRDefault="00804204">
      <w:pPr>
        <w:spacing w:line="360" w:lineRule="auto"/>
        <w:ind w:firstLineChars="200" w:firstLine="480"/>
        <w:rPr>
          <w:sz w:val="24"/>
        </w:rPr>
      </w:pPr>
      <w:r>
        <w:rPr>
          <w:rFonts w:hAnsi="宋体"/>
          <w:sz w:val="24"/>
        </w:rPr>
        <w:t>在本招募说明书中，除非文义另有所指，下列词语具有以下含义：</w:t>
      </w:r>
    </w:p>
    <w:p w14:paraId="0FE11565" w14:textId="11F69EFA" w:rsidR="00804204" w:rsidRDefault="00804204">
      <w:pPr>
        <w:spacing w:line="360" w:lineRule="auto"/>
        <w:ind w:firstLineChars="200" w:firstLine="480"/>
        <w:rPr>
          <w:bCs/>
          <w:sz w:val="24"/>
        </w:rPr>
      </w:pPr>
      <w:r>
        <w:rPr>
          <w:bCs/>
          <w:sz w:val="24"/>
        </w:rPr>
        <w:t>1</w:t>
      </w:r>
      <w:r>
        <w:rPr>
          <w:rFonts w:hAnsi="宋体"/>
          <w:bCs/>
          <w:sz w:val="24"/>
        </w:rPr>
        <w:t>、招募说明书</w:t>
      </w:r>
      <w:r w:rsidR="00FA2E68">
        <w:rPr>
          <w:rFonts w:hAnsi="宋体"/>
          <w:bCs/>
          <w:sz w:val="24"/>
        </w:rPr>
        <w:t>或本招募说明书</w:t>
      </w:r>
      <w:r>
        <w:rPr>
          <w:rFonts w:hAnsi="宋体"/>
          <w:bCs/>
          <w:sz w:val="24"/>
        </w:rPr>
        <w:t>：</w:t>
      </w:r>
      <w:r>
        <w:rPr>
          <w:bCs/>
          <w:sz w:val="24"/>
        </w:rPr>
        <w:t>指《</w:t>
      </w:r>
      <w:r w:rsidR="00FF3801">
        <w:rPr>
          <w:bCs/>
          <w:sz w:val="24"/>
        </w:rPr>
        <w:t>广发中证有色金属矿业主题交易型开放式指数证券投资基金发起式联接基金</w:t>
      </w:r>
      <w:r>
        <w:rPr>
          <w:bCs/>
          <w:sz w:val="24"/>
        </w:rPr>
        <w:t>招募说明书》及其更新</w:t>
      </w:r>
    </w:p>
    <w:p w14:paraId="48FE73DF" w14:textId="3D3D9B9C" w:rsidR="00804204" w:rsidRDefault="00804204">
      <w:pPr>
        <w:spacing w:line="360" w:lineRule="auto"/>
        <w:ind w:firstLineChars="200" w:firstLine="480"/>
        <w:rPr>
          <w:bCs/>
          <w:sz w:val="24"/>
        </w:rPr>
      </w:pPr>
      <w:r>
        <w:rPr>
          <w:bCs/>
          <w:sz w:val="24"/>
        </w:rPr>
        <w:t>2</w:t>
      </w:r>
      <w:r>
        <w:rPr>
          <w:rFonts w:hAnsi="宋体"/>
          <w:bCs/>
          <w:sz w:val="24"/>
        </w:rPr>
        <w:t>、基金或本基金：</w:t>
      </w:r>
      <w:r w:rsidR="007B1443">
        <w:rPr>
          <w:rFonts w:hAnsi="宋体"/>
          <w:bCs/>
          <w:sz w:val="24"/>
        </w:rPr>
        <w:t>指</w:t>
      </w:r>
      <w:r w:rsidR="00FF3801">
        <w:rPr>
          <w:bCs/>
          <w:sz w:val="24"/>
        </w:rPr>
        <w:t>广发中证有色金属矿业主题交易型开放式指数证券投资基金发起式联接基金</w:t>
      </w:r>
    </w:p>
    <w:p w14:paraId="64B01AFC" w14:textId="77777777" w:rsidR="00804204" w:rsidRDefault="00804204">
      <w:pPr>
        <w:spacing w:line="360" w:lineRule="auto"/>
        <w:ind w:firstLineChars="200" w:firstLine="480"/>
        <w:rPr>
          <w:bCs/>
          <w:sz w:val="24"/>
        </w:rPr>
      </w:pPr>
      <w:r>
        <w:rPr>
          <w:bCs/>
          <w:sz w:val="24"/>
        </w:rPr>
        <w:t>3</w:t>
      </w:r>
      <w:r>
        <w:rPr>
          <w:rFonts w:hAnsi="宋体"/>
          <w:bCs/>
          <w:sz w:val="24"/>
        </w:rPr>
        <w:t>、基金管理人：指广发基金管理有限公司</w:t>
      </w:r>
    </w:p>
    <w:p w14:paraId="530821BE" w14:textId="3D4244D2" w:rsidR="00804204" w:rsidRDefault="00804204">
      <w:pPr>
        <w:spacing w:line="360" w:lineRule="auto"/>
        <w:ind w:firstLineChars="200" w:firstLine="480"/>
        <w:rPr>
          <w:bCs/>
          <w:sz w:val="24"/>
        </w:rPr>
      </w:pPr>
      <w:r>
        <w:rPr>
          <w:bCs/>
          <w:sz w:val="24"/>
        </w:rPr>
        <w:t>4</w:t>
      </w:r>
      <w:r>
        <w:rPr>
          <w:rFonts w:hAnsi="宋体"/>
          <w:bCs/>
          <w:sz w:val="24"/>
        </w:rPr>
        <w:t>、基金托管人：指</w:t>
      </w:r>
      <w:r w:rsidR="009A6877">
        <w:rPr>
          <w:rFonts w:hAnsi="宋体" w:hint="eastAsia"/>
          <w:bCs/>
          <w:sz w:val="24"/>
        </w:rPr>
        <w:t>中国农业银行股份有限公司</w:t>
      </w:r>
      <w:r>
        <w:rPr>
          <w:bCs/>
          <w:sz w:val="24"/>
        </w:rPr>
        <w:t xml:space="preserve">  </w:t>
      </w:r>
    </w:p>
    <w:p w14:paraId="7A035AF3" w14:textId="7F8791C0" w:rsidR="00804204" w:rsidRDefault="00804204">
      <w:pPr>
        <w:spacing w:line="360" w:lineRule="auto"/>
        <w:ind w:firstLineChars="200" w:firstLine="480"/>
        <w:rPr>
          <w:bCs/>
          <w:sz w:val="24"/>
        </w:rPr>
      </w:pPr>
      <w:r>
        <w:rPr>
          <w:bCs/>
          <w:sz w:val="24"/>
        </w:rPr>
        <w:t>5</w:t>
      </w:r>
      <w:r>
        <w:rPr>
          <w:rFonts w:hAnsi="宋体"/>
          <w:bCs/>
          <w:sz w:val="24"/>
        </w:rPr>
        <w:t>、基金合同：指《</w:t>
      </w:r>
      <w:r w:rsidR="00FF3801">
        <w:rPr>
          <w:bCs/>
          <w:sz w:val="24"/>
        </w:rPr>
        <w:t>广发中证有色金属矿业主题交易型开放式指数证券投资基金发起式联接基金</w:t>
      </w:r>
      <w:r>
        <w:rPr>
          <w:rFonts w:hAnsi="宋体"/>
          <w:bCs/>
          <w:sz w:val="24"/>
        </w:rPr>
        <w:t>基金合同》及对</w:t>
      </w:r>
      <w:r w:rsidR="00FA2E68">
        <w:rPr>
          <w:rFonts w:hAnsi="宋体"/>
          <w:bCs/>
          <w:sz w:val="24"/>
        </w:rPr>
        <w:t>该</w:t>
      </w:r>
      <w:r>
        <w:rPr>
          <w:rFonts w:hAnsi="宋体"/>
          <w:bCs/>
          <w:sz w:val="24"/>
        </w:rPr>
        <w:t>基金合同的任何有效修订和补充</w:t>
      </w:r>
    </w:p>
    <w:p w14:paraId="6DC50FD0" w14:textId="0EEF6A0A" w:rsidR="00804204" w:rsidRDefault="00804204">
      <w:pPr>
        <w:spacing w:line="360" w:lineRule="auto"/>
        <w:ind w:firstLineChars="200" w:firstLine="480"/>
        <w:rPr>
          <w:bCs/>
          <w:sz w:val="24"/>
        </w:rPr>
      </w:pPr>
      <w:r>
        <w:rPr>
          <w:bCs/>
          <w:sz w:val="24"/>
        </w:rPr>
        <w:t>6</w:t>
      </w:r>
      <w:r>
        <w:rPr>
          <w:rFonts w:hAnsi="宋体"/>
          <w:bCs/>
          <w:sz w:val="24"/>
        </w:rPr>
        <w:t>、托管协议：指基金管理人与基金托管人就本基金签订之《</w:t>
      </w:r>
      <w:r w:rsidR="00FF3801">
        <w:rPr>
          <w:bCs/>
          <w:sz w:val="24"/>
        </w:rPr>
        <w:t>广发中证有色金属矿业主题交易型开放式指数证券投资基金发起式联接基金</w:t>
      </w:r>
      <w:r>
        <w:rPr>
          <w:bCs/>
          <w:sz w:val="24"/>
        </w:rPr>
        <w:t>托管协议</w:t>
      </w:r>
      <w:r>
        <w:rPr>
          <w:rFonts w:hAnsi="宋体"/>
          <w:bCs/>
          <w:sz w:val="24"/>
        </w:rPr>
        <w:t>》及对该托管协议的任何有效修订和补充</w:t>
      </w:r>
    </w:p>
    <w:p w14:paraId="3BFCA25D" w14:textId="11C3BBB5" w:rsidR="00804204" w:rsidRDefault="00804204">
      <w:pPr>
        <w:spacing w:line="360" w:lineRule="auto"/>
        <w:ind w:firstLineChars="200" w:firstLine="480"/>
        <w:rPr>
          <w:bCs/>
          <w:sz w:val="24"/>
        </w:rPr>
      </w:pPr>
      <w:r>
        <w:rPr>
          <w:rFonts w:hint="eastAsia"/>
          <w:bCs/>
          <w:sz w:val="24"/>
        </w:rPr>
        <w:t>7</w:t>
      </w:r>
      <w:r>
        <w:rPr>
          <w:rFonts w:hint="eastAsia"/>
          <w:bCs/>
          <w:sz w:val="24"/>
        </w:rPr>
        <w:t>、基金产品资料概要：指《</w:t>
      </w:r>
      <w:r w:rsidR="00FF3801">
        <w:rPr>
          <w:rFonts w:hint="eastAsia"/>
          <w:bCs/>
          <w:sz w:val="24"/>
        </w:rPr>
        <w:t>广发中证有色金属矿业主题交易型开放式指数证券投资基金发起式联接基金</w:t>
      </w:r>
      <w:r>
        <w:rPr>
          <w:rFonts w:hint="eastAsia"/>
          <w:bCs/>
          <w:sz w:val="24"/>
        </w:rPr>
        <w:t>基金产品资料概要》</w:t>
      </w:r>
      <w:r>
        <w:rPr>
          <w:bCs/>
          <w:sz w:val="24"/>
        </w:rPr>
        <w:t>及其更新</w:t>
      </w:r>
    </w:p>
    <w:p w14:paraId="65ED90BE" w14:textId="1D04B977" w:rsidR="00804204" w:rsidRDefault="00804204">
      <w:pPr>
        <w:spacing w:line="360" w:lineRule="auto"/>
        <w:ind w:firstLineChars="200" w:firstLine="480"/>
        <w:rPr>
          <w:bCs/>
          <w:sz w:val="24"/>
        </w:rPr>
      </w:pPr>
      <w:r>
        <w:rPr>
          <w:rFonts w:hint="eastAsia"/>
          <w:bCs/>
          <w:sz w:val="24"/>
        </w:rPr>
        <w:t>8</w:t>
      </w:r>
      <w:r>
        <w:rPr>
          <w:bCs/>
          <w:sz w:val="24"/>
        </w:rPr>
        <w:t>、基金份额发售公告：指《</w:t>
      </w:r>
      <w:r w:rsidR="00FF3801">
        <w:rPr>
          <w:bCs/>
          <w:sz w:val="24"/>
        </w:rPr>
        <w:t>广发中证有色金属矿业主题交易型开放式指数证券投资基金发起式联接基金</w:t>
      </w:r>
      <w:r>
        <w:rPr>
          <w:bCs/>
          <w:sz w:val="24"/>
        </w:rPr>
        <w:t>基金份额发售公告》</w:t>
      </w:r>
    </w:p>
    <w:p w14:paraId="3CB30996" w14:textId="77777777" w:rsidR="00B61F53" w:rsidRPr="00B61F53" w:rsidRDefault="00B61F53" w:rsidP="00B61F53">
      <w:pPr>
        <w:spacing w:line="360" w:lineRule="auto"/>
        <w:ind w:firstLineChars="200" w:firstLine="480"/>
        <w:rPr>
          <w:bCs/>
          <w:sz w:val="24"/>
        </w:rPr>
      </w:pPr>
      <w:r w:rsidRPr="00B61F53">
        <w:rPr>
          <w:rFonts w:hint="eastAsia"/>
          <w:bCs/>
          <w:sz w:val="24"/>
        </w:rPr>
        <w:t>9</w:t>
      </w:r>
      <w:r w:rsidRPr="00B61F53">
        <w:rPr>
          <w:rFonts w:hint="eastAsia"/>
          <w:bCs/>
          <w:sz w:val="24"/>
        </w:rPr>
        <w:t>、法律法规：指中国现行有效并公布实施的法律、行政法规、规范性文件、司法解释、行政规章以及其他对基金合同当事人有约束力的决定、决议、通知等</w:t>
      </w:r>
    </w:p>
    <w:p w14:paraId="3B838480" w14:textId="77777777" w:rsidR="00B61F53" w:rsidRPr="00B61F53" w:rsidRDefault="00B61F53" w:rsidP="00B61F53">
      <w:pPr>
        <w:spacing w:line="360" w:lineRule="auto"/>
        <w:ind w:firstLineChars="200" w:firstLine="480"/>
        <w:rPr>
          <w:bCs/>
          <w:sz w:val="24"/>
        </w:rPr>
      </w:pPr>
      <w:r w:rsidRPr="00B61F53">
        <w:rPr>
          <w:rFonts w:hint="eastAsia"/>
          <w:bCs/>
          <w:sz w:val="24"/>
        </w:rPr>
        <w:t>10</w:t>
      </w:r>
      <w:r w:rsidRPr="00B61F53">
        <w:rPr>
          <w:rFonts w:hint="eastAsia"/>
          <w:bCs/>
          <w:sz w:val="24"/>
        </w:rPr>
        <w:t>、《基金法》：指</w:t>
      </w:r>
      <w:r w:rsidRPr="00B61F53">
        <w:rPr>
          <w:rFonts w:hint="eastAsia"/>
          <w:bCs/>
          <w:sz w:val="24"/>
        </w:rPr>
        <w:t>2003</w:t>
      </w:r>
      <w:r w:rsidRPr="00B61F53">
        <w:rPr>
          <w:rFonts w:hint="eastAsia"/>
          <w:bCs/>
          <w:sz w:val="24"/>
        </w:rPr>
        <w:t>年</w:t>
      </w:r>
      <w:r w:rsidRPr="00B61F53">
        <w:rPr>
          <w:rFonts w:hint="eastAsia"/>
          <w:bCs/>
          <w:sz w:val="24"/>
        </w:rPr>
        <w:t>10</w:t>
      </w:r>
      <w:r w:rsidRPr="00B61F53">
        <w:rPr>
          <w:rFonts w:hint="eastAsia"/>
          <w:bCs/>
          <w:sz w:val="24"/>
        </w:rPr>
        <w:t>月</w:t>
      </w:r>
      <w:r w:rsidRPr="00B61F53">
        <w:rPr>
          <w:rFonts w:hint="eastAsia"/>
          <w:bCs/>
          <w:sz w:val="24"/>
        </w:rPr>
        <w:t>28</w:t>
      </w:r>
      <w:r w:rsidRPr="00B61F53">
        <w:rPr>
          <w:rFonts w:hint="eastAsia"/>
          <w:bCs/>
          <w:sz w:val="24"/>
        </w:rPr>
        <w:t>日经第十届全国人民代表大会常务委员会第五次会议通过，经</w:t>
      </w:r>
      <w:r w:rsidRPr="00B61F53">
        <w:rPr>
          <w:rFonts w:hint="eastAsia"/>
          <w:bCs/>
          <w:sz w:val="24"/>
        </w:rPr>
        <w:t>2012</w:t>
      </w:r>
      <w:r w:rsidRPr="00B61F53">
        <w:rPr>
          <w:rFonts w:hint="eastAsia"/>
          <w:bCs/>
          <w:sz w:val="24"/>
        </w:rPr>
        <w:t>年</w:t>
      </w:r>
      <w:r w:rsidRPr="00B61F53">
        <w:rPr>
          <w:rFonts w:hint="eastAsia"/>
          <w:bCs/>
          <w:sz w:val="24"/>
        </w:rPr>
        <w:t>12</w:t>
      </w:r>
      <w:r w:rsidRPr="00B61F53">
        <w:rPr>
          <w:rFonts w:hint="eastAsia"/>
          <w:bCs/>
          <w:sz w:val="24"/>
        </w:rPr>
        <w:t>月</w:t>
      </w:r>
      <w:r w:rsidRPr="00B61F53">
        <w:rPr>
          <w:rFonts w:hint="eastAsia"/>
          <w:bCs/>
          <w:sz w:val="24"/>
        </w:rPr>
        <w:t>28</w:t>
      </w:r>
      <w:r w:rsidRPr="00B61F53">
        <w:rPr>
          <w:rFonts w:hint="eastAsia"/>
          <w:bCs/>
          <w:sz w:val="24"/>
        </w:rPr>
        <w:t>日第十一届全国人民代表大会常务委员会第三十次会议修订，自</w:t>
      </w:r>
      <w:r w:rsidRPr="00B61F53">
        <w:rPr>
          <w:rFonts w:hint="eastAsia"/>
          <w:bCs/>
          <w:sz w:val="24"/>
        </w:rPr>
        <w:t>2013</w:t>
      </w:r>
      <w:r w:rsidRPr="00B61F53">
        <w:rPr>
          <w:rFonts w:hint="eastAsia"/>
          <w:bCs/>
          <w:sz w:val="24"/>
        </w:rPr>
        <w:t>年</w:t>
      </w:r>
      <w:r w:rsidRPr="00B61F53">
        <w:rPr>
          <w:rFonts w:hint="eastAsia"/>
          <w:bCs/>
          <w:sz w:val="24"/>
        </w:rPr>
        <w:t>6</w:t>
      </w:r>
      <w:r w:rsidRPr="00B61F53">
        <w:rPr>
          <w:rFonts w:hint="eastAsia"/>
          <w:bCs/>
          <w:sz w:val="24"/>
        </w:rPr>
        <w:t>月</w:t>
      </w:r>
      <w:r w:rsidRPr="00B61F53">
        <w:rPr>
          <w:rFonts w:hint="eastAsia"/>
          <w:bCs/>
          <w:sz w:val="24"/>
        </w:rPr>
        <w:t>1</w:t>
      </w:r>
      <w:r w:rsidRPr="00B61F53">
        <w:rPr>
          <w:rFonts w:hint="eastAsia"/>
          <w:bCs/>
          <w:sz w:val="24"/>
        </w:rPr>
        <w:t>日起实施，并经</w:t>
      </w:r>
      <w:r w:rsidRPr="00B61F53">
        <w:rPr>
          <w:rFonts w:hint="eastAsia"/>
          <w:bCs/>
          <w:sz w:val="24"/>
        </w:rPr>
        <w:t>2015</w:t>
      </w:r>
      <w:r w:rsidRPr="00B61F53">
        <w:rPr>
          <w:rFonts w:hint="eastAsia"/>
          <w:bCs/>
          <w:sz w:val="24"/>
        </w:rPr>
        <w:t>年</w:t>
      </w:r>
      <w:r w:rsidRPr="00B61F53">
        <w:rPr>
          <w:rFonts w:hint="eastAsia"/>
          <w:bCs/>
          <w:sz w:val="24"/>
        </w:rPr>
        <w:t>4</w:t>
      </w:r>
      <w:r w:rsidRPr="00B61F53">
        <w:rPr>
          <w:rFonts w:hint="eastAsia"/>
          <w:bCs/>
          <w:sz w:val="24"/>
        </w:rPr>
        <w:t>月</w:t>
      </w:r>
      <w:r w:rsidRPr="00B61F53">
        <w:rPr>
          <w:rFonts w:hint="eastAsia"/>
          <w:bCs/>
          <w:sz w:val="24"/>
        </w:rPr>
        <w:t>24</w:t>
      </w:r>
      <w:r w:rsidRPr="00B61F53">
        <w:rPr>
          <w:rFonts w:hint="eastAsia"/>
          <w:bCs/>
          <w:sz w:val="24"/>
        </w:rPr>
        <w:t>日第十二届全国人民代表大会常务委员会第十四次会议《全国人民代表大会常务委员会关于修改</w:t>
      </w:r>
      <w:r w:rsidRPr="00B61F53">
        <w:rPr>
          <w:rFonts w:hint="eastAsia"/>
          <w:bCs/>
          <w:sz w:val="24"/>
        </w:rPr>
        <w:t>&lt;</w:t>
      </w:r>
      <w:r w:rsidRPr="00B61F53">
        <w:rPr>
          <w:rFonts w:hint="eastAsia"/>
          <w:bCs/>
          <w:sz w:val="24"/>
        </w:rPr>
        <w:t>中华人民共和国港口法</w:t>
      </w:r>
      <w:r w:rsidRPr="00B61F53">
        <w:rPr>
          <w:rFonts w:hint="eastAsia"/>
          <w:bCs/>
          <w:sz w:val="24"/>
        </w:rPr>
        <w:t>&gt;</w:t>
      </w:r>
      <w:r w:rsidRPr="00B61F53">
        <w:rPr>
          <w:rFonts w:hint="eastAsia"/>
          <w:bCs/>
          <w:sz w:val="24"/>
        </w:rPr>
        <w:t>等七部法律的决定》修正的《中华人民共和国证券投资基金法》及颁布机关对其不时做出的修订</w:t>
      </w:r>
    </w:p>
    <w:p w14:paraId="3F7F0781" w14:textId="77777777" w:rsidR="00B61F53" w:rsidRPr="00B61F53" w:rsidRDefault="00B61F53" w:rsidP="00B61F53">
      <w:pPr>
        <w:spacing w:line="360" w:lineRule="auto"/>
        <w:ind w:firstLineChars="200" w:firstLine="480"/>
        <w:rPr>
          <w:bCs/>
          <w:sz w:val="24"/>
        </w:rPr>
      </w:pPr>
      <w:r w:rsidRPr="00B61F53">
        <w:rPr>
          <w:rFonts w:hint="eastAsia"/>
          <w:bCs/>
          <w:sz w:val="24"/>
        </w:rPr>
        <w:t>11</w:t>
      </w:r>
      <w:r w:rsidRPr="00B61F53">
        <w:rPr>
          <w:rFonts w:hint="eastAsia"/>
          <w:bCs/>
          <w:sz w:val="24"/>
        </w:rPr>
        <w:t>、《销售办法》：指中国证监会</w:t>
      </w:r>
      <w:r w:rsidRPr="00B61F53">
        <w:rPr>
          <w:rFonts w:hint="eastAsia"/>
          <w:bCs/>
          <w:sz w:val="24"/>
        </w:rPr>
        <w:t>2020</w:t>
      </w:r>
      <w:r w:rsidRPr="00B61F53">
        <w:rPr>
          <w:rFonts w:hint="eastAsia"/>
          <w:bCs/>
          <w:sz w:val="24"/>
        </w:rPr>
        <w:t>年</w:t>
      </w:r>
      <w:r w:rsidRPr="00B61F53">
        <w:rPr>
          <w:rFonts w:hint="eastAsia"/>
          <w:bCs/>
          <w:sz w:val="24"/>
        </w:rPr>
        <w:t>8</w:t>
      </w:r>
      <w:r w:rsidRPr="00B61F53">
        <w:rPr>
          <w:rFonts w:hint="eastAsia"/>
          <w:bCs/>
          <w:sz w:val="24"/>
        </w:rPr>
        <w:t>月</w:t>
      </w:r>
      <w:r w:rsidRPr="00B61F53">
        <w:rPr>
          <w:rFonts w:hint="eastAsia"/>
          <w:bCs/>
          <w:sz w:val="24"/>
        </w:rPr>
        <w:t>28</w:t>
      </w:r>
      <w:r w:rsidRPr="00B61F53">
        <w:rPr>
          <w:rFonts w:hint="eastAsia"/>
          <w:bCs/>
          <w:sz w:val="24"/>
        </w:rPr>
        <w:t>日颁布、同年</w:t>
      </w:r>
      <w:r w:rsidRPr="00B61F53">
        <w:rPr>
          <w:rFonts w:hint="eastAsia"/>
          <w:bCs/>
          <w:sz w:val="24"/>
        </w:rPr>
        <w:t>10</w:t>
      </w:r>
      <w:r w:rsidRPr="00B61F53">
        <w:rPr>
          <w:rFonts w:hint="eastAsia"/>
          <w:bCs/>
          <w:sz w:val="24"/>
        </w:rPr>
        <w:t>月</w:t>
      </w:r>
      <w:r w:rsidRPr="00B61F53">
        <w:rPr>
          <w:rFonts w:hint="eastAsia"/>
          <w:bCs/>
          <w:sz w:val="24"/>
        </w:rPr>
        <w:t>1</w:t>
      </w:r>
      <w:r w:rsidRPr="00B61F53">
        <w:rPr>
          <w:rFonts w:hint="eastAsia"/>
          <w:bCs/>
          <w:sz w:val="24"/>
        </w:rPr>
        <w:t>日实施的《公开募集证券投资基金销售机构监督管理办法》及颁布机关对其不时做出的修订</w:t>
      </w:r>
    </w:p>
    <w:p w14:paraId="074FB403" w14:textId="77777777" w:rsidR="00B61F53" w:rsidRPr="00B61F53" w:rsidRDefault="00B61F53" w:rsidP="00B61F53">
      <w:pPr>
        <w:spacing w:line="360" w:lineRule="auto"/>
        <w:ind w:firstLineChars="200" w:firstLine="480"/>
        <w:rPr>
          <w:bCs/>
          <w:sz w:val="24"/>
        </w:rPr>
      </w:pPr>
      <w:r w:rsidRPr="00B61F53">
        <w:rPr>
          <w:rFonts w:hint="eastAsia"/>
          <w:bCs/>
          <w:sz w:val="24"/>
        </w:rPr>
        <w:t>12</w:t>
      </w:r>
      <w:r w:rsidRPr="00B61F53">
        <w:rPr>
          <w:rFonts w:hint="eastAsia"/>
          <w:bCs/>
          <w:sz w:val="24"/>
        </w:rPr>
        <w:t>、《信息披露办法》：指中国证监会</w:t>
      </w:r>
      <w:r w:rsidRPr="00B61F53">
        <w:rPr>
          <w:rFonts w:hint="eastAsia"/>
          <w:bCs/>
          <w:sz w:val="24"/>
        </w:rPr>
        <w:t>2019</w:t>
      </w:r>
      <w:r w:rsidRPr="00B61F53">
        <w:rPr>
          <w:rFonts w:hint="eastAsia"/>
          <w:bCs/>
          <w:sz w:val="24"/>
        </w:rPr>
        <w:t>年</w:t>
      </w:r>
      <w:r w:rsidRPr="00B61F53">
        <w:rPr>
          <w:rFonts w:hint="eastAsia"/>
          <w:bCs/>
          <w:sz w:val="24"/>
        </w:rPr>
        <w:t>7</w:t>
      </w:r>
      <w:r w:rsidRPr="00B61F53">
        <w:rPr>
          <w:rFonts w:hint="eastAsia"/>
          <w:bCs/>
          <w:sz w:val="24"/>
        </w:rPr>
        <w:t>月</w:t>
      </w:r>
      <w:r w:rsidRPr="00B61F53">
        <w:rPr>
          <w:rFonts w:hint="eastAsia"/>
          <w:bCs/>
          <w:sz w:val="24"/>
        </w:rPr>
        <w:t>26</w:t>
      </w:r>
      <w:r w:rsidRPr="00B61F53">
        <w:rPr>
          <w:rFonts w:hint="eastAsia"/>
          <w:bCs/>
          <w:sz w:val="24"/>
        </w:rPr>
        <w:t>日颁布、同年</w:t>
      </w:r>
      <w:r w:rsidRPr="00B61F53">
        <w:rPr>
          <w:rFonts w:hint="eastAsia"/>
          <w:bCs/>
          <w:sz w:val="24"/>
        </w:rPr>
        <w:t>9</w:t>
      </w:r>
      <w:r w:rsidRPr="00B61F53">
        <w:rPr>
          <w:rFonts w:hint="eastAsia"/>
          <w:bCs/>
          <w:sz w:val="24"/>
        </w:rPr>
        <w:t>月</w:t>
      </w:r>
      <w:r w:rsidRPr="00B61F53">
        <w:rPr>
          <w:rFonts w:hint="eastAsia"/>
          <w:bCs/>
          <w:sz w:val="24"/>
        </w:rPr>
        <w:t>1</w:t>
      </w:r>
      <w:r w:rsidRPr="00B61F53">
        <w:rPr>
          <w:rFonts w:hint="eastAsia"/>
          <w:bCs/>
          <w:sz w:val="24"/>
        </w:rPr>
        <w:t>日实施，并经</w:t>
      </w:r>
      <w:r w:rsidRPr="00B61F53">
        <w:rPr>
          <w:rFonts w:hint="eastAsia"/>
          <w:bCs/>
          <w:sz w:val="24"/>
        </w:rPr>
        <w:t>2020</w:t>
      </w:r>
      <w:r w:rsidRPr="00B61F53">
        <w:rPr>
          <w:rFonts w:hint="eastAsia"/>
          <w:bCs/>
          <w:sz w:val="24"/>
        </w:rPr>
        <w:t>年</w:t>
      </w:r>
      <w:r w:rsidRPr="00B61F53">
        <w:rPr>
          <w:rFonts w:hint="eastAsia"/>
          <w:bCs/>
          <w:sz w:val="24"/>
        </w:rPr>
        <w:t>3</w:t>
      </w:r>
      <w:r w:rsidRPr="00B61F53">
        <w:rPr>
          <w:rFonts w:hint="eastAsia"/>
          <w:bCs/>
          <w:sz w:val="24"/>
        </w:rPr>
        <w:t>月</w:t>
      </w:r>
      <w:r w:rsidRPr="00B61F53">
        <w:rPr>
          <w:rFonts w:hint="eastAsia"/>
          <w:bCs/>
          <w:sz w:val="24"/>
        </w:rPr>
        <w:t>20</w:t>
      </w:r>
      <w:r w:rsidRPr="00B61F53">
        <w:rPr>
          <w:rFonts w:hint="eastAsia"/>
          <w:bCs/>
          <w:sz w:val="24"/>
        </w:rPr>
        <w:t>日中国证监会《关于修改部分证券期货规章的决定》修正的《公开募集证券</w:t>
      </w:r>
      <w:r w:rsidRPr="00B61F53">
        <w:rPr>
          <w:rFonts w:hint="eastAsia"/>
          <w:bCs/>
          <w:sz w:val="24"/>
        </w:rPr>
        <w:lastRenderedPageBreak/>
        <w:t>投资基金信息披露管理办法》及颁布机关对其不时做出的修订</w:t>
      </w:r>
    </w:p>
    <w:p w14:paraId="17B989E5" w14:textId="77777777" w:rsidR="00B61F53" w:rsidRPr="00B61F53" w:rsidRDefault="00B61F53" w:rsidP="00B61F53">
      <w:pPr>
        <w:spacing w:line="360" w:lineRule="auto"/>
        <w:ind w:firstLineChars="200" w:firstLine="480"/>
        <w:rPr>
          <w:bCs/>
          <w:sz w:val="24"/>
        </w:rPr>
      </w:pPr>
      <w:r w:rsidRPr="00B61F53">
        <w:rPr>
          <w:rFonts w:hint="eastAsia"/>
          <w:bCs/>
          <w:sz w:val="24"/>
        </w:rPr>
        <w:t>13</w:t>
      </w:r>
      <w:r w:rsidRPr="00B61F53">
        <w:rPr>
          <w:rFonts w:hint="eastAsia"/>
          <w:bCs/>
          <w:sz w:val="24"/>
        </w:rPr>
        <w:t>、《运作办法》：指中国证监会</w:t>
      </w:r>
      <w:r w:rsidRPr="00B61F53">
        <w:rPr>
          <w:rFonts w:hint="eastAsia"/>
          <w:bCs/>
          <w:sz w:val="24"/>
        </w:rPr>
        <w:t>2014</w:t>
      </w:r>
      <w:r w:rsidRPr="00B61F53">
        <w:rPr>
          <w:rFonts w:hint="eastAsia"/>
          <w:bCs/>
          <w:sz w:val="24"/>
        </w:rPr>
        <w:t>年</w:t>
      </w:r>
      <w:r w:rsidRPr="00B61F53">
        <w:rPr>
          <w:rFonts w:hint="eastAsia"/>
          <w:bCs/>
          <w:sz w:val="24"/>
        </w:rPr>
        <w:t>7</w:t>
      </w:r>
      <w:r w:rsidRPr="00B61F53">
        <w:rPr>
          <w:rFonts w:hint="eastAsia"/>
          <w:bCs/>
          <w:sz w:val="24"/>
        </w:rPr>
        <w:t>月</w:t>
      </w:r>
      <w:r w:rsidRPr="00B61F53">
        <w:rPr>
          <w:rFonts w:hint="eastAsia"/>
          <w:bCs/>
          <w:sz w:val="24"/>
        </w:rPr>
        <w:t>7</w:t>
      </w:r>
      <w:r w:rsidRPr="00B61F53">
        <w:rPr>
          <w:rFonts w:hint="eastAsia"/>
          <w:bCs/>
          <w:sz w:val="24"/>
        </w:rPr>
        <w:t>日颁布、同年</w:t>
      </w:r>
      <w:r w:rsidRPr="00B61F53">
        <w:rPr>
          <w:rFonts w:hint="eastAsia"/>
          <w:bCs/>
          <w:sz w:val="24"/>
        </w:rPr>
        <w:t>8</w:t>
      </w:r>
      <w:r w:rsidRPr="00B61F53">
        <w:rPr>
          <w:rFonts w:hint="eastAsia"/>
          <w:bCs/>
          <w:sz w:val="24"/>
        </w:rPr>
        <w:t>月</w:t>
      </w:r>
      <w:r w:rsidRPr="00B61F53">
        <w:rPr>
          <w:rFonts w:hint="eastAsia"/>
          <w:bCs/>
          <w:sz w:val="24"/>
        </w:rPr>
        <w:t>8</w:t>
      </w:r>
      <w:r w:rsidRPr="00B61F53">
        <w:rPr>
          <w:rFonts w:hint="eastAsia"/>
          <w:bCs/>
          <w:sz w:val="24"/>
        </w:rPr>
        <w:t>日实施的《公开募集证券投资基金运作管理办法》及颁布机关对其不时做出的修订</w:t>
      </w:r>
    </w:p>
    <w:p w14:paraId="43EBCF83" w14:textId="77777777" w:rsidR="00B61F53" w:rsidRPr="00B61F53" w:rsidRDefault="00B61F53" w:rsidP="00B61F53">
      <w:pPr>
        <w:spacing w:line="360" w:lineRule="auto"/>
        <w:ind w:firstLineChars="200" w:firstLine="480"/>
        <w:rPr>
          <w:bCs/>
          <w:sz w:val="24"/>
        </w:rPr>
      </w:pPr>
      <w:r w:rsidRPr="00B61F53">
        <w:rPr>
          <w:rFonts w:hint="eastAsia"/>
          <w:bCs/>
          <w:sz w:val="24"/>
        </w:rPr>
        <w:t>14</w:t>
      </w:r>
      <w:r w:rsidRPr="00B61F53">
        <w:rPr>
          <w:rFonts w:hint="eastAsia"/>
          <w:bCs/>
          <w:sz w:val="24"/>
        </w:rPr>
        <w:t>、《流动性风险管理规定》：指中国证监会</w:t>
      </w:r>
      <w:r w:rsidRPr="00B61F53">
        <w:rPr>
          <w:rFonts w:hint="eastAsia"/>
          <w:bCs/>
          <w:sz w:val="24"/>
        </w:rPr>
        <w:t>2017</w:t>
      </w:r>
      <w:r w:rsidRPr="00B61F53">
        <w:rPr>
          <w:rFonts w:hint="eastAsia"/>
          <w:bCs/>
          <w:sz w:val="24"/>
        </w:rPr>
        <w:t>年</w:t>
      </w:r>
      <w:r w:rsidRPr="00B61F53">
        <w:rPr>
          <w:rFonts w:hint="eastAsia"/>
          <w:bCs/>
          <w:sz w:val="24"/>
        </w:rPr>
        <w:t>8</w:t>
      </w:r>
      <w:r w:rsidRPr="00B61F53">
        <w:rPr>
          <w:rFonts w:hint="eastAsia"/>
          <w:bCs/>
          <w:sz w:val="24"/>
        </w:rPr>
        <w:t>月</w:t>
      </w:r>
      <w:r w:rsidRPr="00B61F53">
        <w:rPr>
          <w:rFonts w:hint="eastAsia"/>
          <w:bCs/>
          <w:sz w:val="24"/>
        </w:rPr>
        <w:t>31</w:t>
      </w:r>
      <w:r w:rsidRPr="00B61F53">
        <w:rPr>
          <w:rFonts w:hint="eastAsia"/>
          <w:bCs/>
          <w:sz w:val="24"/>
        </w:rPr>
        <w:t>日颁布、同年</w:t>
      </w:r>
      <w:r w:rsidRPr="00B61F53">
        <w:rPr>
          <w:rFonts w:hint="eastAsia"/>
          <w:bCs/>
          <w:sz w:val="24"/>
        </w:rPr>
        <w:t>10</w:t>
      </w:r>
      <w:r w:rsidRPr="00B61F53">
        <w:rPr>
          <w:rFonts w:hint="eastAsia"/>
          <w:bCs/>
          <w:sz w:val="24"/>
        </w:rPr>
        <w:t>月</w:t>
      </w:r>
      <w:r w:rsidRPr="00B61F53">
        <w:rPr>
          <w:rFonts w:hint="eastAsia"/>
          <w:bCs/>
          <w:sz w:val="24"/>
        </w:rPr>
        <w:t>1</w:t>
      </w:r>
      <w:r w:rsidRPr="00B61F53">
        <w:rPr>
          <w:rFonts w:hint="eastAsia"/>
          <w:bCs/>
          <w:sz w:val="24"/>
        </w:rPr>
        <w:t>日实施的《公开募集开放式证券投资基金流动性风险管理规定》及颁布机关对其不时做出的修订</w:t>
      </w:r>
    </w:p>
    <w:p w14:paraId="4884ACB5" w14:textId="77777777" w:rsidR="00B61F53" w:rsidRPr="00B61F53" w:rsidRDefault="00B61F53" w:rsidP="00B61F53">
      <w:pPr>
        <w:spacing w:line="360" w:lineRule="auto"/>
        <w:ind w:firstLineChars="200" w:firstLine="480"/>
        <w:rPr>
          <w:bCs/>
          <w:sz w:val="24"/>
        </w:rPr>
      </w:pPr>
      <w:r w:rsidRPr="00B61F53">
        <w:rPr>
          <w:rFonts w:hint="eastAsia"/>
          <w:bCs/>
          <w:sz w:val="24"/>
        </w:rPr>
        <w:t>15</w:t>
      </w:r>
      <w:r w:rsidRPr="00B61F53">
        <w:rPr>
          <w:rFonts w:hint="eastAsia"/>
          <w:bCs/>
          <w:sz w:val="24"/>
        </w:rPr>
        <w:t>、《指数基金指引》：指中国证监会</w:t>
      </w:r>
      <w:r w:rsidRPr="00B61F53">
        <w:rPr>
          <w:rFonts w:hint="eastAsia"/>
          <w:bCs/>
          <w:sz w:val="24"/>
        </w:rPr>
        <w:t>2021</w:t>
      </w:r>
      <w:r w:rsidRPr="00B61F53">
        <w:rPr>
          <w:rFonts w:hint="eastAsia"/>
          <w:bCs/>
          <w:sz w:val="24"/>
        </w:rPr>
        <w:t>年</w:t>
      </w:r>
      <w:r w:rsidRPr="00B61F53">
        <w:rPr>
          <w:rFonts w:hint="eastAsia"/>
          <w:bCs/>
          <w:sz w:val="24"/>
        </w:rPr>
        <w:t>1</w:t>
      </w:r>
      <w:r w:rsidRPr="00B61F53">
        <w:rPr>
          <w:rFonts w:hint="eastAsia"/>
          <w:bCs/>
          <w:sz w:val="24"/>
        </w:rPr>
        <w:t>月</w:t>
      </w:r>
      <w:r w:rsidRPr="00B61F53">
        <w:rPr>
          <w:rFonts w:hint="eastAsia"/>
          <w:bCs/>
          <w:sz w:val="24"/>
        </w:rPr>
        <w:t>22</w:t>
      </w:r>
      <w:r w:rsidRPr="00B61F53">
        <w:rPr>
          <w:rFonts w:hint="eastAsia"/>
          <w:bCs/>
          <w:sz w:val="24"/>
        </w:rPr>
        <w:t>日颁布、同年</w:t>
      </w:r>
      <w:r w:rsidRPr="00B61F53">
        <w:rPr>
          <w:rFonts w:hint="eastAsia"/>
          <w:bCs/>
          <w:sz w:val="24"/>
        </w:rPr>
        <w:t>2</w:t>
      </w:r>
      <w:r w:rsidRPr="00B61F53">
        <w:rPr>
          <w:rFonts w:hint="eastAsia"/>
          <w:bCs/>
          <w:sz w:val="24"/>
        </w:rPr>
        <w:t>月</w:t>
      </w:r>
      <w:r w:rsidRPr="00B61F53">
        <w:rPr>
          <w:rFonts w:hint="eastAsia"/>
          <w:bCs/>
          <w:sz w:val="24"/>
        </w:rPr>
        <w:t>1</w:t>
      </w:r>
      <w:r w:rsidRPr="00B61F53">
        <w:rPr>
          <w:rFonts w:hint="eastAsia"/>
          <w:bCs/>
          <w:sz w:val="24"/>
        </w:rPr>
        <w:t>日实施的《公开募集证券投资基金运作指引第</w:t>
      </w:r>
      <w:r w:rsidRPr="00B61F53">
        <w:rPr>
          <w:rFonts w:hint="eastAsia"/>
          <w:bCs/>
          <w:sz w:val="24"/>
        </w:rPr>
        <w:t>3</w:t>
      </w:r>
      <w:r w:rsidRPr="00B61F53">
        <w:rPr>
          <w:rFonts w:hint="eastAsia"/>
          <w:bCs/>
          <w:sz w:val="24"/>
        </w:rPr>
        <w:t>号——指数基金指引》及颁布机关对其不时做出的修订</w:t>
      </w:r>
    </w:p>
    <w:p w14:paraId="24E2669C" w14:textId="77777777" w:rsidR="00B61F53" w:rsidRPr="00B61F53" w:rsidRDefault="00B61F53" w:rsidP="00B61F53">
      <w:pPr>
        <w:spacing w:line="360" w:lineRule="auto"/>
        <w:ind w:firstLineChars="200" w:firstLine="480"/>
        <w:rPr>
          <w:bCs/>
          <w:sz w:val="24"/>
        </w:rPr>
      </w:pPr>
      <w:r w:rsidRPr="00B61F53">
        <w:rPr>
          <w:rFonts w:hint="eastAsia"/>
          <w:bCs/>
          <w:sz w:val="24"/>
        </w:rPr>
        <w:t>16</w:t>
      </w:r>
      <w:r w:rsidRPr="00B61F53">
        <w:rPr>
          <w:rFonts w:hint="eastAsia"/>
          <w:bCs/>
          <w:sz w:val="24"/>
        </w:rPr>
        <w:t>、中国证监会：指中国证券监督管理委员会</w:t>
      </w:r>
    </w:p>
    <w:p w14:paraId="1C8733C2" w14:textId="77777777" w:rsidR="00B61F53" w:rsidRPr="00B61F53" w:rsidRDefault="00B61F53" w:rsidP="00B61F53">
      <w:pPr>
        <w:spacing w:line="360" w:lineRule="auto"/>
        <w:ind w:firstLineChars="200" w:firstLine="480"/>
        <w:rPr>
          <w:bCs/>
          <w:sz w:val="24"/>
        </w:rPr>
      </w:pPr>
      <w:r w:rsidRPr="00B61F53">
        <w:rPr>
          <w:rFonts w:hint="eastAsia"/>
          <w:bCs/>
          <w:sz w:val="24"/>
        </w:rPr>
        <w:t>17</w:t>
      </w:r>
      <w:r w:rsidRPr="00B61F53">
        <w:rPr>
          <w:rFonts w:hint="eastAsia"/>
          <w:bCs/>
          <w:sz w:val="24"/>
        </w:rPr>
        <w:t>、银行业监督管理机构：指中国人民银行和</w:t>
      </w:r>
      <w:r w:rsidRPr="00B61F53">
        <w:rPr>
          <w:rFonts w:hint="eastAsia"/>
          <w:bCs/>
          <w:sz w:val="24"/>
        </w:rPr>
        <w:t>/</w:t>
      </w:r>
      <w:r w:rsidRPr="00B61F53">
        <w:rPr>
          <w:rFonts w:hint="eastAsia"/>
          <w:bCs/>
          <w:sz w:val="24"/>
        </w:rPr>
        <w:t>或国家金融监督管理总局</w:t>
      </w:r>
    </w:p>
    <w:p w14:paraId="09D95F17" w14:textId="77777777" w:rsidR="00B61F53" w:rsidRPr="00B61F53" w:rsidRDefault="00B61F53" w:rsidP="00B61F53">
      <w:pPr>
        <w:spacing w:line="360" w:lineRule="auto"/>
        <w:ind w:firstLineChars="200" w:firstLine="480"/>
        <w:rPr>
          <w:bCs/>
          <w:sz w:val="24"/>
        </w:rPr>
      </w:pPr>
      <w:r w:rsidRPr="00B61F53">
        <w:rPr>
          <w:rFonts w:hint="eastAsia"/>
          <w:bCs/>
          <w:sz w:val="24"/>
        </w:rPr>
        <w:t>18</w:t>
      </w:r>
      <w:r w:rsidRPr="00B61F53">
        <w:rPr>
          <w:rFonts w:hint="eastAsia"/>
          <w:bCs/>
          <w:sz w:val="24"/>
        </w:rPr>
        <w:t>、基金合同当事人：指受基金合同约束，根据基金合同享有权利并承担义务的法律主体，包括基金管理人、基金托管人和基金份额持有人</w:t>
      </w:r>
    </w:p>
    <w:p w14:paraId="73219F03" w14:textId="77777777" w:rsidR="00B61F53" w:rsidRPr="00B61F53" w:rsidRDefault="00B61F53" w:rsidP="00B61F53">
      <w:pPr>
        <w:spacing w:line="360" w:lineRule="auto"/>
        <w:ind w:firstLineChars="200" w:firstLine="480"/>
        <w:rPr>
          <w:bCs/>
          <w:sz w:val="24"/>
        </w:rPr>
      </w:pPr>
      <w:r w:rsidRPr="00B61F53">
        <w:rPr>
          <w:rFonts w:hint="eastAsia"/>
          <w:bCs/>
          <w:sz w:val="24"/>
        </w:rPr>
        <w:t>19</w:t>
      </w:r>
      <w:r w:rsidRPr="00B61F53">
        <w:rPr>
          <w:rFonts w:hint="eastAsia"/>
          <w:bCs/>
          <w:sz w:val="24"/>
        </w:rPr>
        <w:t>、个人投资者：指依据有关法律法规规定可投资于证券投资基金的自然人</w:t>
      </w:r>
    </w:p>
    <w:p w14:paraId="6BDE35FD" w14:textId="77777777" w:rsidR="00B61F53" w:rsidRPr="00B61F53" w:rsidRDefault="00B61F53" w:rsidP="00B61F53">
      <w:pPr>
        <w:spacing w:line="360" w:lineRule="auto"/>
        <w:ind w:firstLineChars="200" w:firstLine="480"/>
        <w:rPr>
          <w:bCs/>
          <w:sz w:val="24"/>
        </w:rPr>
      </w:pPr>
      <w:r w:rsidRPr="00B61F53">
        <w:rPr>
          <w:rFonts w:hint="eastAsia"/>
          <w:bCs/>
          <w:sz w:val="24"/>
        </w:rPr>
        <w:t>20</w:t>
      </w:r>
      <w:r w:rsidRPr="00B61F53">
        <w:rPr>
          <w:rFonts w:hint="eastAsia"/>
          <w:bCs/>
          <w:sz w:val="24"/>
        </w:rPr>
        <w:t>、机构投资者：指依法可以投资证券投资基金的、在中华人民共和国境内合法登记并存续或经有关政府部门批准设立并存续的企业法人、事业法人、社会团体或其他组织</w:t>
      </w:r>
    </w:p>
    <w:p w14:paraId="46CA2D83" w14:textId="77777777" w:rsidR="00B61F53" w:rsidRPr="00B61F53" w:rsidRDefault="00B61F53" w:rsidP="00B61F53">
      <w:pPr>
        <w:spacing w:line="360" w:lineRule="auto"/>
        <w:ind w:firstLineChars="200" w:firstLine="480"/>
        <w:rPr>
          <w:bCs/>
          <w:sz w:val="24"/>
        </w:rPr>
      </w:pPr>
      <w:r w:rsidRPr="00B61F53">
        <w:rPr>
          <w:rFonts w:hint="eastAsia"/>
          <w:bCs/>
          <w:sz w:val="24"/>
        </w:rPr>
        <w:t>21</w:t>
      </w:r>
      <w:r w:rsidRPr="00B61F53">
        <w:rPr>
          <w:rFonts w:hint="eastAsia"/>
          <w:bCs/>
          <w:sz w:val="24"/>
        </w:rPr>
        <w:t>、合格境外投资者：指符合《合格境外机构投资者和人民币合格境外机构投资者境内证券期货投资管理办法》（包括其不时修订）及相关法律法规规定，经中国证监会批准，使用来自境外的资金进行境内证券期货投资的境外机构投资者，包括合格境外机构投资者和人民币合格境外机构投资者</w:t>
      </w:r>
    </w:p>
    <w:p w14:paraId="5540C524" w14:textId="77777777" w:rsidR="00B61F53" w:rsidRPr="00B61F53" w:rsidRDefault="00B61F53" w:rsidP="00B61F53">
      <w:pPr>
        <w:spacing w:line="360" w:lineRule="auto"/>
        <w:ind w:firstLineChars="200" w:firstLine="480"/>
        <w:rPr>
          <w:bCs/>
          <w:sz w:val="24"/>
        </w:rPr>
      </w:pPr>
      <w:r w:rsidRPr="00B61F53">
        <w:rPr>
          <w:rFonts w:hint="eastAsia"/>
          <w:bCs/>
          <w:sz w:val="24"/>
        </w:rPr>
        <w:t>22</w:t>
      </w:r>
      <w:r w:rsidRPr="00B61F53">
        <w:rPr>
          <w:rFonts w:hint="eastAsia"/>
          <w:bCs/>
          <w:sz w:val="24"/>
        </w:rPr>
        <w:t>、投资人、投资者：指个人投资者、机构投资者、合格境外投资者以及法律法规或中国证监会允许购买证券投资基金的其他投资人的合称</w:t>
      </w:r>
    </w:p>
    <w:p w14:paraId="30D7EC04" w14:textId="77777777" w:rsidR="00B61F53" w:rsidRPr="00B61F53" w:rsidRDefault="00B61F53" w:rsidP="00B61F53">
      <w:pPr>
        <w:spacing w:line="360" w:lineRule="auto"/>
        <w:ind w:firstLineChars="200" w:firstLine="480"/>
        <w:rPr>
          <w:bCs/>
          <w:sz w:val="24"/>
        </w:rPr>
      </w:pPr>
      <w:r w:rsidRPr="00B61F53">
        <w:rPr>
          <w:rFonts w:hint="eastAsia"/>
          <w:bCs/>
          <w:sz w:val="24"/>
        </w:rPr>
        <w:t>23</w:t>
      </w:r>
      <w:r w:rsidRPr="00B61F53">
        <w:rPr>
          <w:rFonts w:hint="eastAsia"/>
          <w:bCs/>
          <w:sz w:val="24"/>
        </w:rPr>
        <w:t>、基金份额持有人：指依基金合同和招募说明书合法取得基金份额的投资人</w:t>
      </w:r>
    </w:p>
    <w:p w14:paraId="66862B8B" w14:textId="77777777" w:rsidR="00B61F53" w:rsidRPr="00B61F53" w:rsidRDefault="00B61F53" w:rsidP="00B61F53">
      <w:pPr>
        <w:spacing w:line="360" w:lineRule="auto"/>
        <w:ind w:firstLineChars="200" w:firstLine="480"/>
        <w:rPr>
          <w:bCs/>
          <w:sz w:val="24"/>
        </w:rPr>
      </w:pPr>
      <w:r w:rsidRPr="00B61F53">
        <w:rPr>
          <w:rFonts w:hint="eastAsia"/>
          <w:bCs/>
          <w:sz w:val="24"/>
        </w:rPr>
        <w:t>24</w:t>
      </w:r>
      <w:r w:rsidRPr="00B61F53">
        <w:rPr>
          <w:rFonts w:hint="eastAsia"/>
          <w:bCs/>
          <w:sz w:val="24"/>
        </w:rPr>
        <w:t>、基金销售业务：指基金管理人或销售机构宣传推介基金，发售基金份额，办理基金份额的申购、赎回、转换、非交易过户、转托管及定期定额投资等业务</w:t>
      </w:r>
    </w:p>
    <w:p w14:paraId="44416862" w14:textId="77777777" w:rsidR="00B61F53" w:rsidRPr="00B61F53" w:rsidRDefault="00B61F53" w:rsidP="00B61F53">
      <w:pPr>
        <w:spacing w:line="360" w:lineRule="auto"/>
        <w:ind w:firstLineChars="200" w:firstLine="480"/>
        <w:rPr>
          <w:bCs/>
          <w:sz w:val="24"/>
        </w:rPr>
      </w:pPr>
      <w:r w:rsidRPr="00B61F53">
        <w:rPr>
          <w:rFonts w:hint="eastAsia"/>
          <w:bCs/>
          <w:sz w:val="24"/>
        </w:rPr>
        <w:t>25</w:t>
      </w:r>
      <w:r w:rsidRPr="00B61F53">
        <w:rPr>
          <w:rFonts w:hint="eastAsia"/>
          <w:bCs/>
          <w:sz w:val="24"/>
        </w:rPr>
        <w:t>、销售机构：指广发基金管理有限公司以及符合《销售办法》和中国证监会规定的其他条件，取得基金销售业务资格并与基金管理人签订了基金销售服务协议，办理基金销售业务的机构</w:t>
      </w:r>
    </w:p>
    <w:p w14:paraId="1C4E5F3B" w14:textId="77777777" w:rsidR="00B61F53" w:rsidRPr="00B61F53" w:rsidRDefault="00B61F53" w:rsidP="00B61F53">
      <w:pPr>
        <w:spacing w:line="360" w:lineRule="auto"/>
        <w:ind w:firstLineChars="200" w:firstLine="480"/>
        <w:rPr>
          <w:bCs/>
          <w:sz w:val="24"/>
        </w:rPr>
      </w:pPr>
      <w:r w:rsidRPr="00B61F53">
        <w:rPr>
          <w:rFonts w:hint="eastAsia"/>
          <w:bCs/>
          <w:sz w:val="24"/>
        </w:rPr>
        <w:t>26</w:t>
      </w:r>
      <w:r w:rsidRPr="00B61F53">
        <w:rPr>
          <w:rFonts w:hint="eastAsia"/>
          <w:bCs/>
          <w:sz w:val="24"/>
        </w:rPr>
        <w:t>、登记业务：指基金登记、存管、过户、清算和结算业务，具体内容包括投资人基金账户的建立和管理、基金份额登记、基金销售业务的确认、清算和结算、代理发放红利、建立并保管基金份额持有人名册和办理非交易过户等</w:t>
      </w:r>
    </w:p>
    <w:p w14:paraId="05A815EE" w14:textId="77777777" w:rsidR="00B61F53" w:rsidRPr="00B61F53" w:rsidRDefault="00B61F53" w:rsidP="00B61F53">
      <w:pPr>
        <w:spacing w:line="360" w:lineRule="auto"/>
        <w:ind w:firstLineChars="200" w:firstLine="480"/>
        <w:rPr>
          <w:bCs/>
          <w:sz w:val="24"/>
        </w:rPr>
      </w:pPr>
      <w:r w:rsidRPr="00B61F53">
        <w:rPr>
          <w:rFonts w:hint="eastAsia"/>
          <w:bCs/>
          <w:sz w:val="24"/>
        </w:rPr>
        <w:lastRenderedPageBreak/>
        <w:t>27</w:t>
      </w:r>
      <w:r w:rsidRPr="00B61F53">
        <w:rPr>
          <w:rFonts w:hint="eastAsia"/>
          <w:bCs/>
          <w:sz w:val="24"/>
        </w:rPr>
        <w:t>、登记机构：指办理登记业务的机构。基金的登记机构为广发基金管理有限公司或接受广发基金管理有限公司委托办理登记业务的机构</w:t>
      </w:r>
    </w:p>
    <w:p w14:paraId="1C5E077B" w14:textId="77777777" w:rsidR="00B61F53" w:rsidRPr="00B61F53" w:rsidRDefault="00B61F53" w:rsidP="00B61F53">
      <w:pPr>
        <w:spacing w:line="360" w:lineRule="auto"/>
        <w:ind w:firstLineChars="200" w:firstLine="480"/>
        <w:rPr>
          <w:bCs/>
          <w:sz w:val="24"/>
        </w:rPr>
      </w:pPr>
      <w:r w:rsidRPr="00B61F53">
        <w:rPr>
          <w:rFonts w:hint="eastAsia"/>
          <w:bCs/>
          <w:sz w:val="24"/>
        </w:rPr>
        <w:t>28</w:t>
      </w:r>
      <w:r w:rsidRPr="00B61F53">
        <w:rPr>
          <w:rFonts w:hint="eastAsia"/>
          <w:bCs/>
          <w:sz w:val="24"/>
        </w:rPr>
        <w:t>、基金账户：指登记机构为投资人开立的、记录其持有的、基金管理人所管理的基金份额余额及其变动情况的账户</w:t>
      </w:r>
    </w:p>
    <w:p w14:paraId="5E51C01D" w14:textId="77777777" w:rsidR="00B61F53" w:rsidRPr="00B61F53" w:rsidRDefault="00B61F53" w:rsidP="00B61F53">
      <w:pPr>
        <w:spacing w:line="360" w:lineRule="auto"/>
        <w:ind w:firstLineChars="200" w:firstLine="480"/>
        <w:rPr>
          <w:bCs/>
          <w:sz w:val="24"/>
        </w:rPr>
      </w:pPr>
      <w:r w:rsidRPr="00B61F53">
        <w:rPr>
          <w:rFonts w:hint="eastAsia"/>
          <w:bCs/>
          <w:sz w:val="24"/>
        </w:rPr>
        <w:t>29</w:t>
      </w:r>
      <w:r w:rsidRPr="00B61F53">
        <w:rPr>
          <w:rFonts w:hint="eastAsia"/>
          <w:bCs/>
          <w:sz w:val="24"/>
        </w:rPr>
        <w:t>、基金交易账户：指销售机构为投资人开立的、记录投资人通过该销售机构办理认购、申购、赎回、转换、非交易过户、转托管及定期定额投资等业务而引起的基金份额变动及结余情况的账户</w:t>
      </w:r>
    </w:p>
    <w:p w14:paraId="01440EDA" w14:textId="77777777" w:rsidR="00B61F53" w:rsidRPr="00B61F53" w:rsidRDefault="00B61F53" w:rsidP="00B61F53">
      <w:pPr>
        <w:spacing w:line="360" w:lineRule="auto"/>
        <w:ind w:firstLineChars="200" w:firstLine="480"/>
        <w:rPr>
          <w:bCs/>
          <w:sz w:val="24"/>
        </w:rPr>
      </w:pPr>
      <w:r w:rsidRPr="00B61F53">
        <w:rPr>
          <w:rFonts w:hint="eastAsia"/>
          <w:bCs/>
          <w:sz w:val="24"/>
        </w:rPr>
        <w:t>30</w:t>
      </w:r>
      <w:r w:rsidRPr="00B61F53">
        <w:rPr>
          <w:rFonts w:hint="eastAsia"/>
          <w:bCs/>
          <w:sz w:val="24"/>
        </w:rPr>
        <w:t>、基金合同生效日：指基金募集达到法律法规规定及基金合同规定的条件，基金管理人向中国证监会办理基金备案手续完毕，并获得中国证监会书面确认的日期</w:t>
      </w:r>
    </w:p>
    <w:p w14:paraId="2AFA6D68" w14:textId="77777777" w:rsidR="00B61F53" w:rsidRPr="00B61F53" w:rsidRDefault="00B61F53" w:rsidP="00B61F53">
      <w:pPr>
        <w:spacing w:line="360" w:lineRule="auto"/>
        <w:ind w:firstLineChars="200" w:firstLine="480"/>
        <w:rPr>
          <w:bCs/>
          <w:sz w:val="24"/>
        </w:rPr>
      </w:pPr>
      <w:r w:rsidRPr="00B61F53">
        <w:rPr>
          <w:rFonts w:hint="eastAsia"/>
          <w:bCs/>
          <w:sz w:val="24"/>
        </w:rPr>
        <w:t>31</w:t>
      </w:r>
      <w:r w:rsidRPr="00B61F53">
        <w:rPr>
          <w:rFonts w:hint="eastAsia"/>
          <w:bCs/>
          <w:sz w:val="24"/>
        </w:rPr>
        <w:t>、基金合同终止日：指基金合同规定的基金合同终止事由出现后，基金财产清算完毕，清算结果报中国证监会备案并予以公告的日期</w:t>
      </w:r>
    </w:p>
    <w:p w14:paraId="6443E8B3" w14:textId="77777777" w:rsidR="00B61F53" w:rsidRPr="00B61F53" w:rsidRDefault="00B61F53" w:rsidP="00B61F53">
      <w:pPr>
        <w:spacing w:line="360" w:lineRule="auto"/>
        <w:ind w:firstLineChars="200" w:firstLine="480"/>
        <w:rPr>
          <w:bCs/>
          <w:sz w:val="24"/>
        </w:rPr>
      </w:pPr>
      <w:r w:rsidRPr="00B61F53">
        <w:rPr>
          <w:rFonts w:hint="eastAsia"/>
          <w:bCs/>
          <w:sz w:val="24"/>
        </w:rPr>
        <w:t>32</w:t>
      </w:r>
      <w:r w:rsidRPr="00B61F53">
        <w:rPr>
          <w:rFonts w:hint="eastAsia"/>
          <w:bCs/>
          <w:sz w:val="24"/>
        </w:rPr>
        <w:t>、基金募集期：指自基金份额发售之日起至发售结束之日止的期间，最长不得超过</w:t>
      </w:r>
      <w:r w:rsidRPr="00B61F53">
        <w:rPr>
          <w:rFonts w:hint="eastAsia"/>
          <w:bCs/>
          <w:sz w:val="24"/>
        </w:rPr>
        <w:t>3</w:t>
      </w:r>
      <w:r w:rsidRPr="00B61F53">
        <w:rPr>
          <w:rFonts w:hint="eastAsia"/>
          <w:bCs/>
          <w:sz w:val="24"/>
        </w:rPr>
        <w:t>个月</w:t>
      </w:r>
    </w:p>
    <w:p w14:paraId="1C431008" w14:textId="77777777" w:rsidR="00B61F53" w:rsidRPr="00B61F53" w:rsidRDefault="00B61F53" w:rsidP="00B61F53">
      <w:pPr>
        <w:spacing w:line="360" w:lineRule="auto"/>
        <w:ind w:firstLineChars="200" w:firstLine="480"/>
        <w:rPr>
          <w:bCs/>
          <w:sz w:val="24"/>
        </w:rPr>
      </w:pPr>
      <w:r w:rsidRPr="00B61F53">
        <w:rPr>
          <w:rFonts w:hint="eastAsia"/>
          <w:bCs/>
          <w:sz w:val="24"/>
        </w:rPr>
        <w:t>33</w:t>
      </w:r>
      <w:r w:rsidRPr="00B61F53">
        <w:rPr>
          <w:rFonts w:hint="eastAsia"/>
          <w:bCs/>
          <w:sz w:val="24"/>
        </w:rPr>
        <w:t>、存续期：指基金合同生效至终止之间的不定期期限</w:t>
      </w:r>
    </w:p>
    <w:p w14:paraId="53CABB67" w14:textId="77777777" w:rsidR="00B61F53" w:rsidRPr="00B61F53" w:rsidRDefault="00B61F53" w:rsidP="00B61F53">
      <w:pPr>
        <w:spacing w:line="360" w:lineRule="auto"/>
        <w:ind w:firstLineChars="200" w:firstLine="480"/>
        <w:rPr>
          <w:bCs/>
          <w:sz w:val="24"/>
        </w:rPr>
      </w:pPr>
      <w:r w:rsidRPr="00B61F53">
        <w:rPr>
          <w:rFonts w:hint="eastAsia"/>
          <w:bCs/>
          <w:sz w:val="24"/>
        </w:rPr>
        <w:t>34</w:t>
      </w:r>
      <w:r w:rsidRPr="00B61F53">
        <w:rPr>
          <w:rFonts w:hint="eastAsia"/>
          <w:bCs/>
          <w:sz w:val="24"/>
        </w:rPr>
        <w:t>、工作日：指上海证券交易所、深圳证券交易所、北京证券交易所的正常交易日</w:t>
      </w:r>
    </w:p>
    <w:p w14:paraId="2384369C" w14:textId="77777777" w:rsidR="00B61F53" w:rsidRPr="00B61F53" w:rsidRDefault="00B61F53" w:rsidP="00B61F53">
      <w:pPr>
        <w:spacing w:line="360" w:lineRule="auto"/>
        <w:ind w:firstLineChars="200" w:firstLine="480"/>
        <w:rPr>
          <w:bCs/>
          <w:sz w:val="24"/>
        </w:rPr>
      </w:pPr>
      <w:r w:rsidRPr="00B61F53">
        <w:rPr>
          <w:rFonts w:hint="eastAsia"/>
          <w:bCs/>
          <w:sz w:val="24"/>
        </w:rPr>
        <w:t>35</w:t>
      </w:r>
      <w:r w:rsidRPr="00B61F53">
        <w:rPr>
          <w:rFonts w:hint="eastAsia"/>
          <w:bCs/>
          <w:sz w:val="24"/>
        </w:rPr>
        <w:t>、</w:t>
      </w:r>
      <w:r w:rsidRPr="00B61F53">
        <w:rPr>
          <w:rFonts w:hint="eastAsia"/>
          <w:bCs/>
          <w:sz w:val="24"/>
        </w:rPr>
        <w:t>T</w:t>
      </w:r>
      <w:r w:rsidRPr="00B61F53">
        <w:rPr>
          <w:rFonts w:hint="eastAsia"/>
          <w:bCs/>
          <w:sz w:val="24"/>
        </w:rPr>
        <w:t>日：指销售机构在规定时间受理投资人申购、赎回或其他业务申请的开放日</w:t>
      </w:r>
    </w:p>
    <w:p w14:paraId="222FD07F" w14:textId="77777777" w:rsidR="00B61F53" w:rsidRPr="00B61F53" w:rsidRDefault="00B61F53" w:rsidP="00B61F53">
      <w:pPr>
        <w:spacing w:line="360" w:lineRule="auto"/>
        <w:ind w:firstLineChars="200" w:firstLine="480"/>
        <w:rPr>
          <w:bCs/>
          <w:sz w:val="24"/>
        </w:rPr>
      </w:pPr>
      <w:r w:rsidRPr="00B61F53">
        <w:rPr>
          <w:rFonts w:hint="eastAsia"/>
          <w:bCs/>
          <w:sz w:val="24"/>
        </w:rPr>
        <w:t>36</w:t>
      </w:r>
      <w:r w:rsidRPr="00B61F53">
        <w:rPr>
          <w:rFonts w:hint="eastAsia"/>
          <w:bCs/>
          <w:sz w:val="24"/>
        </w:rPr>
        <w:t>、</w:t>
      </w:r>
      <w:r w:rsidRPr="00B61F53">
        <w:rPr>
          <w:rFonts w:hint="eastAsia"/>
          <w:bCs/>
          <w:sz w:val="24"/>
        </w:rPr>
        <w:t>T+n</w:t>
      </w:r>
      <w:r w:rsidRPr="00B61F53">
        <w:rPr>
          <w:rFonts w:hint="eastAsia"/>
          <w:bCs/>
          <w:sz w:val="24"/>
        </w:rPr>
        <w:t>日：指自</w:t>
      </w:r>
      <w:r w:rsidRPr="00B61F53">
        <w:rPr>
          <w:rFonts w:hint="eastAsia"/>
          <w:bCs/>
          <w:sz w:val="24"/>
        </w:rPr>
        <w:t>T</w:t>
      </w:r>
      <w:r w:rsidRPr="00B61F53">
        <w:rPr>
          <w:rFonts w:hint="eastAsia"/>
          <w:bCs/>
          <w:sz w:val="24"/>
        </w:rPr>
        <w:t>日起第</w:t>
      </w:r>
      <w:r w:rsidRPr="00B61F53">
        <w:rPr>
          <w:rFonts w:hint="eastAsia"/>
          <w:bCs/>
          <w:sz w:val="24"/>
        </w:rPr>
        <w:t>n</w:t>
      </w:r>
      <w:r w:rsidRPr="00B61F53">
        <w:rPr>
          <w:rFonts w:hint="eastAsia"/>
          <w:bCs/>
          <w:sz w:val="24"/>
        </w:rPr>
        <w:t>个工作日</w:t>
      </w:r>
      <w:r w:rsidRPr="00B61F53">
        <w:rPr>
          <w:rFonts w:hint="eastAsia"/>
          <w:bCs/>
          <w:sz w:val="24"/>
        </w:rPr>
        <w:t>(</w:t>
      </w:r>
      <w:r w:rsidRPr="00B61F53">
        <w:rPr>
          <w:rFonts w:hint="eastAsia"/>
          <w:bCs/>
          <w:sz w:val="24"/>
        </w:rPr>
        <w:t>不包含</w:t>
      </w:r>
      <w:r w:rsidRPr="00B61F53">
        <w:rPr>
          <w:rFonts w:hint="eastAsia"/>
          <w:bCs/>
          <w:sz w:val="24"/>
        </w:rPr>
        <w:t>T</w:t>
      </w:r>
      <w:r w:rsidRPr="00B61F53">
        <w:rPr>
          <w:rFonts w:hint="eastAsia"/>
          <w:bCs/>
          <w:sz w:val="24"/>
        </w:rPr>
        <w:t>日</w:t>
      </w:r>
      <w:r w:rsidRPr="00B61F53">
        <w:rPr>
          <w:rFonts w:hint="eastAsia"/>
          <w:bCs/>
          <w:sz w:val="24"/>
        </w:rPr>
        <w:t>)</w:t>
      </w:r>
    </w:p>
    <w:p w14:paraId="1F5E591A" w14:textId="77777777" w:rsidR="00B61F53" w:rsidRPr="00B61F53" w:rsidRDefault="00B61F53" w:rsidP="00B61F53">
      <w:pPr>
        <w:spacing w:line="360" w:lineRule="auto"/>
        <w:ind w:firstLineChars="200" w:firstLine="480"/>
        <w:rPr>
          <w:bCs/>
          <w:sz w:val="24"/>
        </w:rPr>
      </w:pPr>
      <w:r w:rsidRPr="00B61F53">
        <w:rPr>
          <w:rFonts w:hint="eastAsia"/>
          <w:bCs/>
          <w:sz w:val="24"/>
        </w:rPr>
        <w:t>37</w:t>
      </w:r>
      <w:r w:rsidRPr="00B61F53">
        <w:rPr>
          <w:rFonts w:hint="eastAsia"/>
          <w:bCs/>
          <w:sz w:val="24"/>
        </w:rPr>
        <w:t>、开放日：指为投资人办理基金份额申购、赎回或其他业务的工作日</w:t>
      </w:r>
    </w:p>
    <w:p w14:paraId="018D006F" w14:textId="77777777" w:rsidR="00B61F53" w:rsidRPr="00B61F53" w:rsidRDefault="00B61F53" w:rsidP="00B61F53">
      <w:pPr>
        <w:spacing w:line="360" w:lineRule="auto"/>
        <w:ind w:firstLineChars="200" w:firstLine="480"/>
        <w:rPr>
          <w:bCs/>
          <w:sz w:val="24"/>
        </w:rPr>
      </w:pPr>
      <w:r w:rsidRPr="00B61F53">
        <w:rPr>
          <w:rFonts w:hint="eastAsia"/>
          <w:bCs/>
          <w:sz w:val="24"/>
        </w:rPr>
        <w:t>38</w:t>
      </w:r>
      <w:r w:rsidRPr="00B61F53">
        <w:rPr>
          <w:rFonts w:hint="eastAsia"/>
          <w:bCs/>
          <w:sz w:val="24"/>
        </w:rPr>
        <w:t>、开放时间：指开放日基金接受申购、赎回或其他交易的时间段</w:t>
      </w:r>
    </w:p>
    <w:p w14:paraId="19564877" w14:textId="77777777" w:rsidR="00B61F53" w:rsidRPr="00B61F53" w:rsidRDefault="00B61F53" w:rsidP="00B61F53">
      <w:pPr>
        <w:spacing w:line="360" w:lineRule="auto"/>
        <w:ind w:firstLineChars="200" w:firstLine="480"/>
        <w:rPr>
          <w:bCs/>
          <w:sz w:val="24"/>
        </w:rPr>
      </w:pPr>
      <w:r w:rsidRPr="00B61F53">
        <w:rPr>
          <w:rFonts w:hint="eastAsia"/>
          <w:bCs/>
          <w:sz w:val="24"/>
        </w:rPr>
        <w:t>39</w:t>
      </w:r>
      <w:r w:rsidRPr="00B61F53">
        <w:rPr>
          <w:rFonts w:hint="eastAsia"/>
          <w:bCs/>
          <w:sz w:val="24"/>
        </w:rPr>
        <w:t>、《业务规则》：指《广发基金管理有限公司开放式基金业务规则》，是规范基金管理人所管理的开放式证券投资基金登记方面的业务规则，由基金管理人和投资人共同遵守</w:t>
      </w:r>
    </w:p>
    <w:p w14:paraId="1E26C22B" w14:textId="77777777" w:rsidR="00B61F53" w:rsidRPr="00B61F53" w:rsidRDefault="00B61F53" w:rsidP="00B61F53">
      <w:pPr>
        <w:spacing w:line="360" w:lineRule="auto"/>
        <w:ind w:firstLineChars="200" w:firstLine="480"/>
        <w:rPr>
          <w:bCs/>
          <w:sz w:val="24"/>
        </w:rPr>
      </w:pPr>
      <w:r w:rsidRPr="00B61F53">
        <w:rPr>
          <w:rFonts w:hint="eastAsia"/>
          <w:bCs/>
          <w:sz w:val="24"/>
        </w:rPr>
        <w:t>40</w:t>
      </w:r>
      <w:r w:rsidRPr="00B61F53">
        <w:rPr>
          <w:rFonts w:hint="eastAsia"/>
          <w:bCs/>
          <w:sz w:val="24"/>
        </w:rPr>
        <w:t>、认购：指在基金募集期内，投资人根据基金合同和招募说明书的规定申请购买基金份额的行为</w:t>
      </w:r>
    </w:p>
    <w:p w14:paraId="4FF3AECB" w14:textId="77777777" w:rsidR="00B61F53" w:rsidRPr="00B61F53" w:rsidRDefault="00B61F53" w:rsidP="00B61F53">
      <w:pPr>
        <w:spacing w:line="360" w:lineRule="auto"/>
        <w:ind w:firstLineChars="200" w:firstLine="480"/>
        <w:rPr>
          <w:bCs/>
          <w:sz w:val="24"/>
        </w:rPr>
      </w:pPr>
      <w:r w:rsidRPr="00B61F53">
        <w:rPr>
          <w:rFonts w:hint="eastAsia"/>
          <w:bCs/>
          <w:sz w:val="24"/>
        </w:rPr>
        <w:t>41</w:t>
      </w:r>
      <w:r w:rsidRPr="00B61F53">
        <w:rPr>
          <w:rFonts w:hint="eastAsia"/>
          <w:bCs/>
          <w:sz w:val="24"/>
        </w:rPr>
        <w:t>、申购：指基金合同生效后，投资人根据基金合同和招募说明书的规定申请购买基金份额的行为</w:t>
      </w:r>
    </w:p>
    <w:p w14:paraId="528588A9" w14:textId="77777777" w:rsidR="00B61F53" w:rsidRPr="00B61F53" w:rsidRDefault="00B61F53" w:rsidP="00B61F53">
      <w:pPr>
        <w:spacing w:line="360" w:lineRule="auto"/>
        <w:ind w:firstLineChars="200" w:firstLine="480"/>
        <w:rPr>
          <w:bCs/>
          <w:sz w:val="24"/>
        </w:rPr>
      </w:pPr>
      <w:r w:rsidRPr="00B61F53">
        <w:rPr>
          <w:rFonts w:hint="eastAsia"/>
          <w:bCs/>
          <w:sz w:val="24"/>
        </w:rPr>
        <w:t>42</w:t>
      </w:r>
      <w:r w:rsidRPr="00B61F53">
        <w:rPr>
          <w:rFonts w:hint="eastAsia"/>
          <w:bCs/>
          <w:sz w:val="24"/>
        </w:rPr>
        <w:t>、赎回：指基金合同生效后，基金份额持有人按基金合同和招募说明书规定的条件要求将基金份额兑换为现金的行为</w:t>
      </w:r>
    </w:p>
    <w:p w14:paraId="67D8948F" w14:textId="5ED1A6B4" w:rsidR="00B61F53" w:rsidRPr="00B61F53" w:rsidRDefault="00B61F53" w:rsidP="00B61F53">
      <w:pPr>
        <w:spacing w:line="360" w:lineRule="auto"/>
        <w:ind w:firstLineChars="200" w:firstLine="480"/>
        <w:rPr>
          <w:bCs/>
          <w:sz w:val="24"/>
        </w:rPr>
      </w:pPr>
      <w:r w:rsidRPr="00B61F53">
        <w:rPr>
          <w:rFonts w:hint="eastAsia"/>
          <w:bCs/>
          <w:sz w:val="24"/>
        </w:rPr>
        <w:t>43</w:t>
      </w:r>
      <w:r w:rsidRPr="00B61F53">
        <w:rPr>
          <w:rFonts w:hint="eastAsia"/>
          <w:bCs/>
          <w:sz w:val="24"/>
        </w:rPr>
        <w:t>、基金转换：指基金份额持有人按照</w:t>
      </w:r>
      <w:r w:rsidR="00E30618">
        <w:rPr>
          <w:rFonts w:hint="eastAsia"/>
          <w:bCs/>
          <w:sz w:val="24"/>
        </w:rPr>
        <w:t>基金合同</w:t>
      </w:r>
      <w:r w:rsidRPr="00B61F53">
        <w:rPr>
          <w:rFonts w:hint="eastAsia"/>
          <w:bCs/>
          <w:sz w:val="24"/>
        </w:rPr>
        <w:t>和基金管理人届时有效公告规定的条件，申请将其持有基金管理人管理的某一基金或基金中的某一类别的基金份额转换为基金管理人</w:t>
      </w:r>
      <w:r w:rsidRPr="00B61F53">
        <w:rPr>
          <w:rFonts w:hint="eastAsia"/>
          <w:bCs/>
          <w:sz w:val="24"/>
        </w:rPr>
        <w:lastRenderedPageBreak/>
        <w:t>管理的其他基金或其他类别的基金份额的行为</w:t>
      </w:r>
    </w:p>
    <w:p w14:paraId="7AC811A1" w14:textId="77777777" w:rsidR="00B61F53" w:rsidRPr="00B61F53" w:rsidRDefault="00B61F53" w:rsidP="00B61F53">
      <w:pPr>
        <w:spacing w:line="360" w:lineRule="auto"/>
        <w:ind w:firstLineChars="200" w:firstLine="480"/>
        <w:rPr>
          <w:bCs/>
          <w:sz w:val="24"/>
        </w:rPr>
      </w:pPr>
      <w:r w:rsidRPr="00B61F53">
        <w:rPr>
          <w:rFonts w:hint="eastAsia"/>
          <w:bCs/>
          <w:sz w:val="24"/>
        </w:rPr>
        <w:t>44</w:t>
      </w:r>
      <w:r w:rsidRPr="00B61F53">
        <w:rPr>
          <w:rFonts w:hint="eastAsia"/>
          <w:bCs/>
          <w:sz w:val="24"/>
        </w:rPr>
        <w:t>、转托管：指基金份额持有人在本基金的不同销售机构之间实施的变更所持基金份额销售机构的操作</w:t>
      </w:r>
    </w:p>
    <w:p w14:paraId="68594BF7" w14:textId="77777777" w:rsidR="00B61F53" w:rsidRPr="00B61F53" w:rsidRDefault="00B61F53" w:rsidP="00B61F53">
      <w:pPr>
        <w:spacing w:line="360" w:lineRule="auto"/>
        <w:ind w:firstLineChars="200" w:firstLine="480"/>
        <w:rPr>
          <w:bCs/>
          <w:sz w:val="24"/>
        </w:rPr>
      </w:pPr>
      <w:r w:rsidRPr="00B61F53">
        <w:rPr>
          <w:rFonts w:hint="eastAsia"/>
          <w:bCs/>
          <w:sz w:val="24"/>
        </w:rPr>
        <w:t>45</w:t>
      </w:r>
      <w:r w:rsidRPr="00B61F53">
        <w:rPr>
          <w:rFonts w:hint="eastAsia"/>
          <w:bCs/>
          <w:sz w:val="24"/>
        </w:rPr>
        <w:t>、定期定额投资计划：指投资人通过有关销售机构提出申请，约定每期申购日、扣款金额及扣款方式，由销售机构于每期约定扣款日在投资人指定银行账户内自动完成扣款及基金申购申请的一种投资方式</w:t>
      </w:r>
    </w:p>
    <w:p w14:paraId="44C433F2" w14:textId="77777777" w:rsidR="00B61F53" w:rsidRPr="00B61F53" w:rsidRDefault="00B61F53" w:rsidP="00B61F53">
      <w:pPr>
        <w:spacing w:line="360" w:lineRule="auto"/>
        <w:ind w:firstLineChars="200" w:firstLine="480"/>
        <w:rPr>
          <w:bCs/>
          <w:sz w:val="24"/>
        </w:rPr>
      </w:pPr>
      <w:r w:rsidRPr="00B61F53">
        <w:rPr>
          <w:rFonts w:hint="eastAsia"/>
          <w:bCs/>
          <w:sz w:val="24"/>
        </w:rPr>
        <w:t>46</w:t>
      </w:r>
      <w:r w:rsidRPr="00B61F53">
        <w:rPr>
          <w:rFonts w:hint="eastAsia"/>
          <w:bCs/>
          <w:sz w:val="24"/>
        </w:rPr>
        <w:t>、巨额赎回：指本基金单个开放日，基金净赎回申请</w:t>
      </w:r>
      <w:r w:rsidRPr="00B61F53">
        <w:rPr>
          <w:rFonts w:hint="eastAsia"/>
          <w:bCs/>
          <w:sz w:val="24"/>
        </w:rPr>
        <w:t>(</w:t>
      </w:r>
      <w:r w:rsidRPr="00B61F53">
        <w:rPr>
          <w:rFonts w:hint="eastAsia"/>
          <w:bCs/>
          <w:sz w:val="24"/>
        </w:rPr>
        <w:t>赎回申请份额总数加上基金转换中转出申请份额总数后扣除申购申请份额总数及基金转换中转入申请份额总数后的余额</w:t>
      </w:r>
      <w:r w:rsidRPr="00B61F53">
        <w:rPr>
          <w:rFonts w:hint="eastAsia"/>
          <w:bCs/>
          <w:sz w:val="24"/>
        </w:rPr>
        <w:t>)</w:t>
      </w:r>
      <w:r w:rsidRPr="00B61F53">
        <w:rPr>
          <w:rFonts w:hint="eastAsia"/>
          <w:bCs/>
          <w:sz w:val="24"/>
        </w:rPr>
        <w:t>超过上一开放日基金总份额的</w:t>
      </w:r>
      <w:r w:rsidRPr="00B61F53">
        <w:rPr>
          <w:rFonts w:hint="eastAsia"/>
          <w:bCs/>
          <w:sz w:val="24"/>
        </w:rPr>
        <w:t>10%</w:t>
      </w:r>
    </w:p>
    <w:p w14:paraId="3609B65D" w14:textId="77777777" w:rsidR="00B61F53" w:rsidRPr="00B61F53" w:rsidRDefault="00B61F53" w:rsidP="00B61F53">
      <w:pPr>
        <w:spacing w:line="360" w:lineRule="auto"/>
        <w:ind w:firstLineChars="200" w:firstLine="480"/>
        <w:rPr>
          <w:bCs/>
          <w:sz w:val="24"/>
        </w:rPr>
      </w:pPr>
      <w:r w:rsidRPr="00B61F53">
        <w:rPr>
          <w:rFonts w:hint="eastAsia"/>
          <w:bCs/>
          <w:sz w:val="24"/>
        </w:rPr>
        <w:t>47</w:t>
      </w:r>
      <w:r w:rsidRPr="00B61F53">
        <w:rPr>
          <w:rFonts w:hint="eastAsia"/>
          <w:bCs/>
          <w:sz w:val="24"/>
        </w:rPr>
        <w:t>、元：指人民币元</w:t>
      </w:r>
    </w:p>
    <w:p w14:paraId="2DA5D365" w14:textId="77777777" w:rsidR="00B61F53" w:rsidRPr="00B61F53" w:rsidRDefault="00B61F53" w:rsidP="00B61F53">
      <w:pPr>
        <w:spacing w:line="360" w:lineRule="auto"/>
        <w:ind w:firstLineChars="200" w:firstLine="480"/>
        <w:rPr>
          <w:bCs/>
          <w:sz w:val="24"/>
        </w:rPr>
      </w:pPr>
      <w:r w:rsidRPr="00B61F53">
        <w:rPr>
          <w:rFonts w:hint="eastAsia"/>
          <w:bCs/>
          <w:sz w:val="24"/>
        </w:rPr>
        <w:t>48</w:t>
      </w:r>
      <w:r w:rsidRPr="00B61F53">
        <w:rPr>
          <w:rFonts w:hint="eastAsia"/>
          <w:bCs/>
          <w:sz w:val="24"/>
        </w:rPr>
        <w:t>、基金收益：指基金投资所得红利、股息、债券利息、买卖证券价差、银行存款利息、已实现的其他合法收入及因运用基金财产带来的成本和费用的节约</w:t>
      </w:r>
    </w:p>
    <w:p w14:paraId="4DAB99B7" w14:textId="77777777" w:rsidR="00B61F53" w:rsidRPr="00B61F53" w:rsidRDefault="00B61F53" w:rsidP="00B61F53">
      <w:pPr>
        <w:spacing w:line="360" w:lineRule="auto"/>
        <w:ind w:firstLineChars="200" w:firstLine="480"/>
        <w:rPr>
          <w:bCs/>
          <w:sz w:val="24"/>
        </w:rPr>
      </w:pPr>
      <w:r w:rsidRPr="00B61F53">
        <w:rPr>
          <w:rFonts w:hint="eastAsia"/>
          <w:bCs/>
          <w:sz w:val="24"/>
        </w:rPr>
        <w:t>49</w:t>
      </w:r>
      <w:r w:rsidRPr="00B61F53">
        <w:rPr>
          <w:rFonts w:hint="eastAsia"/>
          <w:bCs/>
          <w:sz w:val="24"/>
        </w:rPr>
        <w:t>、基金资产总值：指基金拥有的目标</w:t>
      </w:r>
      <w:r w:rsidRPr="00B61F53">
        <w:rPr>
          <w:rFonts w:hint="eastAsia"/>
          <w:bCs/>
          <w:sz w:val="24"/>
        </w:rPr>
        <w:t>ETF</w:t>
      </w:r>
      <w:r w:rsidRPr="00B61F53">
        <w:rPr>
          <w:rFonts w:hint="eastAsia"/>
          <w:bCs/>
          <w:sz w:val="24"/>
        </w:rPr>
        <w:t>基金份额、各类有价证券及票据价值、银行存款本息、基金应收申购款及其他资产的价值总和</w:t>
      </w:r>
    </w:p>
    <w:p w14:paraId="4B34DB05" w14:textId="77777777" w:rsidR="00B61F53" w:rsidRPr="00B61F53" w:rsidRDefault="00B61F53" w:rsidP="00B61F53">
      <w:pPr>
        <w:spacing w:line="360" w:lineRule="auto"/>
        <w:ind w:firstLineChars="200" w:firstLine="480"/>
        <w:rPr>
          <w:bCs/>
          <w:sz w:val="24"/>
        </w:rPr>
      </w:pPr>
      <w:r w:rsidRPr="00B61F53">
        <w:rPr>
          <w:rFonts w:hint="eastAsia"/>
          <w:bCs/>
          <w:sz w:val="24"/>
        </w:rPr>
        <w:t>50</w:t>
      </w:r>
      <w:r w:rsidRPr="00B61F53">
        <w:rPr>
          <w:rFonts w:hint="eastAsia"/>
          <w:bCs/>
          <w:sz w:val="24"/>
        </w:rPr>
        <w:t>、基金资产净值：指基金资产总值减去基金负债后的价值</w:t>
      </w:r>
    </w:p>
    <w:p w14:paraId="45C32AFA" w14:textId="77777777" w:rsidR="00B61F53" w:rsidRPr="00B61F53" w:rsidRDefault="00B61F53" w:rsidP="00B61F53">
      <w:pPr>
        <w:spacing w:line="360" w:lineRule="auto"/>
        <w:ind w:firstLineChars="200" w:firstLine="480"/>
        <w:rPr>
          <w:bCs/>
          <w:sz w:val="24"/>
        </w:rPr>
      </w:pPr>
      <w:r w:rsidRPr="00B61F53">
        <w:rPr>
          <w:rFonts w:hint="eastAsia"/>
          <w:bCs/>
          <w:sz w:val="24"/>
        </w:rPr>
        <w:t>51</w:t>
      </w:r>
      <w:r w:rsidRPr="00B61F53">
        <w:rPr>
          <w:rFonts w:hint="eastAsia"/>
          <w:bCs/>
          <w:sz w:val="24"/>
        </w:rPr>
        <w:t>、基金份额净值：指计算日各类基金份额的基金资产净值除以计算日该类基金份额余额总数</w:t>
      </w:r>
    </w:p>
    <w:p w14:paraId="6B54A2B1" w14:textId="77777777" w:rsidR="00B61F53" w:rsidRPr="00B61F53" w:rsidRDefault="00B61F53" w:rsidP="00B61F53">
      <w:pPr>
        <w:spacing w:line="360" w:lineRule="auto"/>
        <w:ind w:firstLineChars="200" w:firstLine="480"/>
        <w:rPr>
          <w:bCs/>
          <w:sz w:val="24"/>
        </w:rPr>
      </w:pPr>
      <w:r w:rsidRPr="00B61F53">
        <w:rPr>
          <w:rFonts w:hint="eastAsia"/>
          <w:bCs/>
          <w:sz w:val="24"/>
        </w:rPr>
        <w:t>52</w:t>
      </w:r>
      <w:r w:rsidRPr="00B61F53">
        <w:rPr>
          <w:rFonts w:hint="eastAsia"/>
          <w:bCs/>
          <w:sz w:val="24"/>
        </w:rPr>
        <w:t>、基金资产估值：指计算评估基金资产和负债的价值，以确定基金资产净值和基金份额净值的过程</w:t>
      </w:r>
    </w:p>
    <w:p w14:paraId="28F25364" w14:textId="46538519" w:rsidR="00B61F53" w:rsidRPr="00B61F53" w:rsidRDefault="00B61F53" w:rsidP="00B61F53">
      <w:pPr>
        <w:spacing w:line="360" w:lineRule="auto"/>
        <w:ind w:firstLineChars="200" w:firstLine="480"/>
        <w:rPr>
          <w:bCs/>
          <w:sz w:val="24"/>
        </w:rPr>
      </w:pPr>
      <w:r w:rsidRPr="00B61F53">
        <w:rPr>
          <w:rFonts w:hint="eastAsia"/>
          <w:bCs/>
          <w:sz w:val="24"/>
        </w:rPr>
        <w:t>53</w:t>
      </w:r>
      <w:r w:rsidRPr="00B61F53">
        <w:rPr>
          <w:rFonts w:hint="eastAsia"/>
          <w:bCs/>
          <w:sz w:val="24"/>
        </w:rPr>
        <w:t>、基金份额类别：本基金将基金份额分为</w:t>
      </w:r>
      <w:r w:rsidRPr="00B61F53">
        <w:rPr>
          <w:rFonts w:hint="eastAsia"/>
          <w:bCs/>
          <w:sz w:val="24"/>
        </w:rPr>
        <w:t>A</w:t>
      </w:r>
      <w:r w:rsidRPr="00B61F53">
        <w:rPr>
          <w:rFonts w:hint="eastAsia"/>
          <w:bCs/>
          <w:sz w:val="24"/>
        </w:rPr>
        <w:t>类和</w:t>
      </w:r>
      <w:r w:rsidRPr="00B61F53">
        <w:rPr>
          <w:rFonts w:hint="eastAsia"/>
          <w:bCs/>
          <w:sz w:val="24"/>
        </w:rPr>
        <w:t>C</w:t>
      </w:r>
      <w:r w:rsidRPr="00B61F53">
        <w:rPr>
          <w:rFonts w:hint="eastAsia"/>
          <w:bCs/>
          <w:sz w:val="24"/>
        </w:rPr>
        <w:t>类不同的类别。在投资者认购、申购基金份额时收取认购、申购费用，不从本类别基金资产中计提销售服务费的，称为</w:t>
      </w:r>
      <w:r w:rsidRPr="00B61F53">
        <w:rPr>
          <w:rFonts w:hint="eastAsia"/>
          <w:bCs/>
          <w:sz w:val="24"/>
        </w:rPr>
        <w:t>A</w:t>
      </w:r>
      <w:r w:rsidRPr="00B61F53">
        <w:rPr>
          <w:rFonts w:hint="eastAsia"/>
          <w:bCs/>
          <w:sz w:val="24"/>
        </w:rPr>
        <w:t>类基金份额；在投资者认购、申购基金份额时不收取认购、申购费用，而是从本类别基金资产中计提销售服务费的，称为</w:t>
      </w:r>
      <w:r w:rsidRPr="00B61F53">
        <w:rPr>
          <w:rFonts w:hint="eastAsia"/>
          <w:bCs/>
          <w:sz w:val="24"/>
        </w:rPr>
        <w:t>C</w:t>
      </w:r>
      <w:r w:rsidRPr="00B61F53">
        <w:rPr>
          <w:rFonts w:hint="eastAsia"/>
          <w:bCs/>
          <w:sz w:val="24"/>
        </w:rPr>
        <w:t>类基金份额</w:t>
      </w:r>
      <w:r w:rsidR="00E6031F" w:rsidRPr="00734C8F">
        <w:rPr>
          <w:rFonts w:hint="eastAsia"/>
          <w:bCs/>
          <w:sz w:val="24"/>
        </w:rPr>
        <w:t>。投资者通过直销机构（含基金管理人及其销售子公司，下同）认购</w:t>
      </w:r>
      <w:r w:rsidR="00E6031F">
        <w:rPr>
          <w:rFonts w:hint="eastAsia"/>
          <w:bCs/>
          <w:sz w:val="24"/>
        </w:rPr>
        <w:t>、</w:t>
      </w:r>
      <w:r w:rsidR="00E6031F" w:rsidRPr="00734C8F">
        <w:rPr>
          <w:rFonts w:hint="eastAsia"/>
          <w:bCs/>
          <w:sz w:val="24"/>
        </w:rPr>
        <w:t>申购本基金</w:t>
      </w:r>
      <w:r w:rsidR="00E6031F" w:rsidRPr="00734C8F">
        <w:rPr>
          <w:rFonts w:hint="eastAsia"/>
          <w:bCs/>
          <w:sz w:val="24"/>
        </w:rPr>
        <w:t>A</w:t>
      </w:r>
      <w:r w:rsidR="00E6031F" w:rsidRPr="00734C8F">
        <w:rPr>
          <w:rFonts w:hint="eastAsia"/>
          <w:bCs/>
          <w:sz w:val="24"/>
        </w:rPr>
        <w:t>类基金份额时，不收取认购</w:t>
      </w:r>
      <w:r w:rsidR="00E6031F">
        <w:rPr>
          <w:rFonts w:hint="eastAsia"/>
          <w:bCs/>
          <w:sz w:val="24"/>
        </w:rPr>
        <w:t>、</w:t>
      </w:r>
      <w:r w:rsidR="00E6031F" w:rsidRPr="00734C8F">
        <w:rPr>
          <w:rFonts w:hint="eastAsia"/>
          <w:bCs/>
          <w:sz w:val="24"/>
        </w:rPr>
        <w:t>申购费用；通过直销机构认购</w:t>
      </w:r>
      <w:r w:rsidR="00E6031F">
        <w:rPr>
          <w:rFonts w:hint="eastAsia"/>
          <w:bCs/>
          <w:sz w:val="24"/>
        </w:rPr>
        <w:t>、</w:t>
      </w:r>
      <w:r w:rsidR="00E6031F" w:rsidRPr="00734C8F">
        <w:rPr>
          <w:rFonts w:hint="eastAsia"/>
          <w:bCs/>
          <w:sz w:val="24"/>
        </w:rPr>
        <w:t>申购的</w:t>
      </w:r>
      <w:r w:rsidR="00E6031F" w:rsidRPr="00734C8F">
        <w:rPr>
          <w:rFonts w:hint="eastAsia"/>
          <w:bCs/>
          <w:sz w:val="24"/>
        </w:rPr>
        <w:t>C</w:t>
      </w:r>
      <w:r w:rsidR="00E6031F" w:rsidRPr="00734C8F">
        <w:rPr>
          <w:rFonts w:hint="eastAsia"/>
          <w:bCs/>
          <w:sz w:val="24"/>
        </w:rPr>
        <w:t>类基金份额，不收取销售服务费。对于投资者通过直销机构之外的其他销售机构认购</w:t>
      </w:r>
      <w:r w:rsidR="00E6031F">
        <w:rPr>
          <w:rFonts w:hint="eastAsia"/>
          <w:bCs/>
          <w:sz w:val="24"/>
        </w:rPr>
        <w:t>、</w:t>
      </w:r>
      <w:r w:rsidR="00E6031F" w:rsidRPr="00734C8F">
        <w:rPr>
          <w:rFonts w:hint="eastAsia"/>
          <w:bCs/>
          <w:sz w:val="24"/>
        </w:rPr>
        <w:t>申购的</w:t>
      </w:r>
      <w:r w:rsidR="00E6031F" w:rsidRPr="00734C8F">
        <w:rPr>
          <w:rFonts w:hint="eastAsia"/>
          <w:bCs/>
          <w:sz w:val="24"/>
        </w:rPr>
        <w:t>C</w:t>
      </w:r>
      <w:r w:rsidR="00E6031F" w:rsidRPr="00734C8F">
        <w:rPr>
          <w:rFonts w:hint="eastAsia"/>
          <w:bCs/>
          <w:sz w:val="24"/>
        </w:rPr>
        <w:t>类基金份额且持续持有期限超过一年</w:t>
      </w:r>
      <w:r w:rsidR="00E6031F" w:rsidRPr="00654554">
        <w:rPr>
          <w:rFonts w:hint="eastAsia"/>
          <w:bCs/>
          <w:sz w:val="24"/>
        </w:rPr>
        <w:t>（即</w:t>
      </w:r>
      <w:r w:rsidR="00E6031F" w:rsidRPr="00654554">
        <w:rPr>
          <w:rFonts w:hint="eastAsia"/>
          <w:bCs/>
          <w:sz w:val="24"/>
        </w:rPr>
        <w:t>365</w:t>
      </w:r>
      <w:r w:rsidR="00E6031F" w:rsidRPr="00654554">
        <w:rPr>
          <w:rFonts w:hint="eastAsia"/>
          <w:bCs/>
          <w:sz w:val="24"/>
        </w:rPr>
        <w:t>天）</w:t>
      </w:r>
      <w:r w:rsidR="00E6031F" w:rsidRPr="00734C8F">
        <w:rPr>
          <w:rFonts w:hint="eastAsia"/>
          <w:bCs/>
          <w:sz w:val="24"/>
        </w:rPr>
        <w:t>的，不再继续收取销售服务费</w:t>
      </w:r>
    </w:p>
    <w:p w14:paraId="7375FD2A" w14:textId="4B9722EA" w:rsidR="00B61F53" w:rsidRPr="00B61F53" w:rsidRDefault="00B61F53" w:rsidP="00B61F53">
      <w:pPr>
        <w:spacing w:line="360" w:lineRule="auto"/>
        <w:ind w:firstLineChars="200" w:firstLine="480"/>
        <w:rPr>
          <w:bCs/>
          <w:sz w:val="24"/>
        </w:rPr>
      </w:pPr>
      <w:r w:rsidRPr="00B61F53">
        <w:rPr>
          <w:rFonts w:hint="eastAsia"/>
          <w:bCs/>
          <w:sz w:val="24"/>
        </w:rPr>
        <w:t>54</w:t>
      </w:r>
      <w:r w:rsidRPr="00B61F53">
        <w:rPr>
          <w:rFonts w:hint="eastAsia"/>
          <w:bCs/>
          <w:sz w:val="24"/>
        </w:rPr>
        <w:t>、目标</w:t>
      </w:r>
      <w:r w:rsidRPr="00B61F53">
        <w:rPr>
          <w:rFonts w:hint="eastAsia"/>
          <w:bCs/>
          <w:sz w:val="24"/>
        </w:rPr>
        <w:t>ETF</w:t>
      </w:r>
      <w:r w:rsidRPr="00B61F53">
        <w:rPr>
          <w:rFonts w:hint="eastAsia"/>
          <w:bCs/>
          <w:sz w:val="24"/>
        </w:rPr>
        <w:t>：指</w:t>
      </w:r>
      <w:r w:rsidR="00F72F94">
        <w:rPr>
          <w:rFonts w:hint="eastAsia"/>
          <w:bCs/>
          <w:sz w:val="24"/>
        </w:rPr>
        <w:t>广发中证有色金属矿业主题交易型开放式指数证券投资基金</w:t>
      </w:r>
      <w:r w:rsidRPr="00B61F53">
        <w:rPr>
          <w:rFonts w:hint="eastAsia"/>
          <w:bCs/>
          <w:sz w:val="24"/>
        </w:rPr>
        <w:t>（简称</w:t>
      </w:r>
      <w:r w:rsidR="00F72F94">
        <w:rPr>
          <w:rFonts w:hint="eastAsia"/>
          <w:bCs/>
          <w:sz w:val="24"/>
        </w:rPr>
        <w:t>广发中证有色金属矿业主题</w:t>
      </w:r>
      <w:r w:rsidR="00F72F94">
        <w:rPr>
          <w:rFonts w:hint="eastAsia"/>
          <w:bCs/>
          <w:sz w:val="24"/>
        </w:rPr>
        <w:t>ETF</w:t>
      </w:r>
      <w:r w:rsidRPr="00B61F53">
        <w:rPr>
          <w:rFonts w:hint="eastAsia"/>
          <w:bCs/>
          <w:sz w:val="24"/>
        </w:rPr>
        <w:t>）</w:t>
      </w:r>
    </w:p>
    <w:p w14:paraId="107E2C4C" w14:textId="77777777" w:rsidR="00B61F53" w:rsidRPr="00B61F53" w:rsidRDefault="00B61F53" w:rsidP="00B61F53">
      <w:pPr>
        <w:spacing w:line="360" w:lineRule="auto"/>
        <w:ind w:firstLineChars="200" w:firstLine="480"/>
        <w:rPr>
          <w:bCs/>
          <w:sz w:val="24"/>
        </w:rPr>
      </w:pPr>
      <w:r w:rsidRPr="00B61F53">
        <w:rPr>
          <w:rFonts w:hint="eastAsia"/>
          <w:bCs/>
          <w:sz w:val="24"/>
        </w:rPr>
        <w:lastRenderedPageBreak/>
        <w:t>55</w:t>
      </w:r>
      <w:r w:rsidRPr="00B61F53">
        <w:rPr>
          <w:rFonts w:hint="eastAsia"/>
          <w:bCs/>
          <w:sz w:val="24"/>
        </w:rPr>
        <w:t>、</w:t>
      </w:r>
      <w:r w:rsidRPr="00B61F53">
        <w:rPr>
          <w:rFonts w:hint="eastAsia"/>
          <w:bCs/>
          <w:sz w:val="24"/>
        </w:rPr>
        <w:t>ETF</w:t>
      </w:r>
      <w:r w:rsidRPr="00B61F53">
        <w:rPr>
          <w:rFonts w:hint="eastAsia"/>
          <w:bCs/>
          <w:sz w:val="24"/>
        </w:rPr>
        <w:t>联接基金：指将绝大多数基金财产投资于目标</w:t>
      </w:r>
      <w:r w:rsidRPr="00B61F53">
        <w:rPr>
          <w:rFonts w:hint="eastAsia"/>
          <w:bCs/>
          <w:sz w:val="24"/>
        </w:rPr>
        <w:t>ETF</w:t>
      </w:r>
      <w:r w:rsidRPr="00B61F53">
        <w:rPr>
          <w:rFonts w:hint="eastAsia"/>
          <w:bCs/>
          <w:sz w:val="24"/>
        </w:rPr>
        <w:t>，与目标</w:t>
      </w:r>
      <w:r w:rsidRPr="00B61F53">
        <w:rPr>
          <w:rFonts w:hint="eastAsia"/>
          <w:bCs/>
          <w:sz w:val="24"/>
        </w:rPr>
        <w:t>ETF</w:t>
      </w:r>
      <w:r w:rsidRPr="00B61F53">
        <w:rPr>
          <w:rFonts w:hint="eastAsia"/>
          <w:bCs/>
          <w:sz w:val="24"/>
        </w:rPr>
        <w:t>的投资目标类似，紧密跟踪业绩比较基准，追求跟踪偏离度和跟踪误差最小化，采用开放式运作方式的基金，简称“联接基金”</w:t>
      </w:r>
    </w:p>
    <w:p w14:paraId="537612C9" w14:textId="00233963" w:rsidR="00B61F53" w:rsidRPr="00B61F53" w:rsidRDefault="00B61F53" w:rsidP="00B61F53">
      <w:pPr>
        <w:spacing w:line="360" w:lineRule="auto"/>
        <w:ind w:firstLineChars="200" w:firstLine="480"/>
        <w:rPr>
          <w:bCs/>
          <w:sz w:val="24"/>
        </w:rPr>
      </w:pPr>
      <w:r w:rsidRPr="00B61F53">
        <w:rPr>
          <w:rFonts w:hint="eastAsia"/>
          <w:bCs/>
          <w:sz w:val="24"/>
        </w:rPr>
        <w:t>56</w:t>
      </w:r>
      <w:r w:rsidRPr="00B61F53">
        <w:rPr>
          <w:rFonts w:hint="eastAsia"/>
          <w:bCs/>
          <w:sz w:val="24"/>
        </w:rPr>
        <w:t>、标的指数：指中证指数有限公司编制并发布的</w:t>
      </w:r>
      <w:r w:rsidR="00F72F94">
        <w:rPr>
          <w:rFonts w:hint="eastAsia"/>
          <w:bCs/>
          <w:sz w:val="24"/>
        </w:rPr>
        <w:t>中证有色金属矿业主题指数</w:t>
      </w:r>
      <w:r w:rsidRPr="00B61F53">
        <w:rPr>
          <w:rFonts w:hint="eastAsia"/>
          <w:bCs/>
          <w:sz w:val="24"/>
        </w:rPr>
        <w:t>及其未来可能发生的变更</w:t>
      </w:r>
    </w:p>
    <w:p w14:paraId="73BB852E" w14:textId="77777777" w:rsidR="00B61F53" w:rsidRPr="00B61F53" w:rsidRDefault="00B61F53" w:rsidP="00B61F53">
      <w:pPr>
        <w:spacing w:line="360" w:lineRule="auto"/>
        <w:ind w:firstLineChars="200" w:firstLine="480"/>
        <w:rPr>
          <w:bCs/>
          <w:sz w:val="24"/>
        </w:rPr>
      </w:pPr>
      <w:r w:rsidRPr="00B61F53">
        <w:rPr>
          <w:rFonts w:hint="eastAsia"/>
          <w:bCs/>
          <w:sz w:val="24"/>
        </w:rPr>
        <w:t>57</w:t>
      </w:r>
      <w:r w:rsidRPr="00B61F53">
        <w:rPr>
          <w:rFonts w:hint="eastAsia"/>
          <w:bCs/>
          <w:sz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7BF11F95" w14:textId="77777777" w:rsidR="00B61F53" w:rsidRPr="00B61F53" w:rsidRDefault="00B61F53" w:rsidP="00B61F53">
      <w:pPr>
        <w:spacing w:line="360" w:lineRule="auto"/>
        <w:ind w:firstLineChars="200" w:firstLine="480"/>
        <w:rPr>
          <w:bCs/>
          <w:sz w:val="24"/>
        </w:rPr>
      </w:pPr>
      <w:r w:rsidRPr="00B61F53">
        <w:rPr>
          <w:rFonts w:hint="eastAsia"/>
          <w:bCs/>
          <w:sz w:val="24"/>
        </w:rPr>
        <w:t>58</w:t>
      </w:r>
      <w:r w:rsidRPr="00B61F53">
        <w:rPr>
          <w:rFonts w:hint="eastAsia"/>
          <w:bCs/>
          <w:sz w:val="24"/>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14:paraId="6C558A4B" w14:textId="77777777" w:rsidR="00B61F53" w:rsidRPr="00B61F53" w:rsidRDefault="00B61F53" w:rsidP="00B61F53">
      <w:pPr>
        <w:spacing w:line="360" w:lineRule="auto"/>
        <w:ind w:firstLineChars="200" w:firstLine="480"/>
        <w:rPr>
          <w:bCs/>
          <w:sz w:val="24"/>
        </w:rPr>
      </w:pPr>
      <w:r w:rsidRPr="00B61F53">
        <w:rPr>
          <w:rFonts w:hint="eastAsia"/>
          <w:bCs/>
          <w:sz w:val="24"/>
        </w:rPr>
        <w:t>59</w:t>
      </w:r>
      <w:r w:rsidRPr="00B61F53">
        <w:rPr>
          <w:rFonts w:hint="eastAsia"/>
          <w:bCs/>
          <w:sz w:val="24"/>
        </w:rPr>
        <w:t>、规定媒介：指符合中国证监会规定条件的用以进行信息披露的全国性报刊及《信息披露办法》规定的互联网网站（包括基金管理人网站、基金托管人网站、中国证监会基金电子披露网站）等媒介</w:t>
      </w:r>
    </w:p>
    <w:p w14:paraId="28A74021" w14:textId="77777777" w:rsidR="00B61F53" w:rsidRPr="00B61F53" w:rsidRDefault="00B61F53" w:rsidP="00B61F53">
      <w:pPr>
        <w:spacing w:line="360" w:lineRule="auto"/>
        <w:ind w:firstLineChars="200" w:firstLine="480"/>
        <w:rPr>
          <w:bCs/>
          <w:sz w:val="24"/>
        </w:rPr>
      </w:pPr>
      <w:r w:rsidRPr="00B61F53">
        <w:rPr>
          <w:rFonts w:hint="eastAsia"/>
          <w:bCs/>
          <w:sz w:val="24"/>
        </w:rPr>
        <w:t>60</w:t>
      </w:r>
      <w:r w:rsidRPr="00B61F53">
        <w:rPr>
          <w:rFonts w:hint="eastAsia"/>
          <w:bCs/>
          <w:sz w:val="24"/>
        </w:rPr>
        <w:t>、流动性受限资产：指由于法律法规、监管、合同或操作障碍等原因无法以合理价格予以变现的资产，包括但不限于出借期限在</w:t>
      </w:r>
      <w:r w:rsidRPr="00B61F53">
        <w:rPr>
          <w:rFonts w:hint="eastAsia"/>
          <w:bCs/>
          <w:sz w:val="24"/>
        </w:rPr>
        <w:t xml:space="preserve">10 </w:t>
      </w:r>
      <w:r w:rsidRPr="00B61F53">
        <w:rPr>
          <w:rFonts w:hint="eastAsia"/>
          <w:bCs/>
          <w:sz w:val="24"/>
        </w:rPr>
        <w:t>个交易日以上的转融通出借证券、到期日在</w:t>
      </w:r>
      <w:r w:rsidRPr="00B61F53">
        <w:rPr>
          <w:rFonts w:hint="eastAsia"/>
          <w:bCs/>
          <w:sz w:val="24"/>
        </w:rPr>
        <w:t>10</w:t>
      </w:r>
      <w:r w:rsidRPr="00B61F53">
        <w:rPr>
          <w:rFonts w:hint="eastAsia"/>
          <w:bCs/>
          <w:sz w:val="24"/>
        </w:rPr>
        <w:t>个交易日以上的逆回购与银行定期存款（含协议约定有条件提前支取的银行存款）、停牌股票、流通受限的新股及非公开发行股票、资产支持证券、因发行人债务违约无法进行转让或交易的债券等</w:t>
      </w:r>
    </w:p>
    <w:p w14:paraId="33540695" w14:textId="77777777" w:rsidR="00B61F53" w:rsidRPr="00B61F53" w:rsidRDefault="00B61F53" w:rsidP="00B61F53">
      <w:pPr>
        <w:spacing w:line="360" w:lineRule="auto"/>
        <w:ind w:firstLineChars="200" w:firstLine="480"/>
        <w:rPr>
          <w:bCs/>
          <w:sz w:val="24"/>
        </w:rPr>
      </w:pPr>
      <w:r w:rsidRPr="00B61F53">
        <w:rPr>
          <w:rFonts w:hint="eastAsia"/>
          <w:bCs/>
          <w:sz w:val="24"/>
        </w:rPr>
        <w:t>61</w:t>
      </w:r>
      <w:r w:rsidRPr="00B61F53">
        <w:rPr>
          <w:rFonts w:hint="eastAsia"/>
          <w:bCs/>
          <w:sz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398D5EBE" w14:textId="77777777" w:rsidR="00B61F53" w:rsidRPr="00B61F53" w:rsidRDefault="00B61F53" w:rsidP="00B61F53">
      <w:pPr>
        <w:spacing w:line="360" w:lineRule="auto"/>
        <w:ind w:firstLineChars="200" w:firstLine="480"/>
        <w:rPr>
          <w:bCs/>
          <w:sz w:val="24"/>
        </w:rPr>
      </w:pPr>
      <w:r w:rsidRPr="00B61F53">
        <w:rPr>
          <w:rFonts w:hint="eastAsia"/>
          <w:bCs/>
          <w:sz w:val="24"/>
        </w:rPr>
        <w:t>62</w:t>
      </w:r>
      <w:r w:rsidRPr="00B61F53">
        <w:rPr>
          <w:rFonts w:hint="eastAsia"/>
          <w:bCs/>
          <w:sz w:val="24"/>
        </w:rPr>
        <w:t>、转融通证券出借业务：指基金以一定费率通过证券交易所综合业务平台向中国证券金融股份有限公司出借证券，中国证券金融股份有限公司到期归还所借证券及相应权益补偿并支付费用的业务</w:t>
      </w:r>
    </w:p>
    <w:p w14:paraId="0E70FB34" w14:textId="77777777" w:rsidR="00244F42" w:rsidRPr="003E6EED" w:rsidRDefault="00244F42" w:rsidP="00244F42">
      <w:pPr>
        <w:spacing w:line="360" w:lineRule="auto"/>
        <w:ind w:firstLineChars="200" w:firstLine="480"/>
        <w:rPr>
          <w:bCs/>
          <w:sz w:val="24"/>
        </w:rPr>
      </w:pPr>
      <w:r w:rsidRPr="003E6EED">
        <w:rPr>
          <w:rFonts w:hint="eastAsia"/>
          <w:bCs/>
          <w:sz w:val="24"/>
        </w:rPr>
        <w:t>6</w:t>
      </w:r>
      <w:r>
        <w:rPr>
          <w:bCs/>
          <w:sz w:val="24"/>
        </w:rPr>
        <w:t>3</w:t>
      </w:r>
      <w:r w:rsidRPr="003E6EED">
        <w:rPr>
          <w:rFonts w:hint="eastAsia"/>
          <w:bCs/>
          <w:sz w:val="24"/>
        </w:rPr>
        <w:t>、</w:t>
      </w:r>
      <w:r>
        <w:rPr>
          <w:rFonts w:hint="eastAsia"/>
          <w:bCs/>
          <w:sz w:val="24"/>
        </w:rPr>
        <w:t>发起式基金：指符合中国证监会有关规定，由基金管理人、基金管理人股东、基金管理人高级管理人员或基金经理等人员承诺认购一定金额且持有期限不少于三年的证券投资基金</w:t>
      </w:r>
    </w:p>
    <w:p w14:paraId="1F61AA5F" w14:textId="77777777" w:rsidR="00244F42" w:rsidRPr="003E6EED" w:rsidRDefault="00244F42" w:rsidP="00244F42">
      <w:pPr>
        <w:spacing w:line="360" w:lineRule="auto"/>
        <w:ind w:firstLineChars="200" w:firstLine="480"/>
        <w:rPr>
          <w:bCs/>
          <w:sz w:val="24"/>
        </w:rPr>
      </w:pPr>
      <w:r w:rsidRPr="003E6EED">
        <w:rPr>
          <w:rFonts w:hint="eastAsia"/>
          <w:bCs/>
          <w:sz w:val="24"/>
        </w:rPr>
        <w:t>6</w:t>
      </w:r>
      <w:r>
        <w:rPr>
          <w:bCs/>
          <w:sz w:val="24"/>
        </w:rPr>
        <w:t>4</w:t>
      </w:r>
      <w:r w:rsidRPr="003E6EED">
        <w:rPr>
          <w:rFonts w:hint="eastAsia"/>
          <w:bCs/>
          <w:sz w:val="24"/>
        </w:rPr>
        <w:t>、</w:t>
      </w:r>
      <w:r>
        <w:rPr>
          <w:rFonts w:hint="eastAsia"/>
          <w:bCs/>
          <w:sz w:val="24"/>
        </w:rPr>
        <w:t>发起资金：指用于认购发起式基金且来源于基金管理人的股东资金、基金管理人固</w:t>
      </w:r>
      <w:r>
        <w:rPr>
          <w:rFonts w:hint="eastAsia"/>
          <w:bCs/>
          <w:sz w:val="24"/>
        </w:rPr>
        <w:lastRenderedPageBreak/>
        <w:t>有资金、基金管理人高级管理人员或基金经理（指基金管理人员工中依法具有基金经理资格者，包括但可能不限于本基金的基金经理，同时也可以包括基金经理之外公司投研人员，下同）等人员的资金</w:t>
      </w:r>
    </w:p>
    <w:p w14:paraId="00D1C5FF" w14:textId="77777777" w:rsidR="00244F42" w:rsidRDefault="00244F42" w:rsidP="00244F42">
      <w:pPr>
        <w:spacing w:line="360" w:lineRule="auto"/>
        <w:ind w:firstLineChars="200" w:firstLine="480"/>
        <w:rPr>
          <w:bCs/>
          <w:sz w:val="24"/>
        </w:rPr>
      </w:pPr>
      <w:r w:rsidRPr="003E6EED">
        <w:rPr>
          <w:rFonts w:hint="eastAsia"/>
          <w:bCs/>
          <w:sz w:val="24"/>
        </w:rPr>
        <w:t>6</w:t>
      </w:r>
      <w:r>
        <w:rPr>
          <w:bCs/>
          <w:sz w:val="24"/>
        </w:rPr>
        <w:t>5</w:t>
      </w:r>
      <w:r w:rsidRPr="003E6EED">
        <w:rPr>
          <w:rFonts w:hint="eastAsia"/>
          <w:bCs/>
          <w:sz w:val="24"/>
        </w:rPr>
        <w:t>、</w:t>
      </w:r>
      <w:r>
        <w:rPr>
          <w:rFonts w:hint="eastAsia"/>
          <w:bCs/>
          <w:sz w:val="24"/>
        </w:rPr>
        <w:t>发起资金提供方：以发起资金认购本基金且承诺以发起资金认购的基金份额持有期限不少于三年的基金管理人的股东、基金管理人、基金管理人高级管理人员或基金经理等人员</w:t>
      </w:r>
    </w:p>
    <w:p w14:paraId="7F7865FA" w14:textId="594BD23C" w:rsidR="00B61F53" w:rsidRPr="00B61F53" w:rsidRDefault="00AA2703" w:rsidP="00B61F53">
      <w:pPr>
        <w:spacing w:line="360" w:lineRule="auto"/>
        <w:ind w:firstLineChars="200" w:firstLine="480"/>
        <w:rPr>
          <w:bCs/>
          <w:sz w:val="24"/>
        </w:rPr>
      </w:pPr>
      <w:r w:rsidRPr="00B61F53">
        <w:rPr>
          <w:rFonts w:hint="eastAsia"/>
          <w:bCs/>
          <w:sz w:val="24"/>
        </w:rPr>
        <w:t>6</w:t>
      </w:r>
      <w:r>
        <w:rPr>
          <w:bCs/>
          <w:sz w:val="24"/>
        </w:rPr>
        <w:t>6</w:t>
      </w:r>
      <w:r w:rsidR="00B61F53" w:rsidRPr="00B61F53">
        <w:rPr>
          <w:rFonts w:hint="eastAsia"/>
          <w:bCs/>
          <w:sz w:val="24"/>
        </w:rPr>
        <w:t>、不可抗力：指</w:t>
      </w:r>
      <w:r w:rsidR="00E30618">
        <w:rPr>
          <w:rFonts w:hint="eastAsia"/>
          <w:bCs/>
          <w:sz w:val="24"/>
        </w:rPr>
        <w:t>基金合同</w:t>
      </w:r>
      <w:r w:rsidR="00B61F53" w:rsidRPr="00B61F53">
        <w:rPr>
          <w:rFonts w:hint="eastAsia"/>
          <w:bCs/>
          <w:sz w:val="24"/>
        </w:rPr>
        <w:t>当事人不能预见、不能避免且不能克服的客观事件</w:t>
      </w:r>
    </w:p>
    <w:p w14:paraId="05D427C2" w14:textId="48ED288C" w:rsidR="00B61F53" w:rsidRDefault="00B61F53" w:rsidP="00B61F53">
      <w:pPr>
        <w:spacing w:line="360" w:lineRule="auto"/>
        <w:ind w:firstLineChars="200" w:firstLine="480"/>
        <w:rPr>
          <w:bCs/>
          <w:sz w:val="24"/>
        </w:rPr>
      </w:pPr>
      <w:r w:rsidRPr="00B61F53">
        <w:rPr>
          <w:rFonts w:hint="eastAsia"/>
          <w:bCs/>
          <w:sz w:val="24"/>
        </w:rPr>
        <w:t>以上释义中涉及法律法规的内容，法律法规修订后，如适用本基金，相关内容以修订后的法律法规为准。</w:t>
      </w:r>
    </w:p>
    <w:p w14:paraId="3AC4E463" w14:textId="77777777" w:rsidR="00804204" w:rsidRPr="00210D8B" w:rsidRDefault="00804204">
      <w:pPr>
        <w:spacing w:line="360" w:lineRule="auto"/>
        <w:ind w:firstLineChars="200" w:firstLine="480"/>
        <w:rPr>
          <w:bCs/>
          <w:sz w:val="24"/>
        </w:rPr>
      </w:pPr>
    </w:p>
    <w:p w14:paraId="2E7A84B4" w14:textId="77777777" w:rsidR="00804204" w:rsidRDefault="00804204">
      <w:pPr>
        <w:pStyle w:val="11"/>
        <w:spacing w:line="360" w:lineRule="auto"/>
        <w:rPr>
          <w:bCs/>
        </w:rPr>
        <w:sectPr w:rsidR="00804204">
          <w:footerReference w:type="default" r:id="rId13"/>
          <w:footerReference w:type="first" r:id="rId14"/>
          <w:pgSz w:w="11906" w:h="16838"/>
          <w:pgMar w:top="1701" w:right="1134" w:bottom="1134" w:left="1134" w:header="851" w:footer="992" w:gutter="0"/>
          <w:cols w:space="720"/>
          <w:titlePg/>
          <w:docGrid w:type="lines" w:linePitch="312"/>
        </w:sectPr>
      </w:pPr>
    </w:p>
    <w:p w14:paraId="2D41C5F5" w14:textId="77777777" w:rsidR="00804204" w:rsidRDefault="00804204">
      <w:pPr>
        <w:pStyle w:val="11"/>
        <w:spacing w:before="0" w:after="0" w:line="360" w:lineRule="auto"/>
        <w:ind w:firstLineChars="200" w:firstLine="482"/>
        <w:rPr>
          <w:rFonts w:eastAsia="宋体" w:hAnsi="宋体"/>
          <w:b/>
          <w:bCs/>
          <w:color w:val="000000"/>
        </w:rPr>
      </w:pPr>
      <w:bookmarkStart w:id="2" w:name="_Toc12357173"/>
      <w:bookmarkStart w:id="3" w:name="_Toc139792452"/>
      <w:bookmarkStart w:id="4" w:name="_Toc21073393"/>
      <w:bookmarkStart w:id="5" w:name="_Toc147463120"/>
      <w:bookmarkStart w:id="6" w:name="_Toc112742922"/>
      <w:bookmarkStart w:id="7" w:name="_Toc134798958"/>
      <w:bookmarkStart w:id="8" w:name="_Toc15118236"/>
      <w:r>
        <w:rPr>
          <w:rFonts w:eastAsia="宋体" w:hAnsi="宋体" w:hint="eastAsia"/>
          <w:b/>
          <w:bCs/>
          <w:color w:val="000000"/>
        </w:rPr>
        <w:lastRenderedPageBreak/>
        <w:t xml:space="preserve">第三部分  </w:t>
      </w:r>
      <w:r>
        <w:rPr>
          <w:rFonts w:eastAsia="宋体" w:hAnsi="宋体"/>
          <w:b/>
          <w:bCs/>
          <w:color w:val="000000"/>
        </w:rPr>
        <w:t>基金管理人</w:t>
      </w:r>
      <w:bookmarkEnd w:id="2"/>
      <w:bookmarkEnd w:id="3"/>
      <w:bookmarkEnd w:id="4"/>
      <w:bookmarkEnd w:id="5"/>
      <w:bookmarkEnd w:id="6"/>
      <w:bookmarkEnd w:id="7"/>
    </w:p>
    <w:p w14:paraId="4F54164E" w14:textId="77777777" w:rsidR="00F40985" w:rsidRDefault="00F40985" w:rsidP="00F40985">
      <w:pPr>
        <w:tabs>
          <w:tab w:val="left" w:pos="1110"/>
        </w:tabs>
        <w:spacing w:line="360" w:lineRule="auto"/>
        <w:ind w:firstLineChars="200" w:firstLine="482"/>
        <w:rPr>
          <w:rFonts w:ascii="宋体" w:hAnsi="宋体"/>
          <w:b/>
          <w:bCs/>
          <w:color w:val="000000"/>
          <w:sz w:val="24"/>
        </w:rPr>
      </w:pPr>
      <w:r>
        <w:rPr>
          <w:rFonts w:ascii="宋体" w:hAnsi="宋体" w:hint="eastAsia"/>
          <w:b/>
          <w:bCs/>
          <w:color w:val="000000"/>
          <w:sz w:val="24"/>
        </w:rPr>
        <w:t>一、概况</w:t>
      </w:r>
    </w:p>
    <w:p w14:paraId="1762FB5D" w14:textId="77777777" w:rsidR="003C6B62" w:rsidRPr="000E1465" w:rsidRDefault="003C6B62" w:rsidP="003C6B62">
      <w:pPr>
        <w:spacing w:line="360" w:lineRule="auto"/>
        <w:ind w:firstLineChars="200" w:firstLine="480"/>
        <w:rPr>
          <w:rFonts w:ascii="宋体" w:cs="宋体"/>
          <w:sz w:val="24"/>
        </w:rPr>
      </w:pPr>
      <w:r w:rsidRPr="000E1465">
        <w:rPr>
          <w:rFonts w:ascii="宋体" w:cs="宋体" w:hint="eastAsia"/>
          <w:sz w:val="24"/>
        </w:rPr>
        <w:t>1、名称：广发基金管理有限公司</w:t>
      </w:r>
    </w:p>
    <w:p w14:paraId="4B51E18C" w14:textId="77777777" w:rsidR="003C6B62" w:rsidRPr="000E1465" w:rsidRDefault="003C6B62" w:rsidP="003C6B62">
      <w:pPr>
        <w:spacing w:line="360" w:lineRule="auto"/>
        <w:ind w:firstLineChars="200" w:firstLine="480"/>
        <w:rPr>
          <w:rFonts w:ascii="宋体" w:cs="宋体"/>
          <w:sz w:val="24"/>
        </w:rPr>
      </w:pPr>
      <w:r w:rsidRPr="000E1465">
        <w:rPr>
          <w:rFonts w:ascii="宋体" w:cs="宋体" w:hint="eastAsia"/>
          <w:sz w:val="24"/>
        </w:rPr>
        <w:t>2、住所：广东省珠海市横琴新区环岛东路3018号2608室</w:t>
      </w:r>
    </w:p>
    <w:p w14:paraId="1F468BA2" w14:textId="77777777" w:rsidR="003C6B62" w:rsidRPr="000E1465" w:rsidRDefault="003C6B62" w:rsidP="003C6B62">
      <w:pPr>
        <w:spacing w:line="360" w:lineRule="auto"/>
        <w:ind w:firstLineChars="200" w:firstLine="480"/>
        <w:rPr>
          <w:rFonts w:ascii="宋体" w:cs="宋体"/>
          <w:sz w:val="24"/>
        </w:rPr>
      </w:pPr>
      <w:r w:rsidRPr="000E1465">
        <w:rPr>
          <w:rFonts w:ascii="宋体" w:cs="宋体" w:hint="eastAsia"/>
          <w:sz w:val="24"/>
        </w:rPr>
        <w:t>3、办公地址：广东省</w:t>
      </w:r>
      <w:r w:rsidRPr="000E1465">
        <w:rPr>
          <w:rFonts w:ascii="宋体" w:cs="宋体"/>
          <w:sz w:val="24"/>
        </w:rPr>
        <w:t>广州市海珠区琶洲大道168号星河湾中心28</w:t>
      </w:r>
      <w:r w:rsidRPr="000E1465">
        <w:rPr>
          <w:rFonts w:ascii="宋体" w:cs="宋体" w:hint="eastAsia"/>
          <w:sz w:val="24"/>
        </w:rPr>
        <w:t>-</w:t>
      </w:r>
      <w:r w:rsidRPr="000E1465">
        <w:rPr>
          <w:rFonts w:ascii="宋体" w:cs="宋体"/>
          <w:sz w:val="24"/>
        </w:rPr>
        <w:t>38</w:t>
      </w:r>
      <w:r w:rsidRPr="000E1465">
        <w:rPr>
          <w:rFonts w:ascii="宋体" w:cs="宋体" w:hint="eastAsia"/>
          <w:sz w:val="24"/>
        </w:rPr>
        <w:t>层；广东省广州市海珠区琶洲大道东1号保利国际广场南塔31-33楼；</w:t>
      </w:r>
      <w:r w:rsidRPr="000E1465">
        <w:rPr>
          <w:rFonts w:ascii="宋体" w:cs="宋体"/>
          <w:sz w:val="24"/>
        </w:rPr>
        <w:t>广东省珠海市横琴新区环岛东路3018号2603-2622室</w:t>
      </w:r>
    </w:p>
    <w:p w14:paraId="70677C2C" w14:textId="77777777" w:rsidR="003C6B62" w:rsidRPr="000E1465" w:rsidRDefault="003C6B62" w:rsidP="003C6B62">
      <w:pPr>
        <w:spacing w:line="360" w:lineRule="auto"/>
        <w:ind w:firstLineChars="200" w:firstLine="480"/>
        <w:rPr>
          <w:rFonts w:ascii="宋体" w:cs="宋体"/>
          <w:sz w:val="24"/>
        </w:rPr>
      </w:pPr>
      <w:r w:rsidRPr="000E1465">
        <w:rPr>
          <w:rFonts w:ascii="宋体" w:cs="宋体" w:hint="eastAsia"/>
          <w:sz w:val="24"/>
        </w:rPr>
        <w:t>4、法定代表人：</w:t>
      </w:r>
      <w:r w:rsidRPr="000E1465">
        <w:rPr>
          <w:rFonts w:ascii="宋体" w:cs="宋体"/>
          <w:sz w:val="24"/>
        </w:rPr>
        <w:t>葛长伟</w:t>
      </w:r>
    </w:p>
    <w:p w14:paraId="4D139846" w14:textId="77777777" w:rsidR="003C6B62" w:rsidRPr="000E1465" w:rsidRDefault="003C6B62" w:rsidP="003C6B62">
      <w:pPr>
        <w:spacing w:line="360" w:lineRule="auto"/>
        <w:ind w:firstLineChars="200" w:firstLine="480"/>
        <w:rPr>
          <w:rFonts w:ascii="宋体" w:cs="宋体"/>
          <w:sz w:val="24"/>
        </w:rPr>
      </w:pPr>
      <w:r w:rsidRPr="000E1465">
        <w:rPr>
          <w:rFonts w:ascii="宋体" w:cs="宋体" w:hint="eastAsia"/>
          <w:sz w:val="24"/>
        </w:rPr>
        <w:t>5、设立时间：</w:t>
      </w:r>
      <w:smartTag w:uri="urn:schemas-microsoft-com:office:smarttags" w:element="chsdate">
        <w:smartTagPr>
          <w:attr w:name="IsROCDate" w:val="False"/>
          <w:attr w:name="IsLunarDate" w:val="False"/>
          <w:attr w:name="Day" w:val="5"/>
          <w:attr w:name="Month" w:val="8"/>
          <w:attr w:name="Year" w:val="2003"/>
        </w:smartTagPr>
        <w:r w:rsidRPr="000E1465">
          <w:rPr>
            <w:rFonts w:ascii="宋体" w:cs="宋体" w:hint="eastAsia"/>
            <w:sz w:val="24"/>
          </w:rPr>
          <w:t>2003年8月5日</w:t>
        </w:r>
      </w:smartTag>
    </w:p>
    <w:p w14:paraId="03C58BAD" w14:textId="77777777" w:rsidR="003C6B62" w:rsidRPr="000E1465" w:rsidRDefault="003C6B62" w:rsidP="003C6B62">
      <w:pPr>
        <w:spacing w:line="360" w:lineRule="auto"/>
        <w:ind w:firstLineChars="200" w:firstLine="480"/>
        <w:rPr>
          <w:rFonts w:ascii="宋体" w:cs="宋体"/>
          <w:sz w:val="24"/>
        </w:rPr>
      </w:pPr>
      <w:r w:rsidRPr="000E1465">
        <w:rPr>
          <w:rFonts w:ascii="宋体" w:cs="宋体" w:hint="eastAsia"/>
          <w:sz w:val="24"/>
        </w:rPr>
        <w:t>6、电话：020-83936666</w:t>
      </w:r>
    </w:p>
    <w:p w14:paraId="4C8C21F2" w14:textId="77777777" w:rsidR="003C6B62" w:rsidRPr="000E1465" w:rsidRDefault="003C6B62" w:rsidP="003C6B62">
      <w:pPr>
        <w:spacing w:line="360" w:lineRule="auto"/>
        <w:ind w:firstLineChars="350" w:firstLine="840"/>
        <w:rPr>
          <w:rFonts w:ascii="宋体" w:cs="宋体"/>
          <w:sz w:val="24"/>
        </w:rPr>
      </w:pPr>
      <w:r w:rsidRPr="000E1465">
        <w:rPr>
          <w:rFonts w:ascii="宋体" w:cs="宋体"/>
          <w:sz w:val="24"/>
        </w:rPr>
        <w:t>全国统一客服热线</w:t>
      </w:r>
      <w:r w:rsidRPr="000E1465">
        <w:rPr>
          <w:rFonts w:ascii="宋体" w:cs="宋体" w:hint="eastAsia"/>
          <w:sz w:val="24"/>
        </w:rPr>
        <w:t>：95105828</w:t>
      </w:r>
    </w:p>
    <w:p w14:paraId="36FF204C" w14:textId="77777777" w:rsidR="003C6B62" w:rsidRPr="000E1465" w:rsidRDefault="003C6B62" w:rsidP="003C6B62">
      <w:pPr>
        <w:spacing w:line="360" w:lineRule="auto"/>
        <w:ind w:firstLineChars="200" w:firstLine="480"/>
        <w:rPr>
          <w:rFonts w:ascii="宋体" w:cs="宋体"/>
          <w:sz w:val="24"/>
        </w:rPr>
      </w:pPr>
      <w:r w:rsidRPr="000E1465">
        <w:rPr>
          <w:rFonts w:ascii="宋体" w:cs="宋体" w:hint="eastAsia"/>
          <w:sz w:val="24"/>
        </w:rPr>
        <w:t>7、联系人：项军</w:t>
      </w:r>
    </w:p>
    <w:p w14:paraId="7486E636" w14:textId="77777777" w:rsidR="003C6B62" w:rsidRPr="000E1465" w:rsidRDefault="003C6B62" w:rsidP="003C6B62">
      <w:pPr>
        <w:spacing w:line="360" w:lineRule="auto"/>
        <w:ind w:firstLineChars="200" w:firstLine="480"/>
        <w:rPr>
          <w:rFonts w:ascii="宋体" w:cs="宋体"/>
          <w:sz w:val="24"/>
        </w:rPr>
      </w:pPr>
      <w:r w:rsidRPr="000E1465">
        <w:rPr>
          <w:rFonts w:ascii="宋体" w:cs="宋体" w:hint="eastAsia"/>
          <w:sz w:val="24"/>
        </w:rPr>
        <w:t>8、注册资本：1</w:t>
      </w:r>
      <w:r w:rsidRPr="000E1465">
        <w:rPr>
          <w:rFonts w:ascii="宋体" w:cs="宋体"/>
          <w:sz w:val="24"/>
        </w:rPr>
        <w:t>4,097.8</w:t>
      </w:r>
      <w:r w:rsidRPr="000E1465">
        <w:rPr>
          <w:rFonts w:ascii="宋体" w:cs="宋体" w:hint="eastAsia"/>
          <w:sz w:val="24"/>
        </w:rPr>
        <w:t>万元人民币</w:t>
      </w:r>
    </w:p>
    <w:p w14:paraId="763AA751" w14:textId="77777777" w:rsidR="003C6B62" w:rsidRPr="000E1465" w:rsidRDefault="003C6B62" w:rsidP="003C6B62">
      <w:pPr>
        <w:spacing w:line="360" w:lineRule="auto"/>
        <w:ind w:firstLineChars="200" w:firstLine="480"/>
        <w:rPr>
          <w:rFonts w:ascii="宋体" w:cs="宋体"/>
          <w:sz w:val="24"/>
        </w:rPr>
      </w:pPr>
      <w:r w:rsidRPr="000E1465">
        <w:rPr>
          <w:rFonts w:ascii="宋体" w:cs="宋体" w:hint="eastAsia"/>
          <w:sz w:val="24"/>
        </w:rPr>
        <w:t>9、股权结构</w:t>
      </w:r>
    </w:p>
    <w:tbl>
      <w:tblPr>
        <w:tblW w:w="45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1907"/>
      </w:tblGrid>
      <w:tr w:rsidR="003C6B62" w:rsidRPr="000E1465" w14:paraId="2B341685" w14:textId="77777777" w:rsidTr="003D553B">
        <w:trPr>
          <w:jc w:val="center"/>
        </w:trPr>
        <w:tc>
          <w:tcPr>
            <w:tcW w:w="3905" w:type="pct"/>
            <w:shd w:val="clear" w:color="auto" w:fill="auto"/>
            <w:vAlign w:val="center"/>
          </w:tcPr>
          <w:p w14:paraId="4331B873" w14:textId="77777777" w:rsidR="003C6B62" w:rsidRPr="000E1465" w:rsidRDefault="003C6B62" w:rsidP="003D553B">
            <w:pPr>
              <w:spacing w:line="360" w:lineRule="auto"/>
              <w:jc w:val="center"/>
              <w:rPr>
                <w:rFonts w:ascii="宋体" w:cs="宋体"/>
                <w:sz w:val="24"/>
              </w:rPr>
            </w:pPr>
            <w:r w:rsidRPr="000E1465">
              <w:rPr>
                <w:rFonts w:ascii="宋体" w:cs="宋体" w:hint="eastAsia"/>
                <w:sz w:val="24"/>
              </w:rPr>
              <w:t>股东名称</w:t>
            </w:r>
          </w:p>
        </w:tc>
        <w:tc>
          <w:tcPr>
            <w:tcW w:w="1095" w:type="pct"/>
            <w:shd w:val="clear" w:color="auto" w:fill="auto"/>
            <w:vAlign w:val="center"/>
          </w:tcPr>
          <w:p w14:paraId="657DEE83" w14:textId="77777777" w:rsidR="003C6B62" w:rsidRPr="000E1465" w:rsidRDefault="003C6B62" w:rsidP="003D553B">
            <w:pPr>
              <w:spacing w:line="360" w:lineRule="auto"/>
              <w:jc w:val="center"/>
              <w:rPr>
                <w:rFonts w:ascii="宋体" w:cs="宋体"/>
                <w:sz w:val="24"/>
              </w:rPr>
            </w:pPr>
            <w:r w:rsidRPr="000E1465">
              <w:rPr>
                <w:rFonts w:ascii="宋体" w:cs="宋体" w:hint="eastAsia"/>
                <w:sz w:val="24"/>
              </w:rPr>
              <w:t>出资</w:t>
            </w:r>
            <w:r w:rsidRPr="000E1465">
              <w:rPr>
                <w:rFonts w:ascii="宋体" w:cs="宋体"/>
                <w:sz w:val="24"/>
              </w:rPr>
              <w:t>比例</w:t>
            </w:r>
          </w:p>
        </w:tc>
      </w:tr>
      <w:tr w:rsidR="003C6B62" w:rsidRPr="000E1465" w14:paraId="4907F71E" w14:textId="77777777" w:rsidTr="003D553B">
        <w:trPr>
          <w:jc w:val="center"/>
        </w:trPr>
        <w:tc>
          <w:tcPr>
            <w:tcW w:w="3905" w:type="pct"/>
            <w:shd w:val="clear" w:color="auto" w:fill="auto"/>
          </w:tcPr>
          <w:p w14:paraId="0850BA9F" w14:textId="77777777" w:rsidR="003C6B62" w:rsidRPr="000E1465" w:rsidRDefault="003C6B62" w:rsidP="003D553B">
            <w:pPr>
              <w:spacing w:line="360" w:lineRule="auto"/>
              <w:jc w:val="center"/>
              <w:rPr>
                <w:rFonts w:ascii="宋体" w:cs="宋体"/>
                <w:sz w:val="24"/>
              </w:rPr>
            </w:pPr>
            <w:r w:rsidRPr="000E1465">
              <w:rPr>
                <w:rFonts w:ascii="宋体" w:cs="宋体" w:hint="eastAsia"/>
                <w:sz w:val="24"/>
              </w:rPr>
              <w:t>广发证券股份有限公司</w:t>
            </w:r>
          </w:p>
        </w:tc>
        <w:tc>
          <w:tcPr>
            <w:tcW w:w="1095" w:type="pct"/>
            <w:shd w:val="clear" w:color="auto" w:fill="auto"/>
            <w:vAlign w:val="center"/>
          </w:tcPr>
          <w:p w14:paraId="1C14121F" w14:textId="77777777" w:rsidR="003C6B62" w:rsidRPr="000E1465" w:rsidRDefault="003C6B62" w:rsidP="003D553B">
            <w:pPr>
              <w:spacing w:line="360" w:lineRule="auto"/>
              <w:jc w:val="center"/>
              <w:rPr>
                <w:rFonts w:ascii="宋体" w:cs="宋体"/>
                <w:sz w:val="24"/>
              </w:rPr>
            </w:pPr>
            <w:r w:rsidRPr="000E1465">
              <w:rPr>
                <w:rFonts w:ascii="宋体" w:cs="宋体"/>
                <w:sz w:val="24"/>
              </w:rPr>
              <w:t>54.533%</w:t>
            </w:r>
          </w:p>
        </w:tc>
      </w:tr>
      <w:tr w:rsidR="003C6B62" w:rsidRPr="000E1465" w14:paraId="2B548872" w14:textId="77777777" w:rsidTr="003D553B">
        <w:trPr>
          <w:jc w:val="center"/>
        </w:trPr>
        <w:tc>
          <w:tcPr>
            <w:tcW w:w="3905" w:type="pct"/>
            <w:shd w:val="clear" w:color="auto" w:fill="auto"/>
          </w:tcPr>
          <w:p w14:paraId="51A01B28" w14:textId="77777777" w:rsidR="003C6B62" w:rsidRPr="000E1465" w:rsidRDefault="003C6B62" w:rsidP="003D553B">
            <w:pPr>
              <w:spacing w:line="360" w:lineRule="auto"/>
              <w:jc w:val="center"/>
              <w:rPr>
                <w:rFonts w:ascii="宋体" w:cs="宋体"/>
                <w:sz w:val="24"/>
              </w:rPr>
            </w:pPr>
            <w:r w:rsidRPr="000E1465">
              <w:rPr>
                <w:rFonts w:ascii="宋体" w:cs="宋体" w:hint="eastAsia"/>
                <w:sz w:val="24"/>
              </w:rPr>
              <w:t>烽火通信科技股份有限公司</w:t>
            </w:r>
          </w:p>
        </w:tc>
        <w:tc>
          <w:tcPr>
            <w:tcW w:w="1095" w:type="pct"/>
            <w:shd w:val="clear" w:color="auto" w:fill="auto"/>
            <w:vAlign w:val="center"/>
          </w:tcPr>
          <w:p w14:paraId="063E9E88" w14:textId="77777777" w:rsidR="003C6B62" w:rsidRPr="000E1465" w:rsidRDefault="003C6B62" w:rsidP="003D553B">
            <w:pPr>
              <w:spacing w:line="360" w:lineRule="auto"/>
              <w:jc w:val="center"/>
              <w:rPr>
                <w:rFonts w:ascii="宋体" w:cs="宋体"/>
                <w:sz w:val="24"/>
              </w:rPr>
            </w:pPr>
            <w:r w:rsidRPr="000E1465">
              <w:rPr>
                <w:rFonts w:ascii="宋体" w:cs="宋体"/>
                <w:sz w:val="24"/>
              </w:rPr>
              <w:t>14.187%</w:t>
            </w:r>
          </w:p>
        </w:tc>
      </w:tr>
      <w:tr w:rsidR="003C6B62" w:rsidRPr="000E1465" w14:paraId="640EE6B7" w14:textId="77777777" w:rsidTr="003D553B">
        <w:trPr>
          <w:jc w:val="center"/>
        </w:trPr>
        <w:tc>
          <w:tcPr>
            <w:tcW w:w="3905" w:type="pct"/>
            <w:shd w:val="clear" w:color="auto" w:fill="auto"/>
          </w:tcPr>
          <w:p w14:paraId="65034A5D" w14:textId="77777777" w:rsidR="003C6B62" w:rsidRPr="000E1465" w:rsidRDefault="003C6B62" w:rsidP="003D553B">
            <w:pPr>
              <w:spacing w:line="360" w:lineRule="auto"/>
              <w:jc w:val="center"/>
              <w:rPr>
                <w:rFonts w:ascii="宋体" w:cs="宋体"/>
                <w:sz w:val="24"/>
              </w:rPr>
            </w:pPr>
            <w:r w:rsidRPr="000E1465">
              <w:rPr>
                <w:rFonts w:ascii="宋体" w:cs="宋体" w:hint="eastAsia"/>
                <w:sz w:val="24"/>
              </w:rPr>
              <w:t>深圳市香江智绘未来投资有限公司</w:t>
            </w:r>
          </w:p>
        </w:tc>
        <w:tc>
          <w:tcPr>
            <w:tcW w:w="1095" w:type="pct"/>
            <w:shd w:val="clear" w:color="auto" w:fill="auto"/>
            <w:vAlign w:val="center"/>
          </w:tcPr>
          <w:p w14:paraId="4A48C087" w14:textId="77777777" w:rsidR="003C6B62" w:rsidRPr="000E1465" w:rsidRDefault="003C6B62" w:rsidP="003D553B">
            <w:pPr>
              <w:spacing w:line="360" w:lineRule="auto"/>
              <w:jc w:val="center"/>
              <w:rPr>
                <w:rFonts w:ascii="宋体" w:cs="宋体"/>
                <w:sz w:val="24"/>
              </w:rPr>
            </w:pPr>
            <w:r w:rsidRPr="000E1465">
              <w:rPr>
                <w:rFonts w:ascii="宋体" w:cs="宋体"/>
                <w:sz w:val="24"/>
              </w:rPr>
              <w:t>14.187%</w:t>
            </w:r>
          </w:p>
        </w:tc>
      </w:tr>
      <w:tr w:rsidR="003C6B62" w:rsidRPr="000E1465" w14:paraId="00008447" w14:textId="77777777" w:rsidTr="003D553B">
        <w:trPr>
          <w:jc w:val="center"/>
        </w:trPr>
        <w:tc>
          <w:tcPr>
            <w:tcW w:w="3905" w:type="pct"/>
            <w:shd w:val="clear" w:color="auto" w:fill="auto"/>
          </w:tcPr>
          <w:p w14:paraId="2AB5D4FF" w14:textId="77777777" w:rsidR="003C6B62" w:rsidRPr="000E1465" w:rsidRDefault="003C6B62" w:rsidP="003D553B">
            <w:pPr>
              <w:spacing w:line="360" w:lineRule="auto"/>
              <w:jc w:val="center"/>
              <w:rPr>
                <w:rFonts w:ascii="宋体" w:cs="宋体"/>
                <w:sz w:val="24"/>
              </w:rPr>
            </w:pPr>
            <w:r w:rsidRPr="000E1465">
              <w:rPr>
                <w:rFonts w:ascii="宋体" w:cs="宋体" w:hint="eastAsia"/>
                <w:sz w:val="24"/>
              </w:rPr>
              <w:t>广州科技金融创新投资控股有限公司</w:t>
            </w:r>
          </w:p>
        </w:tc>
        <w:tc>
          <w:tcPr>
            <w:tcW w:w="1095" w:type="pct"/>
            <w:shd w:val="clear" w:color="auto" w:fill="auto"/>
            <w:vAlign w:val="center"/>
          </w:tcPr>
          <w:p w14:paraId="1CB8FE4D" w14:textId="77777777" w:rsidR="003C6B62" w:rsidRPr="000E1465" w:rsidRDefault="003C6B62" w:rsidP="003D553B">
            <w:pPr>
              <w:spacing w:line="360" w:lineRule="auto"/>
              <w:jc w:val="center"/>
              <w:rPr>
                <w:rFonts w:ascii="宋体" w:cs="宋体"/>
                <w:sz w:val="24"/>
              </w:rPr>
            </w:pPr>
            <w:r w:rsidRPr="000E1465">
              <w:rPr>
                <w:rFonts w:ascii="宋体" w:cs="宋体"/>
                <w:sz w:val="24"/>
              </w:rPr>
              <w:t>7.093%</w:t>
            </w:r>
          </w:p>
        </w:tc>
      </w:tr>
      <w:tr w:rsidR="003C6B62" w:rsidRPr="000E1465" w14:paraId="1CF224DE" w14:textId="77777777" w:rsidTr="003D553B">
        <w:trPr>
          <w:jc w:val="center"/>
        </w:trPr>
        <w:tc>
          <w:tcPr>
            <w:tcW w:w="3905" w:type="pct"/>
            <w:shd w:val="clear" w:color="auto" w:fill="auto"/>
          </w:tcPr>
          <w:p w14:paraId="2EDF4307" w14:textId="77777777" w:rsidR="003C6B62" w:rsidRPr="000E1465" w:rsidRDefault="003C6B62" w:rsidP="003D553B">
            <w:pPr>
              <w:spacing w:line="360" w:lineRule="auto"/>
              <w:jc w:val="center"/>
              <w:rPr>
                <w:rFonts w:ascii="宋体" w:cs="宋体"/>
                <w:sz w:val="24"/>
              </w:rPr>
            </w:pPr>
            <w:r w:rsidRPr="000E1465">
              <w:rPr>
                <w:rFonts w:ascii="宋体" w:cs="宋体" w:hint="eastAsia"/>
                <w:sz w:val="24"/>
              </w:rPr>
              <w:t>嘉裕元（珠海）股权投资合伙企业（有限合伙）</w:t>
            </w:r>
          </w:p>
        </w:tc>
        <w:tc>
          <w:tcPr>
            <w:tcW w:w="1095" w:type="pct"/>
            <w:shd w:val="clear" w:color="auto" w:fill="auto"/>
            <w:vAlign w:val="center"/>
          </w:tcPr>
          <w:p w14:paraId="461B35F7" w14:textId="77777777" w:rsidR="003C6B62" w:rsidRPr="000E1465" w:rsidRDefault="003C6B62" w:rsidP="003D553B">
            <w:pPr>
              <w:spacing w:line="360" w:lineRule="auto"/>
              <w:jc w:val="center"/>
              <w:rPr>
                <w:rFonts w:ascii="宋体" w:cs="宋体"/>
                <w:sz w:val="24"/>
              </w:rPr>
            </w:pPr>
            <w:r w:rsidRPr="000E1465">
              <w:rPr>
                <w:rFonts w:ascii="宋体" w:cs="宋体"/>
                <w:sz w:val="24"/>
              </w:rPr>
              <w:t>3.87%</w:t>
            </w:r>
          </w:p>
        </w:tc>
      </w:tr>
      <w:tr w:rsidR="003C6B62" w:rsidRPr="000E1465" w14:paraId="2E2A357C" w14:textId="77777777" w:rsidTr="003D553B">
        <w:trPr>
          <w:jc w:val="center"/>
        </w:trPr>
        <w:tc>
          <w:tcPr>
            <w:tcW w:w="3905" w:type="pct"/>
            <w:shd w:val="clear" w:color="auto" w:fill="auto"/>
          </w:tcPr>
          <w:p w14:paraId="107D0DDA" w14:textId="77777777" w:rsidR="003C6B62" w:rsidRPr="000E1465" w:rsidRDefault="003C6B62" w:rsidP="003D553B">
            <w:pPr>
              <w:spacing w:line="360" w:lineRule="auto"/>
              <w:jc w:val="center"/>
              <w:rPr>
                <w:rFonts w:ascii="宋体" w:cs="宋体"/>
                <w:sz w:val="24"/>
              </w:rPr>
            </w:pPr>
            <w:r w:rsidRPr="000E1465">
              <w:rPr>
                <w:rFonts w:ascii="宋体" w:cs="宋体" w:hint="eastAsia"/>
                <w:sz w:val="24"/>
              </w:rPr>
              <w:t>嘉裕祥（珠海）股权投资合伙企业（有限合伙）</w:t>
            </w:r>
          </w:p>
        </w:tc>
        <w:tc>
          <w:tcPr>
            <w:tcW w:w="1095" w:type="pct"/>
            <w:shd w:val="clear" w:color="auto" w:fill="auto"/>
            <w:vAlign w:val="center"/>
          </w:tcPr>
          <w:p w14:paraId="28891653" w14:textId="77777777" w:rsidR="003C6B62" w:rsidRPr="000E1465" w:rsidRDefault="003C6B62" w:rsidP="003D553B">
            <w:pPr>
              <w:spacing w:line="360" w:lineRule="auto"/>
              <w:jc w:val="center"/>
              <w:rPr>
                <w:rFonts w:ascii="宋体" w:cs="宋体"/>
                <w:sz w:val="24"/>
              </w:rPr>
            </w:pPr>
            <w:r w:rsidRPr="000E1465">
              <w:rPr>
                <w:rFonts w:ascii="宋体" w:cs="宋体"/>
                <w:sz w:val="24"/>
              </w:rPr>
              <w:t>2.23%</w:t>
            </w:r>
          </w:p>
        </w:tc>
      </w:tr>
      <w:tr w:rsidR="003C6B62" w:rsidRPr="000E1465" w14:paraId="54F7B17A" w14:textId="77777777" w:rsidTr="003D553B">
        <w:trPr>
          <w:jc w:val="center"/>
        </w:trPr>
        <w:tc>
          <w:tcPr>
            <w:tcW w:w="3905" w:type="pct"/>
            <w:shd w:val="clear" w:color="auto" w:fill="auto"/>
          </w:tcPr>
          <w:p w14:paraId="2452ACE4" w14:textId="77777777" w:rsidR="003C6B62" w:rsidRPr="000E1465" w:rsidRDefault="003C6B62" w:rsidP="003D553B">
            <w:pPr>
              <w:spacing w:line="360" w:lineRule="auto"/>
              <w:jc w:val="center"/>
              <w:rPr>
                <w:rFonts w:ascii="宋体" w:cs="宋体"/>
                <w:sz w:val="24"/>
              </w:rPr>
            </w:pPr>
            <w:r w:rsidRPr="000E1465">
              <w:rPr>
                <w:rFonts w:ascii="宋体" w:cs="宋体" w:hint="eastAsia"/>
                <w:sz w:val="24"/>
              </w:rPr>
              <w:t>嘉裕禾（珠海）股权投资合伙企业（有限合伙）</w:t>
            </w:r>
          </w:p>
        </w:tc>
        <w:tc>
          <w:tcPr>
            <w:tcW w:w="1095" w:type="pct"/>
            <w:shd w:val="clear" w:color="auto" w:fill="auto"/>
            <w:vAlign w:val="center"/>
          </w:tcPr>
          <w:p w14:paraId="12BF6E50" w14:textId="77777777" w:rsidR="003C6B62" w:rsidRPr="000E1465" w:rsidRDefault="003C6B62" w:rsidP="003D553B">
            <w:pPr>
              <w:spacing w:line="360" w:lineRule="auto"/>
              <w:jc w:val="center"/>
              <w:rPr>
                <w:rFonts w:ascii="宋体" w:cs="宋体"/>
                <w:sz w:val="24"/>
              </w:rPr>
            </w:pPr>
            <w:r w:rsidRPr="000E1465">
              <w:rPr>
                <w:rFonts w:ascii="宋体" w:cs="宋体"/>
                <w:sz w:val="24"/>
              </w:rPr>
              <w:t>1.55%</w:t>
            </w:r>
          </w:p>
        </w:tc>
      </w:tr>
      <w:tr w:rsidR="003C6B62" w:rsidRPr="000E1465" w14:paraId="166309E7" w14:textId="77777777" w:rsidTr="003D553B">
        <w:trPr>
          <w:jc w:val="center"/>
        </w:trPr>
        <w:tc>
          <w:tcPr>
            <w:tcW w:w="3905" w:type="pct"/>
            <w:shd w:val="clear" w:color="auto" w:fill="auto"/>
          </w:tcPr>
          <w:p w14:paraId="3D607AEC" w14:textId="77777777" w:rsidR="003C6B62" w:rsidRPr="000E1465" w:rsidRDefault="003C6B62" w:rsidP="003D553B">
            <w:pPr>
              <w:spacing w:line="360" w:lineRule="auto"/>
              <w:jc w:val="center"/>
              <w:rPr>
                <w:rFonts w:ascii="宋体" w:cs="宋体"/>
                <w:sz w:val="24"/>
              </w:rPr>
            </w:pPr>
            <w:r w:rsidRPr="000E1465">
              <w:rPr>
                <w:rFonts w:ascii="宋体" w:cs="宋体" w:hint="eastAsia"/>
                <w:sz w:val="24"/>
              </w:rPr>
              <w:t>嘉裕泓（珠海）股权投资合伙企业（有限合伙）</w:t>
            </w:r>
          </w:p>
        </w:tc>
        <w:tc>
          <w:tcPr>
            <w:tcW w:w="1095" w:type="pct"/>
            <w:shd w:val="clear" w:color="auto" w:fill="auto"/>
            <w:vAlign w:val="center"/>
          </w:tcPr>
          <w:p w14:paraId="39589543" w14:textId="77777777" w:rsidR="003C6B62" w:rsidRPr="000E1465" w:rsidRDefault="003C6B62" w:rsidP="003D553B">
            <w:pPr>
              <w:spacing w:line="360" w:lineRule="auto"/>
              <w:jc w:val="center"/>
              <w:rPr>
                <w:rFonts w:ascii="宋体" w:cs="宋体"/>
                <w:sz w:val="24"/>
              </w:rPr>
            </w:pPr>
            <w:r w:rsidRPr="000E1465">
              <w:rPr>
                <w:rFonts w:ascii="宋体" w:cs="宋体"/>
                <w:sz w:val="24"/>
              </w:rPr>
              <w:t>1.19%</w:t>
            </w:r>
          </w:p>
        </w:tc>
      </w:tr>
      <w:tr w:rsidR="003C6B62" w:rsidRPr="000E1465" w14:paraId="5EDA0245" w14:textId="77777777" w:rsidTr="003D553B">
        <w:trPr>
          <w:jc w:val="center"/>
        </w:trPr>
        <w:tc>
          <w:tcPr>
            <w:tcW w:w="3905" w:type="pct"/>
            <w:shd w:val="clear" w:color="auto" w:fill="auto"/>
          </w:tcPr>
          <w:p w14:paraId="707F9F3C" w14:textId="77777777" w:rsidR="003C6B62" w:rsidRPr="000E1465" w:rsidRDefault="003C6B62" w:rsidP="003D553B">
            <w:pPr>
              <w:spacing w:line="360" w:lineRule="auto"/>
              <w:jc w:val="center"/>
              <w:rPr>
                <w:rFonts w:ascii="宋体" w:cs="宋体"/>
                <w:sz w:val="24"/>
              </w:rPr>
            </w:pPr>
            <w:r w:rsidRPr="000E1465">
              <w:rPr>
                <w:rFonts w:ascii="宋体" w:cs="宋体" w:hint="eastAsia"/>
                <w:sz w:val="24"/>
              </w:rPr>
              <w:t>嘉裕富（珠海）股权投资合伙企业（有限合伙）</w:t>
            </w:r>
          </w:p>
        </w:tc>
        <w:tc>
          <w:tcPr>
            <w:tcW w:w="1095" w:type="pct"/>
            <w:shd w:val="clear" w:color="auto" w:fill="auto"/>
            <w:vAlign w:val="center"/>
          </w:tcPr>
          <w:p w14:paraId="6B0CA31A" w14:textId="77777777" w:rsidR="003C6B62" w:rsidRPr="000E1465" w:rsidRDefault="003C6B62" w:rsidP="003D553B">
            <w:pPr>
              <w:spacing w:line="360" w:lineRule="auto"/>
              <w:jc w:val="center"/>
              <w:rPr>
                <w:rFonts w:ascii="宋体" w:cs="宋体"/>
                <w:sz w:val="24"/>
              </w:rPr>
            </w:pPr>
            <w:r w:rsidRPr="000E1465">
              <w:rPr>
                <w:rFonts w:ascii="宋体" w:cs="宋体"/>
                <w:sz w:val="24"/>
              </w:rPr>
              <w:t>1.16%</w:t>
            </w:r>
          </w:p>
        </w:tc>
      </w:tr>
      <w:tr w:rsidR="003C6B62" w:rsidRPr="000E1465" w14:paraId="60FB9D82" w14:textId="77777777" w:rsidTr="003D553B">
        <w:trPr>
          <w:jc w:val="center"/>
        </w:trPr>
        <w:tc>
          <w:tcPr>
            <w:tcW w:w="3905" w:type="pct"/>
            <w:shd w:val="clear" w:color="auto" w:fill="auto"/>
            <w:vAlign w:val="center"/>
          </w:tcPr>
          <w:p w14:paraId="6C960B92" w14:textId="77777777" w:rsidR="003C6B62" w:rsidRPr="000E1465" w:rsidRDefault="003C6B62" w:rsidP="003D553B">
            <w:pPr>
              <w:spacing w:line="360" w:lineRule="auto"/>
              <w:jc w:val="center"/>
              <w:rPr>
                <w:rFonts w:ascii="宋体" w:cs="宋体"/>
                <w:sz w:val="24"/>
              </w:rPr>
            </w:pPr>
            <w:r w:rsidRPr="000E1465">
              <w:rPr>
                <w:rFonts w:ascii="宋体" w:cs="宋体" w:hint="eastAsia"/>
                <w:sz w:val="24"/>
              </w:rPr>
              <w:t xml:space="preserve">总 </w:t>
            </w:r>
            <w:r w:rsidRPr="000E1465">
              <w:rPr>
                <w:rFonts w:ascii="宋体" w:cs="宋体"/>
                <w:sz w:val="24"/>
              </w:rPr>
              <w:t xml:space="preserve"> </w:t>
            </w:r>
            <w:r w:rsidRPr="000E1465">
              <w:rPr>
                <w:rFonts w:ascii="宋体" w:cs="宋体" w:hint="eastAsia"/>
                <w:sz w:val="24"/>
              </w:rPr>
              <w:t>计</w:t>
            </w:r>
          </w:p>
        </w:tc>
        <w:tc>
          <w:tcPr>
            <w:tcW w:w="1095" w:type="pct"/>
            <w:shd w:val="clear" w:color="auto" w:fill="auto"/>
            <w:vAlign w:val="center"/>
          </w:tcPr>
          <w:p w14:paraId="5346DF91" w14:textId="77777777" w:rsidR="003C6B62" w:rsidRPr="000E1465" w:rsidRDefault="003C6B62" w:rsidP="003D553B">
            <w:pPr>
              <w:spacing w:line="360" w:lineRule="auto"/>
              <w:jc w:val="center"/>
              <w:rPr>
                <w:rFonts w:ascii="宋体" w:cs="宋体"/>
                <w:sz w:val="24"/>
              </w:rPr>
            </w:pPr>
            <w:r w:rsidRPr="000E1465">
              <w:rPr>
                <w:rFonts w:ascii="宋体" w:cs="宋体"/>
                <w:sz w:val="24"/>
              </w:rPr>
              <w:t>100%</w:t>
            </w:r>
          </w:p>
        </w:tc>
      </w:tr>
    </w:tbl>
    <w:p w14:paraId="2FD66A48" w14:textId="77777777" w:rsidR="003C6B62" w:rsidRPr="000E1465" w:rsidRDefault="003C6B62" w:rsidP="003C6B62">
      <w:pPr>
        <w:spacing w:line="360" w:lineRule="auto"/>
        <w:ind w:firstLineChars="200" w:firstLine="480"/>
        <w:rPr>
          <w:rFonts w:ascii="宋体" w:cs="宋体"/>
          <w:sz w:val="24"/>
        </w:rPr>
      </w:pPr>
    </w:p>
    <w:p w14:paraId="4FB80EC4" w14:textId="77777777" w:rsidR="003C6B62" w:rsidRPr="000E1465" w:rsidRDefault="003C6B62" w:rsidP="003C6B62">
      <w:pPr>
        <w:spacing w:line="360" w:lineRule="auto"/>
        <w:ind w:firstLineChars="200" w:firstLine="482"/>
        <w:rPr>
          <w:rFonts w:ascii="宋体" w:cs="宋体"/>
          <w:b/>
          <w:sz w:val="24"/>
        </w:rPr>
      </w:pPr>
      <w:r w:rsidRPr="000E1465">
        <w:rPr>
          <w:rFonts w:ascii="宋体" w:cs="宋体" w:hint="eastAsia"/>
          <w:b/>
          <w:sz w:val="24"/>
        </w:rPr>
        <w:t>二、主要人员情况</w:t>
      </w:r>
    </w:p>
    <w:p w14:paraId="631B6166" w14:textId="77777777" w:rsidR="003C6B62" w:rsidRPr="000E1465" w:rsidRDefault="003C6B62" w:rsidP="003C6B62">
      <w:pPr>
        <w:spacing w:line="360" w:lineRule="auto"/>
        <w:ind w:firstLineChars="200" w:firstLine="480"/>
        <w:rPr>
          <w:rFonts w:ascii="宋体" w:cs="宋体"/>
          <w:sz w:val="24"/>
        </w:rPr>
      </w:pPr>
      <w:r w:rsidRPr="000E1465">
        <w:rPr>
          <w:rFonts w:ascii="宋体" w:cs="宋体" w:hint="eastAsia"/>
          <w:sz w:val="24"/>
        </w:rPr>
        <w:t>1、董事会成员</w:t>
      </w:r>
    </w:p>
    <w:p w14:paraId="2C746AFC" w14:textId="77777777" w:rsidR="003C6B62" w:rsidRPr="007C33E8" w:rsidRDefault="003C6B62" w:rsidP="003C6B62">
      <w:pPr>
        <w:autoSpaceDE w:val="0"/>
        <w:autoSpaceDN w:val="0"/>
        <w:adjustRightInd w:val="0"/>
        <w:spacing w:line="360" w:lineRule="auto"/>
        <w:ind w:firstLineChars="200" w:firstLine="480"/>
        <w:jc w:val="left"/>
        <w:rPr>
          <w:rFonts w:ascii="宋体" w:cs="宋体"/>
          <w:sz w:val="24"/>
        </w:rPr>
      </w:pPr>
      <w:r w:rsidRPr="007C33E8">
        <w:rPr>
          <w:rFonts w:ascii="宋体" w:cs="宋体" w:hint="eastAsia"/>
          <w:sz w:val="24"/>
        </w:rPr>
        <w:t>葛长伟先生：董事长，学士，曾在安徽省人大财经委、安徽省财政厅、安徽省政府办公</w:t>
      </w:r>
      <w:r w:rsidRPr="007C33E8">
        <w:rPr>
          <w:rFonts w:ascii="宋体" w:cs="宋体" w:hint="eastAsia"/>
          <w:sz w:val="24"/>
        </w:rPr>
        <w:lastRenderedPageBreak/>
        <w:t>厅、安徽省计委、中国神华集团运销公司、国家发展和改革委员会、国务院办公厅、重庆市委、广东省委、广东省清远市委市政府、广东省发展和改革委员会、中国南方电网有限责任公司、广发证券股份有限公司工作。</w:t>
      </w:r>
    </w:p>
    <w:p w14:paraId="093912BA" w14:textId="77777777" w:rsidR="003C6B62" w:rsidRPr="007C33E8" w:rsidRDefault="003C6B62" w:rsidP="003C6B62">
      <w:pPr>
        <w:autoSpaceDE w:val="0"/>
        <w:autoSpaceDN w:val="0"/>
        <w:adjustRightInd w:val="0"/>
        <w:spacing w:line="360" w:lineRule="auto"/>
        <w:ind w:firstLineChars="200" w:firstLine="480"/>
        <w:jc w:val="left"/>
        <w:rPr>
          <w:rFonts w:ascii="宋体" w:cs="宋体"/>
          <w:sz w:val="24"/>
        </w:rPr>
      </w:pPr>
      <w:r w:rsidRPr="007C33E8">
        <w:rPr>
          <w:rFonts w:ascii="宋体" w:cs="宋体" w:hint="eastAsia"/>
          <w:sz w:val="24"/>
        </w:rPr>
        <w:t>孙晓燕女士：董事，硕士，现任广发证券股份有限公司执行董事、常务副总经理、财务总监，兼任广发证券资产管理（广东）有限公司董事长，证通股份有限公司监事。曾任广东广发证券公司投资银行部经理、广发证券有限责任公司财务部经理、财务部副总经理、广发证券股份有限公司投资自营部副总经理,广发基金管理有限公司财务总监、副总经理,广发证券股份有限公司财务部总经理，证通股份有限公司监事会主席。</w:t>
      </w:r>
    </w:p>
    <w:p w14:paraId="6D90207E" w14:textId="77777777" w:rsidR="003C6B62" w:rsidRPr="007C33E8" w:rsidRDefault="003C6B62" w:rsidP="003C6B62">
      <w:pPr>
        <w:autoSpaceDE w:val="0"/>
        <w:autoSpaceDN w:val="0"/>
        <w:adjustRightInd w:val="0"/>
        <w:spacing w:line="360" w:lineRule="auto"/>
        <w:ind w:firstLineChars="200" w:firstLine="480"/>
        <w:jc w:val="left"/>
        <w:rPr>
          <w:rFonts w:ascii="宋体" w:cs="宋体"/>
          <w:sz w:val="24"/>
        </w:rPr>
      </w:pPr>
      <w:r w:rsidRPr="007C33E8">
        <w:rPr>
          <w:rFonts w:ascii="宋体" w:cs="宋体" w:hint="eastAsia"/>
          <w:sz w:val="24"/>
        </w:rPr>
        <w:t>王凡先生：董事，博士，现任广发基金管理有限公司总经理，兼任广发国际资产管理有限公司董事会主席、广州投资顾问学院管理有限公司董事。曾在财政部、易方达基金管理有限公司工作，曾任广发基金管理有限公司副总经理。</w:t>
      </w:r>
    </w:p>
    <w:p w14:paraId="4D3B6115" w14:textId="77777777" w:rsidR="003C6B62" w:rsidRPr="007C33E8" w:rsidRDefault="003C6B62" w:rsidP="003C6B62">
      <w:pPr>
        <w:autoSpaceDE w:val="0"/>
        <w:autoSpaceDN w:val="0"/>
        <w:adjustRightInd w:val="0"/>
        <w:spacing w:line="360" w:lineRule="auto"/>
        <w:ind w:firstLineChars="200" w:firstLine="480"/>
        <w:jc w:val="left"/>
        <w:rPr>
          <w:rFonts w:ascii="宋体" w:cs="宋体"/>
          <w:sz w:val="24"/>
        </w:rPr>
      </w:pPr>
      <w:r w:rsidRPr="007C33E8">
        <w:rPr>
          <w:rFonts w:ascii="宋体" w:cs="宋体" w:hint="eastAsia"/>
          <w:sz w:val="24"/>
        </w:rPr>
        <w:t>曾军先生：董事，硕士，正高级工程师，现任中国信息通信科技集团有限公司副总经理。曾任武汉邮电科学研究院研究员，烽火通信科技股份有限公司经理、哈尔滨办事处主任、国内市场总部副总经理、客户服务中心总经理，武汉烽火技术服务有限公司总经理，烽火通信科技股份有限公司副总裁、总裁、董事长。</w:t>
      </w:r>
    </w:p>
    <w:p w14:paraId="7A083E43" w14:textId="77777777" w:rsidR="003C6B62" w:rsidRPr="007C33E8" w:rsidRDefault="003C6B62" w:rsidP="003C6B62">
      <w:pPr>
        <w:autoSpaceDE w:val="0"/>
        <w:autoSpaceDN w:val="0"/>
        <w:adjustRightInd w:val="0"/>
        <w:spacing w:line="360" w:lineRule="auto"/>
        <w:ind w:firstLineChars="200" w:firstLine="480"/>
        <w:jc w:val="left"/>
        <w:rPr>
          <w:rFonts w:ascii="宋体" w:cs="宋体"/>
          <w:sz w:val="24"/>
        </w:rPr>
      </w:pPr>
      <w:r w:rsidRPr="007C33E8">
        <w:rPr>
          <w:rFonts w:ascii="宋体" w:cs="宋体" w:hint="eastAsia"/>
          <w:sz w:val="24"/>
        </w:rPr>
        <w:t>刘根森先生：董事，学士，现任深圳市香江智绘未来投资有限公司董事，兼任香江集团有限公司副总裁，深圳香江控股股份有限公司董事，深圳市大本创业投资有限公司董事。曾任德意志银行香港分行分析员，深圳市前海香江金融控股集团有限公司董事长，深圳市龙岗中银富登村镇银行董事，深圳市前海香江金融控股集团有限公司董事。</w:t>
      </w:r>
    </w:p>
    <w:p w14:paraId="2949962A" w14:textId="77777777" w:rsidR="003C6B62" w:rsidRPr="007C33E8" w:rsidRDefault="003C6B62" w:rsidP="003C6B62">
      <w:pPr>
        <w:autoSpaceDE w:val="0"/>
        <w:autoSpaceDN w:val="0"/>
        <w:adjustRightInd w:val="0"/>
        <w:spacing w:line="360" w:lineRule="auto"/>
        <w:ind w:firstLineChars="200" w:firstLine="480"/>
        <w:jc w:val="left"/>
        <w:rPr>
          <w:rFonts w:ascii="宋体" w:cs="宋体"/>
          <w:sz w:val="24"/>
        </w:rPr>
      </w:pPr>
      <w:r w:rsidRPr="007C33E8">
        <w:rPr>
          <w:rFonts w:ascii="宋体" w:cs="宋体" w:hint="eastAsia"/>
          <w:sz w:val="24"/>
        </w:rPr>
        <w:t>张彦先生：董事，学士，现任广州科技金融创新投资控股有限公司董事长，兼任广州产业投资基金管理有限公司助理总经理、广州南沙资讯科技园有限公司副董事长。曾任珠海证券、珠证恒隆实业业务经理，金汇来发展有限公司副总经理，第一证券营业部副总经理，广发证券营业部总经理，齐鲁证券营业部总经理，中泰证券广东分公司总经理，广州市工业转型升级发展基金管理有限公司常务副总经理，广州市城发投资基金管理有限公司董事长，广州广泰城发规划咨询有限公司董事长，广州科技金融创新投资控股有限公司副总经理，广州汇垠天粤股权投资基金管理有限公司董事长，广州基金国际股权投资基金管理有限公司董事长，黑龙江国中水务股份有限公司董事长。</w:t>
      </w:r>
    </w:p>
    <w:p w14:paraId="07128C9F" w14:textId="77777777" w:rsidR="003C6B62" w:rsidRPr="007C33E8" w:rsidRDefault="003C6B62" w:rsidP="003C6B62">
      <w:pPr>
        <w:autoSpaceDE w:val="0"/>
        <w:autoSpaceDN w:val="0"/>
        <w:adjustRightInd w:val="0"/>
        <w:spacing w:line="360" w:lineRule="auto"/>
        <w:ind w:firstLineChars="200" w:firstLine="480"/>
        <w:jc w:val="left"/>
        <w:rPr>
          <w:rFonts w:ascii="宋体" w:cs="宋体"/>
          <w:sz w:val="24"/>
        </w:rPr>
      </w:pPr>
      <w:r w:rsidRPr="007C33E8">
        <w:rPr>
          <w:rFonts w:ascii="宋体" w:cs="宋体" w:hint="eastAsia"/>
          <w:sz w:val="24"/>
        </w:rPr>
        <w:t>罗海平先生：独立董事，博士，教授、高级经济师，现任北京平智云数字科技合伙企业（有限合伙）执行事务合伙人。曾任中国人民保险公司荆襄支公司经理，长江保险经纪公司</w:t>
      </w:r>
      <w:r w:rsidRPr="007C33E8">
        <w:rPr>
          <w:rFonts w:ascii="宋体" w:cs="宋体" w:hint="eastAsia"/>
          <w:sz w:val="24"/>
        </w:rPr>
        <w:lastRenderedPageBreak/>
        <w:t>总经理，中国人民保险公司湖北省分公司国际保险部党组书记、总经理，中国人民保险公司汉口分公司党委书记、总经理，太平保险有限公司市场部总经理，中国太平保险有限公司湖北分公司党委书记、总经理，中国太平保险有限公司助理总经理、副总经理兼董事会秘书，阳光财产保险股份有限公司总裁、阳光保险集团执行委员会委员，中华联合财产保险股份有限公司总经理、董事长、党委书记，中华联合保险集团股份有限公司常务副总经理、首席风险官。</w:t>
      </w:r>
    </w:p>
    <w:p w14:paraId="6DA96E8D" w14:textId="77777777" w:rsidR="003C6B62" w:rsidRPr="007C33E8" w:rsidRDefault="003C6B62" w:rsidP="003C6B62">
      <w:pPr>
        <w:autoSpaceDE w:val="0"/>
        <w:autoSpaceDN w:val="0"/>
        <w:adjustRightInd w:val="0"/>
        <w:spacing w:line="360" w:lineRule="auto"/>
        <w:ind w:firstLineChars="200" w:firstLine="480"/>
        <w:jc w:val="left"/>
        <w:rPr>
          <w:rFonts w:ascii="宋体" w:cs="宋体"/>
          <w:sz w:val="24"/>
        </w:rPr>
      </w:pPr>
      <w:r w:rsidRPr="007C33E8">
        <w:rPr>
          <w:rFonts w:ascii="宋体" w:cs="宋体" w:hint="eastAsia"/>
          <w:sz w:val="24"/>
        </w:rPr>
        <w:t>董茂云先生：独立董事，博士，教授，现为宁波大学法学院退休教授，兼任浙江合创律师事务所兼职律师、西安培华学院法学院教授，江苏恒顺醋业股份有限公司独立董事，上海政法学院涉外法治研究院首席专家。曾任复旦大学法学院副教授、法律系副主任、法学院副院长、法学院教授，浙大城市学院法学院教授。</w:t>
      </w:r>
    </w:p>
    <w:p w14:paraId="1802F94E" w14:textId="77777777" w:rsidR="003C6B62" w:rsidRPr="000E1465" w:rsidRDefault="003C6B62" w:rsidP="003C6B62">
      <w:pPr>
        <w:autoSpaceDE w:val="0"/>
        <w:autoSpaceDN w:val="0"/>
        <w:adjustRightInd w:val="0"/>
        <w:spacing w:line="360" w:lineRule="auto"/>
        <w:ind w:firstLineChars="200" w:firstLine="480"/>
        <w:jc w:val="left"/>
        <w:rPr>
          <w:rFonts w:ascii="宋体" w:cs="宋体"/>
          <w:sz w:val="24"/>
        </w:rPr>
      </w:pPr>
      <w:r w:rsidRPr="007C33E8">
        <w:rPr>
          <w:rFonts w:ascii="宋体" w:cs="宋体" w:hint="eastAsia"/>
          <w:sz w:val="24"/>
        </w:rPr>
        <w:t>姚海鑫先生：独立董事，博士，教授，现任辽宁大学新华国际商学院教授，兼任辽宁金融控股集团有限公司外部兼职董事。曾任辽宁大学工商管理学院副院长、工商管理硕士（MBA）教育中心副主任，辽宁大学发展规划处处长、财务处处长，辽宁大学学术委员会委员。</w:t>
      </w:r>
    </w:p>
    <w:p w14:paraId="4522F655" w14:textId="77777777" w:rsidR="003C6B62" w:rsidRPr="000E1465" w:rsidRDefault="003C6B62" w:rsidP="003C6B62">
      <w:pPr>
        <w:autoSpaceDE w:val="0"/>
        <w:autoSpaceDN w:val="0"/>
        <w:adjustRightInd w:val="0"/>
        <w:spacing w:line="360" w:lineRule="auto"/>
        <w:ind w:firstLineChars="200" w:firstLine="480"/>
        <w:jc w:val="left"/>
        <w:rPr>
          <w:rFonts w:ascii="宋体" w:cs="宋体"/>
          <w:sz w:val="24"/>
        </w:rPr>
      </w:pPr>
      <w:r w:rsidRPr="000E1465">
        <w:rPr>
          <w:rFonts w:ascii="宋体" w:cs="宋体" w:hint="eastAsia"/>
          <w:sz w:val="24"/>
        </w:rPr>
        <w:t>2、监事会成员</w:t>
      </w:r>
    </w:p>
    <w:p w14:paraId="69510247" w14:textId="77777777" w:rsidR="003C6B62" w:rsidRPr="007C33E8" w:rsidRDefault="003C6B62" w:rsidP="003C6B62">
      <w:pPr>
        <w:autoSpaceDE w:val="0"/>
        <w:autoSpaceDN w:val="0"/>
        <w:adjustRightInd w:val="0"/>
        <w:spacing w:line="360" w:lineRule="auto"/>
        <w:ind w:firstLineChars="200" w:firstLine="480"/>
        <w:jc w:val="left"/>
        <w:rPr>
          <w:rFonts w:ascii="宋体" w:cs="宋体"/>
          <w:sz w:val="24"/>
        </w:rPr>
      </w:pPr>
      <w:r w:rsidRPr="007C33E8">
        <w:rPr>
          <w:rFonts w:ascii="宋体" w:cs="宋体" w:hint="eastAsia"/>
          <w:sz w:val="24"/>
        </w:rPr>
        <w:t>孔伟英女士：监事会主席，学士，经济师，现任广发基金管理有限公司人力资源部总经理。曾任职于广发证券股份有限公司。</w:t>
      </w:r>
    </w:p>
    <w:p w14:paraId="63D1511B" w14:textId="77777777" w:rsidR="003C6B62" w:rsidRPr="007C33E8" w:rsidRDefault="003C6B62" w:rsidP="003C6B62">
      <w:pPr>
        <w:autoSpaceDE w:val="0"/>
        <w:autoSpaceDN w:val="0"/>
        <w:adjustRightInd w:val="0"/>
        <w:spacing w:line="360" w:lineRule="auto"/>
        <w:ind w:firstLineChars="200" w:firstLine="480"/>
        <w:jc w:val="left"/>
        <w:rPr>
          <w:rFonts w:ascii="宋体" w:cs="宋体"/>
          <w:sz w:val="24"/>
        </w:rPr>
      </w:pPr>
      <w:r w:rsidRPr="007C33E8">
        <w:rPr>
          <w:rFonts w:ascii="宋体" w:cs="宋体" w:hint="eastAsia"/>
          <w:sz w:val="24"/>
        </w:rPr>
        <w:t>吴晓辉先生：职工监事，硕士，工程师，现任广发基金管理有限公司信息技术部总经理。曾任广发证券股份有限公司信息技术部经理，广发基金管理有限公司运营保障部副总经理。</w:t>
      </w:r>
    </w:p>
    <w:p w14:paraId="7021678D" w14:textId="77777777" w:rsidR="003C6B62" w:rsidRPr="007C33E8" w:rsidRDefault="003C6B62" w:rsidP="003C6B62">
      <w:pPr>
        <w:autoSpaceDE w:val="0"/>
        <w:autoSpaceDN w:val="0"/>
        <w:adjustRightInd w:val="0"/>
        <w:spacing w:line="360" w:lineRule="auto"/>
        <w:ind w:firstLineChars="200" w:firstLine="480"/>
        <w:jc w:val="left"/>
        <w:rPr>
          <w:rFonts w:ascii="宋体" w:cs="宋体"/>
          <w:sz w:val="24"/>
        </w:rPr>
      </w:pPr>
      <w:r w:rsidRPr="007C33E8">
        <w:rPr>
          <w:rFonts w:ascii="宋体" w:cs="宋体" w:hint="eastAsia"/>
          <w:sz w:val="24"/>
        </w:rPr>
        <w:t>刘敏女士：职工监事，硕士，现任广发基金管理有限公司营销管理部副总经理。曾任广发基金管理有限公司市场拓展部总经理助理，营销服务部总经理助理，产品营销管理部总经理助理。</w:t>
      </w:r>
    </w:p>
    <w:p w14:paraId="4C8E77E5" w14:textId="77777777" w:rsidR="003C6B62" w:rsidRPr="007C33E8" w:rsidRDefault="003C6B62" w:rsidP="003C6B62">
      <w:pPr>
        <w:autoSpaceDE w:val="0"/>
        <w:autoSpaceDN w:val="0"/>
        <w:adjustRightInd w:val="0"/>
        <w:spacing w:line="360" w:lineRule="auto"/>
        <w:ind w:firstLineChars="200" w:firstLine="480"/>
        <w:jc w:val="left"/>
        <w:rPr>
          <w:rFonts w:ascii="宋体" w:cs="宋体"/>
          <w:sz w:val="24"/>
        </w:rPr>
      </w:pPr>
      <w:r w:rsidRPr="007C33E8">
        <w:rPr>
          <w:rFonts w:ascii="宋体" w:cs="宋体" w:hint="eastAsia"/>
          <w:sz w:val="24"/>
        </w:rPr>
        <w:t>喻晨女士：职工监事，硕士，现任广发基金管理有限公司合规稽核部总经理，兼任瑞晨股权投资基金管理（广东）有限公司监事。曾任职于广发基金管理有限公司市场拓展部、金融工程部、产品营销管理部。</w:t>
      </w:r>
    </w:p>
    <w:p w14:paraId="109A66C8" w14:textId="77777777" w:rsidR="003C6B62" w:rsidRPr="000E1465" w:rsidRDefault="003C6B62" w:rsidP="003C6B62">
      <w:pPr>
        <w:autoSpaceDE w:val="0"/>
        <w:autoSpaceDN w:val="0"/>
        <w:adjustRightInd w:val="0"/>
        <w:spacing w:line="360" w:lineRule="auto"/>
        <w:ind w:firstLineChars="200" w:firstLine="480"/>
        <w:jc w:val="left"/>
        <w:rPr>
          <w:rFonts w:ascii="宋体" w:cs="宋体"/>
          <w:sz w:val="24"/>
        </w:rPr>
      </w:pPr>
      <w:r w:rsidRPr="007C33E8">
        <w:rPr>
          <w:rFonts w:ascii="宋体" w:cs="宋体" w:hint="eastAsia"/>
          <w:sz w:val="24"/>
        </w:rPr>
        <w:t>高詹清先生：职工监事，硕士，现任广发基金管理有限公司金融科技总监、金融工程与投资风控部总经理、金融科技部总经理。曾任广发基金管理有限公司金融工程部总经理助理、监察稽核部副总经理、金融工程与风险管理部总经理。</w:t>
      </w:r>
    </w:p>
    <w:p w14:paraId="0E65D14A" w14:textId="77777777" w:rsidR="003C6B62" w:rsidRPr="000E1465" w:rsidRDefault="003C6B62" w:rsidP="003C6B62">
      <w:pPr>
        <w:autoSpaceDE w:val="0"/>
        <w:autoSpaceDN w:val="0"/>
        <w:adjustRightInd w:val="0"/>
        <w:spacing w:line="360" w:lineRule="auto"/>
        <w:ind w:firstLineChars="200" w:firstLine="480"/>
        <w:jc w:val="left"/>
        <w:rPr>
          <w:rFonts w:ascii="宋体" w:cs="宋体"/>
          <w:sz w:val="24"/>
        </w:rPr>
      </w:pPr>
      <w:r w:rsidRPr="000E1465">
        <w:rPr>
          <w:rFonts w:ascii="宋体" w:cs="宋体" w:hint="eastAsia"/>
          <w:sz w:val="24"/>
        </w:rPr>
        <w:lastRenderedPageBreak/>
        <w:t>3、总经理及其他高级管理人员</w:t>
      </w:r>
    </w:p>
    <w:p w14:paraId="731AB40F" w14:textId="77777777" w:rsidR="003C6B62" w:rsidRPr="007C33E8" w:rsidRDefault="003C6B62" w:rsidP="003C6B62">
      <w:pPr>
        <w:spacing w:line="360" w:lineRule="auto"/>
        <w:ind w:firstLine="480"/>
        <w:rPr>
          <w:rFonts w:ascii="宋体" w:cs="宋体"/>
          <w:sz w:val="24"/>
        </w:rPr>
      </w:pPr>
      <w:r w:rsidRPr="007C33E8">
        <w:rPr>
          <w:rFonts w:ascii="宋体" w:cs="宋体" w:hint="eastAsia"/>
          <w:sz w:val="24"/>
        </w:rPr>
        <w:t>王凡先生：总经理，博士，兼任广发国际资产管理有限公司董事会主席、广州投资顾问学院管理有限公司董事。曾在财政部、易方达基金管理有限公司工作，曾任广发基金管理有限公司副总经理。</w:t>
      </w:r>
    </w:p>
    <w:p w14:paraId="627A9BC8" w14:textId="77777777" w:rsidR="003C6B62" w:rsidRPr="007C33E8" w:rsidRDefault="003C6B62" w:rsidP="003C6B62">
      <w:pPr>
        <w:spacing w:line="360" w:lineRule="auto"/>
        <w:ind w:firstLine="480"/>
        <w:rPr>
          <w:rFonts w:ascii="宋体" w:cs="宋体"/>
          <w:sz w:val="24"/>
        </w:rPr>
      </w:pPr>
      <w:r w:rsidRPr="007C33E8">
        <w:rPr>
          <w:rFonts w:ascii="宋体" w:cs="宋体" w:hint="eastAsia"/>
          <w:sz w:val="24"/>
        </w:rPr>
        <w:t>朱平先生：副总经理，硕士，经济师，兼任瑞元资本管理有限公司董事长、瑞晨股权投资基金管理（广东）有限公司董事长。曾任上海荣臣集团市场部经理，广发证券有限责任公司投资银行部华南业务部副总经理，基金科汇基金经理，易方达基金管理有限公司投资部研究负责人，广发基金管理有限公司总经理助理。</w:t>
      </w:r>
    </w:p>
    <w:p w14:paraId="14B73D12" w14:textId="77777777" w:rsidR="003C6B62" w:rsidRPr="007C33E8" w:rsidRDefault="003C6B62" w:rsidP="003C6B62">
      <w:pPr>
        <w:spacing w:line="360" w:lineRule="auto"/>
        <w:ind w:firstLine="480"/>
        <w:rPr>
          <w:rFonts w:ascii="宋体" w:cs="宋体"/>
          <w:sz w:val="24"/>
        </w:rPr>
      </w:pPr>
      <w:r w:rsidRPr="007C33E8">
        <w:rPr>
          <w:rFonts w:ascii="宋体" w:cs="宋体" w:hint="eastAsia"/>
          <w:sz w:val="24"/>
        </w:rPr>
        <w:t>魏恒江先生：副总经理，硕士，高级工程师。曾在水利部、广发证券股份有限公司工作，历任广发基金管理有限公司上海分公司总经理、综合管理部总经理、公司总经理助理。</w:t>
      </w:r>
    </w:p>
    <w:p w14:paraId="54AEA737" w14:textId="77777777" w:rsidR="003C6B62" w:rsidRPr="007C33E8" w:rsidRDefault="003C6B62" w:rsidP="003C6B62">
      <w:pPr>
        <w:spacing w:line="360" w:lineRule="auto"/>
        <w:ind w:firstLine="480"/>
        <w:rPr>
          <w:rFonts w:ascii="宋体" w:cs="宋体"/>
          <w:sz w:val="24"/>
        </w:rPr>
      </w:pPr>
      <w:r w:rsidRPr="007C33E8">
        <w:rPr>
          <w:rFonts w:ascii="宋体" w:cs="宋体" w:hint="eastAsia"/>
          <w:sz w:val="24"/>
        </w:rPr>
        <w:t>张敬晗女士：副总经理，硕士。曾任中国农业科学院助理研究员，中国证监会培训中心、监察局科员，基金监管部副处长及处长，私募基金监管部处长。</w:t>
      </w:r>
    </w:p>
    <w:p w14:paraId="4B51D45A" w14:textId="77777777" w:rsidR="003C6B62" w:rsidRPr="007C33E8" w:rsidRDefault="003C6B62" w:rsidP="003C6B62">
      <w:pPr>
        <w:spacing w:line="360" w:lineRule="auto"/>
        <w:ind w:firstLine="480"/>
        <w:rPr>
          <w:rFonts w:ascii="宋体" w:cs="宋体"/>
          <w:sz w:val="24"/>
        </w:rPr>
      </w:pPr>
      <w:r w:rsidRPr="007C33E8">
        <w:rPr>
          <w:rFonts w:ascii="宋体" w:cs="宋体" w:hint="eastAsia"/>
          <w:sz w:val="24"/>
        </w:rPr>
        <w:t>张芊女士：副总经理，硕士，兼任广发基金管理有限公司固定收益投资总监、固定收益管理总部总经理、混合资产投资部总经理、基金经理。曾在施耐德电气公司、中国银河证券、中国人保资产管理公司、工银瑞信基金管理有限公司和长盛基金管理有限公司工作，历任广发基金管理有限公司固定收益部总经理。</w:t>
      </w:r>
    </w:p>
    <w:p w14:paraId="1D4C65B3" w14:textId="77777777" w:rsidR="003C6B62" w:rsidRPr="007C33E8" w:rsidRDefault="003C6B62" w:rsidP="003C6B62">
      <w:pPr>
        <w:spacing w:line="360" w:lineRule="auto"/>
        <w:ind w:firstLine="480"/>
        <w:rPr>
          <w:rFonts w:ascii="宋体" w:cs="宋体"/>
          <w:sz w:val="24"/>
        </w:rPr>
      </w:pPr>
      <w:r w:rsidRPr="007C33E8">
        <w:rPr>
          <w:rFonts w:ascii="宋体" w:cs="宋体" w:hint="eastAsia"/>
          <w:sz w:val="24"/>
        </w:rPr>
        <w:t>刘格菘先生：副总经理，博士，兼任广发基金管理有限公司投资总监、基金经理。曾在中国人民银行、中邮创业基金管理有限公司、融通基金管理有限公司工作，历任广发基金管理有限公司权益投资一部副总经理、北京权益投资部总经理、成长策略部总经理。</w:t>
      </w:r>
    </w:p>
    <w:p w14:paraId="16E6582D" w14:textId="77777777" w:rsidR="003C6B62" w:rsidRPr="007C33E8" w:rsidRDefault="003C6B62" w:rsidP="003C6B62">
      <w:pPr>
        <w:spacing w:line="360" w:lineRule="auto"/>
        <w:ind w:firstLine="480"/>
        <w:rPr>
          <w:rFonts w:ascii="宋体" w:cs="宋体"/>
          <w:sz w:val="24"/>
        </w:rPr>
      </w:pPr>
      <w:r w:rsidRPr="007C33E8">
        <w:rPr>
          <w:rFonts w:ascii="宋体" w:cs="宋体" w:hint="eastAsia"/>
          <w:sz w:val="24"/>
        </w:rPr>
        <w:t>王海涛先生：副总经理，硕士，兼任广发基金管理有限公司多元资产投资总部总经理、基金经理，广发国际资产管理有限公司副董事长。曾在美国Business Excellence Inc.、摩根士丹利亚洲有限公司、兴全基金管理有限公司工作，历任广发基金管理有限公司专户投资部总经理、公司总经理助理。</w:t>
      </w:r>
    </w:p>
    <w:p w14:paraId="1DD16927" w14:textId="77777777" w:rsidR="003C6B62" w:rsidRPr="007C33E8" w:rsidRDefault="003C6B62" w:rsidP="003C6B62">
      <w:pPr>
        <w:spacing w:line="360" w:lineRule="auto"/>
        <w:ind w:firstLine="480"/>
        <w:rPr>
          <w:rFonts w:ascii="宋体" w:cs="宋体"/>
          <w:sz w:val="24"/>
        </w:rPr>
      </w:pPr>
      <w:r w:rsidRPr="007C33E8">
        <w:rPr>
          <w:rFonts w:ascii="宋体" w:cs="宋体" w:hint="eastAsia"/>
          <w:sz w:val="24"/>
        </w:rPr>
        <w:t>窦刚先生：副总经理、首席信息官，硕士，工程师。曾在广发证券股份有限公司工作，历任广发基金管理有限公司中央交易部总经理、运营总监、公司总经理助理。</w:t>
      </w:r>
    </w:p>
    <w:p w14:paraId="41DF6C4F" w14:textId="05BBB67E" w:rsidR="00D31CA0" w:rsidRDefault="003C6B62" w:rsidP="003C6B62">
      <w:pPr>
        <w:tabs>
          <w:tab w:val="left" w:pos="1110"/>
        </w:tabs>
        <w:spacing w:line="360" w:lineRule="auto"/>
        <w:ind w:firstLine="480"/>
        <w:rPr>
          <w:rFonts w:ascii="宋体" w:cs="宋体"/>
          <w:color w:val="000000"/>
          <w:sz w:val="24"/>
        </w:rPr>
      </w:pPr>
      <w:r w:rsidRPr="007C33E8">
        <w:rPr>
          <w:rFonts w:ascii="宋体" w:cs="宋体" w:hint="eastAsia"/>
          <w:sz w:val="24"/>
        </w:rPr>
        <w:t>项军先生：督察长，学士。曾在中国工商银行河北省信托投资公司、华夏证券有限公司、上海万融投资管理有限公司、合正投资管理有限公司工作。历任广发基金管理有限公司机构理财部副总经理，北京分公司总经理，北京办事处总经理，战略与创新业务部总经理。</w:t>
      </w:r>
    </w:p>
    <w:p w14:paraId="06D88BD7" w14:textId="54D0B570" w:rsidR="00804204" w:rsidRDefault="00804204" w:rsidP="002877CC">
      <w:pPr>
        <w:spacing w:line="360" w:lineRule="auto"/>
        <w:ind w:firstLineChars="200" w:firstLine="480"/>
        <w:rPr>
          <w:rFonts w:ascii="宋体" w:hAnsi="宋体"/>
          <w:color w:val="000000"/>
          <w:sz w:val="24"/>
        </w:rPr>
      </w:pPr>
      <w:r>
        <w:rPr>
          <w:rFonts w:ascii="宋体" w:hAnsi="宋体"/>
          <w:color w:val="000000"/>
          <w:sz w:val="24"/>
        </w:rPr>
        <w:t>4</w:t>
      </w:r>
      <w:r>
        <w:rPr>
          <w:rFonts w:ascii="宋体" w:hAnsi="宋体" w:hint="eastAsia"/>
          <w:color w:val="000000"/>
          <w:sz w:val="24"/>
        </w:rPr>
        <w:t>、基金经理</w:t>
      </w:r>
    </w:p>
    <w:p w14:paraId="3233DA2E" w14:textId="5F2173F4" w:rsidR="008A6D44" w:rsidRDefault="009720E1">
      <w:pPr>
        <w:spacing w:line="360" w:lineRule="auto"/>
        <w:ind w:firstLineChars="200" w:firstLine="480"/>
        <w:rPr>
          <w:rFonts w:hAnsi="宋体"/>
          <w:sz w:val="24"/>
        </w:rPr>
      </w:pPr>
      <w:r w:rsidRPr="009720E1">
        <w:rPr>
          <w:rFonts w:hAnsi="宋体" w:hint="eastAsia"/>
          <w:sz w:val="24"/>
        </w:rPr>
        <w:lastRenderedPageBreak/>
        <w:t>王嘉时先生，工学硕士，持有中国证券投资基金业从业证书。现任广发上证科创板成长交易型开放式指数证券投资基金发起式联接基金基金经理助理</w:t>
      </w:r>
      <w:r w:rsidRPr="009720E1">
        <w:rPr>
          <w:rFonts w:hAnsi="宋体" w:hint="eastAsia"/>
          <w:sz w:val="24"/>
        </w:rPr>
        <w:t>(</w:t>
      </w:r>
      <w:r w:rsidRPr="009720E1">
        <w:rPr>
          <w:rFonts w:hAnsi="宋体" w:hint="eastAsia"/>
          <w:sz w:val="24"/>
        </w:rPr>
        <w:t>自</w:t>
      </w:r>
      <w:r w:rsidRPr="009720E1">
        <w:rPr>
          <w:rFonts w:hAnsi="宋体" w:hint="eastAsia"/>
          <w:sz w:val="24"/>
        </w:rPr>
        <w:t>2025</w:t>
      </w:r>
      <w:r w:rsidRPr="009720E1">
        <w:rPr>
          <w:rFonts w:hAnsi="宋体" w:hint="eastAsia"/>
          <w:sz w:val="24"/>
        </w:rPr>
        <w:t>年</w:t>
      </w:r>
      <w:r w:rsidRPr="009720E1">
        <w:rPr>
          <w:rFonts w:hAnsi="宋体" w:hint="eastAsia"/>
          <w:sz w:val="24"/>
        </w:rPr>
        <w:t>9</w:t>
      </w:r>
      <w:r w:rsidRPr="009720E1">
        <w:rPr>
          <w:rFonts w:hAnsi="宋体" w:hint="eastAsia"/>
          <w:sz w:val="24"/>
        </w:rPr>
        <w:t>月</w:t>
      </w:r>
      <w:r w:rsidRPr="009720E1">
        <w:rPr>
          <w:rFonts w:hAnsi="宋体" w:hint="eastAsia"/>
          <w:sz w:val="24"/>
        </w:rPr>
        <w:t>11</w:t>
      </w:r>
      <w:r w:rsidRPr="009720E1">
        <w:rPr>
          <w:rFonts w:hAnsi="宋体" w:hint="eastAsia"/>
          <w:sz w:val="24"/>
        </w:rPr>
        <w:t>日起任职</w:t>
      </w:r>
      <w:r w:rsidRPr="009720E1">
        <w:rPr>
          <w:rFonts w:hAnsi="宋体" w:hint="eastAsia"/>
          <w:sz w:val="24"/>
        </w:rPr>
        <w:t>)</w:t>
      </w:r>
      <w:r w:rsidRPr="009720E1">
        <w:rPr>
          <w:rFonts w:hAnsi="宋体" w:hint="eastAsia"/>
          <w:sz w:val="24"/>
        </w:rPr>
        <w:t>、广发中证港股通汽车产业主题交易型开放式指数证券投资基金基金经理助理</w:t>
      </w:r>
      <w:r w:rsidRPr="009720E1">
        <w:rPr>
          <w:rFonts w:hAnsi="宋体" w:hint="eastAsia"/>
          <w:sz w:val="24"/>
        </w:rPr>
        <w:t>(</w:t>
      </w:r>
      <w:r w:rsidRPr="009720E1">
        <w:rPr>
          <w:rFonts w:hAnsi="宋体" w:hint="eastAsia"/>
          <w:sz w:val="24"/>
        </w:rPr>
        <w:t>自</w:t>
      </w:r>
      <w:r w:rsidRPr="009720E1">
        <w:rPr>
          <w:rFonts w:hAnsi="宋体" w:hint="eastAsia"/>
          <w:sz w:val="24"/>
        </w:rPr>
        <w:t>2025</w:t>
      </w:r>
      <w:r w:rsidRPr="009720E1">
        <w:rPr>
          <w:rFonts w:hAnsi="宋体" w:hint="eastAsia"/>
          <w:sz w:val="24"/>
        </w:rPr>
        <w:t>年</w:t>
      </w:r>
      <w:r w:rsidRPr="009720E1">
        <w:rPr>
          <w:rFonts w:hAnsi="宋体" w:hint="eastAsia"/>
          <w:sz w:val="24"/>
        </w:rPr>
        <w:t>9</w:t>
      </w:r>
      <w:r w:rsidRPr="009720E1">
        <w:rPr>
          <w:rFonts w:hAnsi="宋体" w:hint="eastAsia"/>
          <w:sz w:val="24"/>
        </w:rPr>
        <w:t>月</w:t>
      </w:r>
      <w:r w:rsidRPr="009720E1">
        <w:rPr>
          <w:rFonts w:hAnsi="宋体" w:hint="eastAsia"/>
          <w:sz w:val="24"/>
        </w:rPr>
        <w:t>11</w:t>
      </w:r>
      <w:r w:rsidRPr="009720E1">
        <w:rPr>
          <w:rFonts w:hAnsi="宋体" w:hint="eastAsia"/>
          <w:sz w:val="24"/>
        </w:rPr>
        <w:t>日起任职</w:t>
      </w:r>
      <w:r w:rsidRPr="009720E1">
        <w:rPr>
          <w:rFonts w:hAnsi="宋体" w:hint="eastAsia"/>
          <w:sz w:val="24"/>
        </w:rPr>
        <w:t>)</w:t>
      </w:r>
      <w:r w:rsidRPr="009720E1">
        <w:rPr>
          <w:rFonts w:hAnsi="宋体" w:hint="eastAsia"/>
          <w:sz w:val="24"/>
        </w:rPr>
        <w:t>、广发上证科创板成长交易型开放式指数证券投资基金基金经理助理</w:t>
      </w:r>
      <w:r w:rsidRPr="009720E1">
        <w:rPr>
          <w:rFonts w:hAnsi="宋体" w:hint="eastAsia"/>
          <w:sz w:val="24"/>
        </w:rPr>
        <w:t>(</w:t>
      </w:r>
      <w:r w:rsidRPr="009720E1">
        <w:rPr>
          <w:rFonts w:hAnsi="宋体" w:hint="eastAsia"/>
          <w:sz w:val="24"/>
        </w:rPr>
        <w:t>自</w:t>
      </w:r>
      <w:r w:rsidRPr="009720E1">
        <w:rPr>
          <w:rFonts w:hAnsi="宋体" w:hint="eastAsia"/>
          <w:sz w:val="24"/>
        </w:rPr>
        <w:t>2025</w:t>
      </w:r>
      <w:r w:rsidRPr="009720E1">
        <w:rPr>
          <w:rFonts w:hAnsi="宋体" w:hint="eastAsia"/>
          <w:sz w:val="24"/>
        </w:rPr>
        <w:t>年</w:t>
      </w:r>
      <w:r w:rsidRPr="009720E1">
        <w:rPr>
          <w:rFonts w:hAnsi="宋体" w:hint="eastAsia"/>
          <w:sz w:val="24"/>
        </w:rPr>
        <w:t>9</w:t>
      </w:r>
      <w:r w:rsidRPr="009720E1">
        <w:rPr>
          <w:rFonts w:hAnsi="宋体" w:hint="eastAsia"/>
          <w:sz w:val="24"/>
        </w:rPr>
        <w:t>月</w:t>
      </w:r>
      <w:r w:rsidRPr="009720E1">
        <w:rPr>
          <w:rFonts w:hAnsi="宋体" w:hint="eastAsia"/>
          <w:sz w:val="24"/>
        </w:rPr>
        <w:t>11</w:t>
      </w:r>
      <w:r w:rsidRPr="009720E1">
        <w:rPr>
          <w:rFonts w:hAnsi="宋体" w:hint="eastAsia"/>
          <w:sz w:val="24"/>
        </w:rPr>
        <w:t>日起任职</w:t>
      </w:r>
      <w:r w:rsidRPr="009720E1">
        <w:rPr>
          <w:rFonts w:hAnsi="宋体" w:hint="eastAsia"/>
          <w:sz w:val="24"/>
        </w:rPr>
        <w:t>)</w:t>
      </w:r>
      <w:r w:rsidRPr="009720E1">
        <w:rPr>
          <w:rFonts w:hAnsi="宋体" w:hint="eastAsia"/>
          <w:sz w:val="24"/>
        </w:rPr>
        <w:t>、广发中证港股通汽车产业主题交易型开放式指数证券投资基金发起式联接基金基金经理助理</w:t>
      </w:r>
      <w:r w:rsidRPr="009720E1">
        <w:rPr>
          <w:rFonts w:hAnsi="宋体" w:hint="eastAsia"/>
          <w:sz w:val="24"/>
        </w:rPr>
        <w:t>(</w:t>
      </w:r>
      <w:r w:rsidRPr="009720E1">
        <w:rPr>
          <w:rFonts w:hAnsi="宋体" w:hint="eastAsia"/>
          <w:sz w:val="24"/>
        </w:rPr>
        <w:t>自</w:t>
      </w:r>
      <w:r w:rsidRPr="009720E1">
        <w:rPr>
          <w:rFonts w:hAnsi="宋体" w:hint="eastAsia"/>
          <w:sz w:val="24"/>
        </w:rPr>
        <w:t>2025</w:t>
      </w:r>
      <w:r w:rsidRPr="009720E1">
        <w:rPr>
          <w:rFonts w:hAnsi="宋体" w:hint="eastAsia"/>
          <w:sz w:val="24"/>
        </w:rPr>
        <w:t>年</w:t>
      </w:r>
      <w:r w:rsidRPr="009720E1">
        <w:rPr>
          <w:rFonts w:hAnsi="宋体" w:hint="eastAsia"/>
          <w:sz w:val="24"/>
        </w:rPr>
        <w:t>9</w:t>
      </w:r>
      <w:r w:rsidRPr="009720E1">
        <w:rPr>
          <w:rFonts w:hAnsi="宋体" w:hint="eastAsia"/>
          <w:sz w:val="24"/>
        </w:rPr>
        <w:t>月</w:t>
      </w:r>
      <w:r w:rsidRPr="009720E1">
        <w:rPr>
          <w:rFonts w:hAnsi="宋体" w:hint="eastAsia"/>
          <w:sz w:val="24"/>
        </w:rPr>
        <w:t>11</w:t>
      </w:r>
      <w:r w:rsidRPr="009720E1">
        <w:rPr>
          <w:rFonts w:hAnsi="宋体" w:hint="eastAsia"/>
          <w:sz w:val="24"/>
        </w:rPr>
        <w:t>日起任职</w:t>
      </w:r>
      <w:r w:rsidRPr="009720E1">
        <w:rPr>
          <w:rFonts w:hAnsi="宋体" w:hint="eastAsia"/>
          <w:sz w:val="24"/>
        </w:rPr>
        <w:t>)</w:t>
      </w:r>
      <w:r w:rsidRPr="009720E1">
        <w:rPr>
          <w:rFonts w:hAnsi="宋体" w:hint="eastAsia"/>
          <w:sz w:val="24"/>
        </w:rPr>
        <w:t>、广发恒生生物科技交易型开放式指数证券投资基金基金经理</w:t>
      </w:r>
      <w:r w:rsidRPr="009720E1">
        <w:rPr>
          <w:rFonts w:hAnsi="宋体" w:hint="eastAsia"/>
          <w:sz w:val="24"/>
        </w:rPr>
        <w:t>(</w:t>
      </w:r>
      <w:r w:rsidRPr="009720E1">
        <w:rPr>
          <w:rFonts w:hAnsi="宋体" w:hint="eastAsia"/>
          <w:sz w:val="24"/>
        </w:rPr>
        <w:t>自</w:t>
      </w:r>
      <w:r w:rsidRPr="009720E1">
        <w:rPr>
          <w:rFonts w:hAnsi="宋体" w:hint="eastAsia"/>
          <w:sz w:val="24"/>
        </w:rPr>
        <w:t>2026</w:t>
      </w:r>
      <w:r w:rsidRPr="009720E1">
        <w:rPr>
          <w:rFonts w:hAnsi="宋体" w:hint="eastAsia"/>
          <w:sz w:val="24"/>
        </w:rPr>
        <w:t>年</w:t>
      </w:r>
      <w:r w:rsidRPr="009720E1">
        <w:rPr>
          <w:rFonts w:hAnsi="宋体" w:hint="eastAsia"/>
          <w:sz w:val="24"/>
        </w:rPr>
        <w:t>3</w:t>
      </w:r>
      <w:r w:rsidRPr="009720E1">
        <w:rPr>
          <w:rFonts w:hAnsi="宋体" w:hint="eastAsia"/>
          <w:sz w:val="24"/>
        </w:rPr>
        <w:t>月</w:t>
      </w:r>
      <w:r w:rsidRPr="009720E1">
        <w:rPr>
          <w:rFonts w:hAnsi="宋体" w:hint="eastAsia"/>
          <w:sz w:val="24"/>
        </w:rPr>
        <w:t>5</w:t>
      </w:r>
      <w:r w:rsidRPr="009720E1">
        <w:rPr>
          <w:rFonts w:hAnsi="宋体" w:hint="eastAsia"/>
          <w:sz w:val="24"/>
        </w:rPr>
        <w:t>日起任职</w:t>
      </w:r>
      <w:r w:rsidRPr="009720E1">
        <w:rPr>
          <w:rFonts w:hAnsi="宋体" w:hint="eastAsia"/>
          <w:sz w:val="24"/>
        </w:rPr>
        <w:t>)</w:t>
      </w:r>
      <w:r w:rsidRPr="009720E1">
        <w:rPr>
          <w:rFonts w:hAnsi="宋体" w:hint="eastAsia"/>
          <w:sz w:val="24"/>
        </w:rPr>
        <w:t>、广发中证畜牧养殖产业交易型开放式指数证券投资基金基金经理</w:t>
      </w:r>
      <w:r w:rsidRPr="009720E1">
        <w:rPr>
          <w:rFonts w:hAnsi="宋体" w:hint="eastAsia"/>
          <w:sz w:val="24"/>
        </w:rPr>
        <w:t>(</w:t>
      </w:r>
      <w:r w:rsidRPr="009720E1">
        <w:rPr>
          <w:rFonts w:hAnsi="宋体" w:hint="eastAsia"/>
          <w:sz w:val="24"/>
        </w:rPr>
        <w:t>自</w:t>
      </w:r>
      <w:r w:rsidRPr="009720E1">
        <w:rPr>
          <w:rFonts w:hAnsi="宋体" w:hint="eastAsia"/>
          <w:sz w:val="24"/>
        </w:rPr>
        <w:t>2026</w:t>
      </w:r>
      <w:r w:rsidRPr="009720E1">
        <w:rPr>
          <w:rFonts w:hAnsi="宋体" w:hint="eastAsia"/>
          <w:sz w:val="24"/>
        </w:rPr>
        <w:t>年</w:t>
      </w:r>
      <w:r w:rsidRPr="009720E1">
        <w:rPr>
          <w:rFonts w:hAnsi="宋体" w:hint="eastAsia"/>
          <w:sz w:val="24"/>
        </w:rPr>
        <w:t>3</w:t>
      </w:r>
      <w:r w:rsidRPr="009720E1">
        <w:rPr>
          <w:rFonts w:hAnsi="宋体" w:hint="eastAsia"/>
          <w:sz w:val="24"/>
        </w:rPr>
        <w:t>月</w:t>
      </w:r>
      <w:r w:rsidRPr="009720E1">
        <w:rPr>
          <w:rFonts w:hAnsi="宋体" w:hint="eastAsia"/>
          <w:sz w:val="24"/>
        </w:rPr>
        <w:t>18</w:t>
      </w:r>
      <w:r w:rsidRPr="009720E1">
        <w:rPr>
          <w:rFonts w:hAnsi="宋体" w:hint="eastAsia"/>
          <w:sz w:val="24"/>
        </w:rPr>
        <w:t>日起任职</w:t>
      </w:r>
      <w:r w:rsidRPr="009720E1">
        <w:rPr>
          <w:rFonts w:hAnsi="宋体" w:hint="eastAsia"/>
          <w:sz w:val="24"/>
        </w:rPr>
        <w:t>)</w:t>
      </w:r>
      <w:r w:rsidRPr="009720E1">
        <w:rPr>
          <w:rFonts w:hAnsi="宋体" w:hint="eastAsia"/>
          <w:sz w:val="24"/>
        </w:rPr>
        <w:t>、广发国证石油天然气交易型开放式指数证券投资基金基金经理</w:t>
      </w:r>
      <w:r w:rsidRPr="009720E1">
        <w:rPr>
          <w:rFonts w:hAnsi="宋体" w:hint="eastAsia"/>
          <w:sz w:val="24"/>
        </w:rPr>
        <w:t>(</w:t>
      </w:r>
      <w:r w:rsidRPr="009720E1">
        <w:rPr>
          <w:rFonts w:hAnsi="宋体" w:hint="eastAsia"/>
          <w:sz w:val="24"/>
        </w:rPr>
        <w:t>自</w:t>
      </w:r>
      <w:r w:rsidRPr="009720E1">
        <w:rPr>
          <w:rFonts w:hAnsi="宋体" w:hint="eastAsia"/>
          <w:sz w:val="24"/>
        </w:rPr>
        <w:t>2026</w:t>
      </w:r>
      <w:r w:rsidRPr="009720E1">
        <w:rPr>
          <w:rFonts w:hAnsi="宋体" w:hint="eastAsia"/>
          <w:sz w:val="24"/>
        </w:rPr>
        <w:t>年</w:t>
      </w:r>
      <w:r w:rsidRPr="009720E1">
        <w:rPr>
          <w:rFonts w:hAnsi="宋体" w:hint="eastAsia"/>
          <w:sz w:val="24"/>
        </w:rPr>
        <w:t>4</w:t>
      </w:r>
      <w:r w:rsidRPr="009720E1">
        <w:rPr>
          <w:rFonts w:hAnsi="宋体" w:hint="eastAsia"/>
          <w:sz w:val="24"/>
        </w:rPr>
        <w:t>月</w:t>
      </w:r>
      <w:r w:rsidRPr="009720E1">
        <w:rPr>
          <w:rFonts w:hAnsi="宋体" w:hint="eastAsia"/>
          <w:sz w:val="24"/>
        </w:rPr>
        <w:t>16</w:t>
      </w:r>
      <w:r w:rsidRPr="009720E1">
        <w:rPr>
          <w:rFonts w:hAnsi="宋体" w:hint="eastAsia"/>
          <w:sz w:val="24"/>
        </w:rPr>
        <w:t>日起任职</w:t>
      </w:r>
      <w:r w:rsidRPr="009720E1">
        <w:rPr>
          <w:rFonts w:hAnsi="宋体" w:hint="eastAsia"/>
          <w:sz w:val="24"/>
        </w:rPr>
        <w:t>)</w:t>
      </w:r>
      <w:r w:rsidRPr="009720E1">
        <w:rPr>
          <w:rFonts w:hAnsi="宋体" w:hint="eastAsia"/>
          <w:sz w:val="24"/>
        </w:rPr>
        <w:t>、广发中证有色金属矿业主题交易型开放式指数证券投资基金基金经理</w:t>
      </w:r>
      <w:r w:rsidRPr="009720E1">
        <w:rPr>
          <w:rFonts w:hAnsi="宋体" w:hint="eastAsia"/>
          <w:sz w:val="24"/>
        </w:rPr>
        <w:t>(</w:t>
      </w:r>
      <w:r w:rsidRPr="009720E1">
        <w:rPr>
          <w:rFonts w:hAnsi="宋体" w:hint="eastAsia"/>
          <w:sz w:val="24"/>
        </w:rPr>
        <w:t>自</w:t>
      </w:r>
      <w:r w:rsidRPr="009720E1">
        <w:rPr>
          <w:rFonts w:hAnsi="宋体" w:hint="eastAsia"/>
          <w:sz w:val="24"/>
        </w:rPr>
        <w:t>2026</w:t>
      </w:r>
      <w:r w:rsidRPr="009720E1">
        <w:rPr>
          <w:rFonts w:hAnsi="宋体" w:hint="eastAsia"/>
          <w:sz w:val="24"/>
        </w:rPr>
        <w:t>年</w:t>
      </w:r>
      <w:r w:rsidRPr="009720E1">
        <w:rPr>
          <w:rFonts w:hAnsi="宋体" w:hint="eastAsia"/>
          <w:sz w:val="24"/>
        </w:rPr>
        <w:t>5</w:t>
      </w:r>
      <w:r w:rsidRPr="009720E1">
        <w:rPr>
          <w:rFonts w:hAnsi="宋体" w:hint="eastAsia"/>
          <w:sz w:val="24"/>
        </w:rPr>
        <w:t>月</w:t>
      </w:r>
      <w:r w:rsidRPr="009720E1">
        <w:rPr>
          <w:rFonts w:hAnsi="宋体" w:hint="eastAsia"/>
          <w:sz w:val="24"/>
        </w:rPr>
        <w:t>11</w:t>
      </w:r>
      <w:r w:rsidRPr="009720E1">
        <w:rPr>
          <w:rFonts w:hAnsi="宋体" w:hint="eastAsia"/>
          <w:sz w:val="24"/>
        </w:rPr>
        <w:t>日起任职</w:t>
      </w:r>
      <w:r w:rsidRPr="009720E1">
        <w:rPr>
          <w:rFonts w:hAnsi="宋体" w:hint="eastAsia"/>
          <w:sz w:val="24"/>
        </w:rPr>
        <w:t>)</w:t>
      </w:r>
      <w:r w:rsidRPr="009720E1">
        <w:rPr>
          <w:rFonts w:hAnsi="宋体" w:hint="eastAsia"/>
          <w:sz w:val="24"/>
        </w:rPr>
        <w:t>、广发上证科创板芯片设计主题交易型开放式指数证券投资基金发起式联接基金基金经理</w:t>
      </w:r>
      <w:r w:rsidRPr="009720E1">
        <w:rPr>
          <w:rFonts w:hAnsi="宋体" w:hint="eastAsia"/>
          <w:sz w:val="24"/>
        </w:rPr>
        <w:t>(</w:t>
      </w:r>
      <w:r w:rsidRPr="009720E1">
        <w:rPr>
          <w:rFonts w:hAnsi="宋体" w:hint="eastAsia"/>
          <w:sz w:val="24"/>
        </w:rPr>
        <w:t>自</w:t>
      </w:r>
      <w:r w:rsidRPr="009720E1">
        <w:rPr>
          <w:rFonts w:hAnsi="宋体" w:hint="eastAsia"/>
          <w:sz w:val="24"/>
        </w:rPr>
        <w:t>2026</w:t>
      </w:r>
      <w:r w:rsidRPr="009720E1">
        <w:rPr>
          <w:rFonts w:hAnsi="宋体" w:hint="eastAsia"/>
          <w:sz w:val="24"/>
        </w:rPr>
        <w:t>年</w:t>
      </w:r>
      <w:r w:rsidRPr="009720E1">
        <w:rPr>
          <w:rFonts w:hAnsi="宋体" w:hint="eastAsia"/>
          <w:sz w:val="24"/>
        </w:rPr>
        <w:t>6</w:t>
      </w:r>
      <w:r w:rsidRPr="009720E1">
        <w:rPr>
          <w:rFonts w:hAnsi="宋体" w:hint="eastAsia"/>
          <w:sz w:val="24"/>
        </w:rPr>
        <w:t>月</w:t>
      </w:r>
      <w:r w:rsidRPr="009720E1">
        <w:rPr>
          <w:rFonts w:hAnsi="宋体" w:hint="eastAsia"/>
          <w:sz w:val="24"/>
        </w:rPr>
        <w:t>4</w:t>
      </w:r>
      <w:r w:rsidRPr="009720E1">
        <w:rPr>
          <w:rFonts w:hAnsi="宋体" w:hint="eastAsia"/>
          <w:sz w:val="24"/>
        </w:rPr>
        <w:t>日起任职</w:t>
      </w:r>
      <w:r w:rsidRPr="009720E1">
        <w:rPr>
          <w:rFonts w:hAnsi="宋体" w:hint="eastAsia"/>
          <w:sz w:val="24"/>
        </w:rPr>
        <w:t>)</w:t>
      </w:r>
      <w:r w:rsidRPr="009720E1">
        <w:rPr>
          <w:rFonts w:hAnsi="宋体" w:hint="eastAsia"/>
          <w:sz w:val="24"/>
        </w:rPr>
        <w:t>、广发中证云计算与大数据主题交易型开放式指数证券投资基金基金经理</w:t>
      </w:r>
      <w:r w:rsidRPr="009720E1">
        <w:rPr>
          <w:rFonts w:hAnsi="宋体" w:hint="eastAsia"/>
          <w:sz w:val="24"/>
        </w:rPr>
        <w:t>(</w:t>
      </w:r>
      <w:r w:rsidRPr="009720E1">
        <w:rPr>
          <w:rFonts w:hAnsi="宋体" w:hint="eastAsia"/>
          <w:sz w:val="24"/>
        </w:rPr>
        <w:t>自</w:t>
      </w:r>
      <w:r w:rsidRPr="009720E1">
        <w:rPr>
          <w:rFonts w:hAnsi="宋体" w:hint="eastAsia"/>
          <w:sz w:val="24"/>
        </w:rPr>
        <w:t>2026</w:t>
      </w:r>
      <w:r w:rsidRPr="009720E1">
        <w:rPr>
          <w:rFonts w:hAnsi="宋体" w:hint="eastAsia"/>
          <w:sz w:val="24"/>
        </w:rPr>
        <w:t>年</w:t>
      </w:r>
      <w:r w:rsidRPr="009720E1">
        <w:rPr>
          <w:rFonts w:hAnsi="宋体" w:hint="eastAsia"/>
          <w:sz w:val="24"/>
        </w:rPr>
        <w:t>6</w:t>
      </w:r>
      <w:r w:rsidRPr="009720E1">
        <w:rPr>
          <w:rFonts w:hAnsi="宋体" w:hint="eastAsia"/>
          <w:sz w:val="24"/>
        </w:rPr>
        <w:t>月</w:t>
      </w:r>
      <w:r w:rsidRPr="009720E1">
        <w:rPr>
          <w:rFonts w:hAnsi="宋体" w:hint="eastAsia"/>
          <w:sz w:val="24"/>
        </w:rPr>
        <w:t>17</w:t>
      </w:r>
      <w:r w:rsidRPr="009720E1">
        <w:rPr>
          <w:rFonts w:hAnsi="宋体" w:hint="eastAsia"/>
          <w:sz w:val="24"/>
        </w:rPr>
        <w:t>日起任职</w:t>
      </w:r>
      <w:r w:rsidRPr="009720E1">
        <w:rPr>
          <w:rFonts w:hAnsi="宋体" w:hint="eastAsia"/>
          <w:sz w:val="24"/>
        </w:rPr>
        <w:t>)</w:t>
      </w:r>
      <w:r w:rsidRPr="009720E1">
        <w:rPr>
          <w:rFonts w:hAnsi="宋体" w:hint="eastAsia"/>
          <w:sz w:val="24"/>
        </w:rPr>
        <w:t>、广发中证银行交易型开放式指数证券投资基金基金经理</w:t>
      </w:r>
      <w:r w:rsidRPr="009720E1">
        <w:rPr>
          <w:rFonts w:hAnsi="宋体" w:hint="eastAsia"/>
          <w:sz w:val="24"/>
        </w:rPr>
        <w:t>(</w:t>
      </w:r>
      <w:r w:rsidRPr="009720E1">
        <w:rPr>
          <w:rFonts w:hAnsi="宋体" w:hint="eastAsia"/>
          <w:sz w:val="24"/>
        </w:rPr>
        <w:t>自</w:t>
      </w:r>
      <w:r w:rsidRPr="009720E1">
        <w:rPr>
          <w:rFonts w:hAnsi="宋体" w:hint="eastAsia"/>
          <w:sz w:val="24"/>
        </w:rPr>
        <w:t>2026</w:t>
      </w:r>
      <w:r w:rsidRPr="009720E1">
        <w:rPr>
          <w:rFonts w:hAnsi="宋体" w:hint="eastAsia"/>
          <w:sz w:val="24"/>
        </w:rPr>
        <w:t>年</w:t>
      </w:r>
      <w:r w:rsidRPr="009720E1">
        <w:rPr>
          <w:rFonts w:hAnsi="宋体" w:hint="eastAsia"/>
          <w:sz w:val="24"/>
        </w:rPr>
        <w:t>6</w:t>
      </w:r>
      <w:r w:rsidRPr="009720E1">
        <w:rPr>
          <w:rFonts w:hAnsi="宋体" w:hint="eastAsia"/>
          <w:sz w:val="24"/>
        </w:rPr>
        <w:t>月</w:t>
      </w:r>
      <w:r w:rsidRPr="009720E1">
        <w:rPr>
          <w:rFonts w:hAnsi="宋体" w:hint="eastAsia"/>
          <w:sz w:val="24"/>
        </w:rPr>
        <w:t>30</w:t>
      </w:r>
      <w:r w:rsidRPr="009720E1">
        <w:rPr>
          <w:rFonts w:hAnsi="宋体" w:hint="eastAsia"/>
          <w:sz w:val="24"/>
        </w:rPr>
        <w:t>日起任职</w:t>
      </w:r>
      <w:r w:rsidRPr="009720E1">
        <w:rPr>
          <w:rFonts w:hAnsi="宋体" w:hint="eastAsia"/>
          <w:sz w:val="24"/>
        </w:rPr>
        <w:t>)</w:t>
      </w:r>
      <w:r w:rsidRPr="009720E1">
        <w:rPr>
          <w:rFonts w:hAnsi="宋体" w:hint="eastAsia"/>
          <w:sz w:val="24"/>
        </w:rPr>
        <w:t>、广发中证汽车零部件主题交易型开放式指数证券投资基金基金经理</w:t>
      </w:r>
      <w:r w:rsidRPr="009720E1">
        <w:rPr>
          <w:rFonts w:hAnsi="宋体" w:hint="eastAsia"/>
          <w:sz w:val="24"/>
        </w:rPr>
        <w:t>(</w:t>
      </w:r>
      <w:r w:rsidRPr="009720E1">
        <w:rPr>
          <w:rFonts w:hAnsi="宋体" w:hint="eastAsia"/>
          <w:sz w:val="24"/>
        </w:rPr>
        <w:t>自</w:t>
      </w:r>
      <w:r w:rsidRPr="009720E1">
        <w:rPr>
          <w:rFonts w:hAnsi="宋体" w:hint="eastAsia"/>
          <w:sz w:val="24"/>
        </w:rPr>
        <w:t>2026</w:t>
      </w:r>
      <w:r w:rsidRPr="009720E1">
        <w:rPr>
          <w:rFonts w:hAnsi="宋体" w:hint="eastAsia"/>
          <w:sz w:val="24"/>
        </w:rPr>
        <w:t>年</w:t>
      </w:r>
      <w:r w:rsidRPr="009720E1">
        <w:rPr>
          <w:rFonts w:hAnsi="宋体" w:hint="eastAsia"/>
          <w:sz w:val="24"/>
        </w:rPr>
        <w:t>9</w:t>
      </w:r>
      <w:r w:rsidRPr="009720E1">
        <w:rPr>
          <w:rFonts w:hAnsi="宋体" w:hint="eastAsia"/>
          <w:sz w:val="24"/>
        </w:rPr>
        <w:t>月</w:t>
      </w:r>
      <w:r w:rsidRPr="009720E1">
        <w:rPr>
          <w:rFonts w:hAnsi="宋体" w:hint="eastAsia"/>
          <w:sz w:val="24"/>
        </w:rPr>
        <w:t>3</w:t>
      </w:r>
      <w:r w:rsidRPr="009720E1">
        <w:rPr>
          <w:rFonts w:hAnsi="宋体" w:hint="eastAsia"/>
          <w:sz w:val="24"/>
        </w:rPr>
        <w:t>日起任职</w:t>
      </w:r>
      <w:r w:rsidRPr="009720E1">
        <w:rPr>
          <w:rFonts w:hAnsi="宋体" w:hint="eastAsia"/>
          <w:sz w:val="24"/>
        </w:rPr>
        <w:t>)</w:t>
      </w:r>
      <w:r w:rsidRPr="009720E1">
        <w:rPr>
          <w:rFonts w:hAnsi="宋体" w:hint="eastAsia"/>
          <w:sz w:val="24"/>
        </w:rPr>
        <w:t>、广发恒生</w:t>
      </w:r>
      <w:r w:rsidRPr="009720E1">
        <w:rPr>
          <w:rFonts w:hAnsi="宋体" w:hint="eastAsia"/>
          <w:sz w:val="24"/>
        </w:rPr>
        <w:t>A</w:t>
      </w:r>
      <w:r w:rsidRPr="009720E1">
        <w:rPr>
          <w:rFonts w:hAnsi="宋体" w:hint="eastAsia"/>
          <w:sz w:val="24"/>
        </w:rPr>
        <w:t>股电网设备交易型开放式指数证券投资基金发起式联接基金基金经理</w:t>
      </w:r>
      <w:r w:rsidRPr="009720E1">
        <w:rPr>
          <w:rFonts w:hAnsi="宋体" w:hint="eastAsia"/>
          <w:sz w:val="24"/>
        </w:rPr>
        <w:t>(</w:t>
      </w:r>
      <w:r w:rsidRPr="009720E1">
        <w:rPr>
          <w:rFonts w:hAnsi="宋体" w:hint="eastAsia"/>
          <w:sz w:val="24"/>
        </w:rPr>
        <w:t>自</w:t>
      </w:r>
      <w:r w:rsidRPr="009720E1">
        <w:rPr>
          <w:rFonts w:hAnsi="宋体" w:hint="eastAsia"/>
          <w:sz w:val="24"/>
        </w:rPr>
        <w:t>2026</w:t>
      </w:r>
      <w:r w:rsidRPr="009720E1">
        <w:rPr>
          <w:rFonts w:hAnsi="宋体" w:hint="eastAsia"/>
          <w:sz w:val="24"/>
        </w:rPr>
        <w:t>年</w:t>
      </w:r>
      <w:r w:rsidRPr="009720E1">
        <w:rPr>
          <w:rFonts w:hAnsi="宋体" w:hint="eastAsia"/>
          <w:sz w:val="24"/>
        </w:rPr>
        <w:t>9</w:t>
      </w:r>
      <w:r w:rsidRPr="009720E1">
        <w:rPr>
          <w:rFonts w:hAnsi="宋体" w:hint="eastAsia"/>
          <w:sz w:val="24"/>
        </w:rPr>
        <w:t>月</w:t>
      </w:r>
      <w:r w:rsidRPr="009720E1">
        <w:rPr>
          <w:rFonts w:hAnsi="宋体" w:hint="eastAsia"/>
          <w:sz w:val="24"/>
        </w:rPr>
        <w:t>4</w:t>
      </w:r>
      <w:r w:rsidRPr="009720E1">
        <w:rPr>
          <w:rFonts w:hAnsi="宋体" w:hint="eastAsia"/>
          <w:sz w:val="24"/>
        </w:rPr>
        <w:t>日起任职</w:t>
      </w:r>
      <w:r w:rsidRPr="009720E1">
        <w:rPr>
          <w:rFonts w:hAnsi="宋体" w:hint="eastAsia"/>
          <w:sz w:val="24"/>
        </w:rPr>
        <w:t>)</w:t>
      </w:r>
      <w:r w:rsidRPr="009720E1">
        <w:rPr>
          <w:rFonts w:hAnsi="宋体" w:hint="eastAsia"/>
          <w:sz w:val="24"/>
        </w:rPr>
        <w:t>。曾任南方基金管理股份有限公司指数投资部指数及量化研究员，广发基金管理有限公司指数投资部指数研究员、投资经理。</w:t>
      </w:r>
      <w:bookmarkStart w:id="9" w:name="_GoBack"/>
      <w:bookmarkEnd w:id="9"/>
    </w:p>
    <w:p w14:paraId="19F4BC8D" w14:textId="39BD9C76" w:rsidR="00804204" w:rsidRDefault="00804204" w:rsidP="001D705E">
      <w:pPr>
        <w:spacing w:line="360" w:lineRule="auto"/>
        <w:ind w:firstLineChars="200" w:firstLine="480"/>
        <w:rPr>
          <w:rFonts w:ascii="宋体" w:hAnsi="宋体"/>
          <w:color w:val="000000"/>
          <w:sz w:val="24"/>
        </w:rPr>
      </w:pPr>
      <w:r>
        <w:rPr>
          <w:rFonts w:ascii="宋体" w:hAnsi="宋体"/>
          <w:color w:val="000000"/>
          <w:sz w:val="24"/>
        </w:rPr>
        <w:t>5</w:t>
      </w:r>
      <w:r>
        <w:rPr>
          <w:rFonts w:ascii="宋体" w:hAnsi="宋体" w:hint="eastAsia"/>
          <w:color w:val="000000"/>
          <w:sz w:val="24"/>
        </w:rPr>
        <w:t>、</w:t>
      </w:r>
      <w:r w:rsidR="001D705E" w:rsidRPr="001D705E">
        <w:rPr>
          <w:rFonts w:ascii="宋体" w:hAnsi="宋体" w:hint="eastAsia"/>
          <w:color w:val="000000"/>
          <w:sz w:val="24"/>
        </w:rPr>
        <w:t>本基金投资采取集体决策制度，投资决策委员会成员的姓名及职务如下</w:t>
      </w:r>
      <w:r w:rsidR="001D705E">
        <w:rPr>
          <w:rFonts w:ascii="宋体" w:hAnsi="宋体" w:hint="eastAsia"/>
          <w:color w:val="000000"/>
          <w:sz w:val="24"/>
        </w:rPr>
        <w:t>：</w:t>
      </w:r>
    </w:p>
    <w:p w14:paraId="597C46DE" w14:textId="0EF80713" w:rsidR="004516B3" w:rsidRDefault="003C6B62" w:rsidP="004516B3">
      <w:pPr>
        <w:spacing w:line="360" w:lineRule="auto"/>
        <w:ind w:firstLineChars="200" w:firstLine="480"/>
        <w:rPr>
          <w:rFonts w:ascii="宋体" w:hAnsi="宋体"/>
          <w:color w:val="000000"/>
          <w:sz w:val="24"/>
        </w:rPr>
      </w:pPr>
      <w:r w:rsidRPr="007C33E8">
        <w:rPr>
          <w:rFonts w:ascii="宋体" w:cs="宋体" w:hint="eastAsia"/>
          <w:sz w:val="24"/>
        </w:rPr>
        <w:t>基金管理人指数及策略投资决策委员会由副总经理张敬晗女士、指数业务总部副总经理罗国庆先生、指数投资部总经理助理刘杰先生、基金经理霍华明先生等成员组成，张敬晗女士担任指数及策略投资决策委员会主席。</w:t>
      </w:r>
    </w:p>
    <w:p w14:paraId="3A282FE9" w14:textId="54709F5E" w:rsidR="001D705E" w:rsidRDefault="003C6B62" w:rsidP="001D705E">
      <w:pPr>
        <w:spacing w:line="360" w:lineRule="auto"/>
        <w:ind w:firstLineChars="200" w:firstLine="480"/>
        <w:rPr>
          <w:rFonts w:ascii="宋体" w:hAnsi="宋体"/>
          <w:color w:val="000000"/>
          <w:sz w:val="24"/>
        </w:rPr>
      </w:pPr>
      <w:r w:rsidRPr="007C33E8">
        <w:rPr>
          <w:rFonts w:ascii="宋体" w:cs="宋体" w:hint="eastAsia"/>
          <w:sz w:val="24"/>
        </w:rPr>
        <w:t>基金管理人权益公募投资决策委员会由副总经理刘格菘先生、总经理助理杨冬先生、总经理助理王明旭先生、总经理助理李巍先生、权益投资总监李耀柱先生、稳健策略部总经理林英</w:t>
      </w:r>
      <w:proofErr w:type="gramStart"/>
      <w:r w:rsidRPr="007C33E8">
        <w:rPr>
          <w:rFonts w:ascii="宋体" w:cs="宋体" w:hint="eastAsia"/>
          <w:sz w:val="24"/>
        </w:rPr>
        <w:t>睿</w:t>
      </w:r>
      <w:proofErr w:type="gramEnd"/>
      <w:r w:rsidRPr="007C33E8">
        <w:rPr>
          <w:rFonts w:ascii="宋体" w:cs="宋体" w:hint="eastAsia"/>
          <w:sz w:val="24"/>
        </w:rPr>
        <w:t>先生、成长策略部总经理周智硕先生等成员组成，刘格菘先生担任权益公募投资决策委员会主席。</w:t>
      </w:r>
    </w:p>
    <w:p w14:paraId="650FC9CE" w14:textId="7375E07C" w:rsidR="00804204" w:rsidRDefault="00804204">
      <w:pPr>
        <w:spacing w:line="360" w:lineRule="auto"/>
        <w:ind w:firstLineChars="200" w:firstLine="480"/>
        <w:rPr>
          <w:rFonts w:ascii="宋体" w:hAnsi="宋体"/>
          <w:color w:val="000000"/>
          <w:sz w:val="24"/>
        </w:rPr>
      </w:pPr>
      <w:r>
        <w:rPr>
          <w:rFonts w:ascii="宋体" w:hAnsi="宋体"/>
          <w:color w:val="000000"/>
          <w:sz w:val="24"/>
        </w:rPr>
        <w:t>6、上述人员之间均不存在近亲属关系。</w:t>
      </w:r>
    </w:p>
    <w:p w14:paraId="29BDCE3C" w14:textId="77777777" w:rsidR="00804204" w:rsidRDefault="00804204">
      <w:pPr>
        <w:spacing w:line="360" w:lineRule="auto"/>
        <w:ind w:firstLineChars="200" w:firstLine="482"/>
        <w:rPr>
          <w:rFonts w:ascii="宋体" w:hAnsi="宋体"/>
          <w:b/>
          <w:bCs/>
          <w:color w:val="000000"/>
          <w:sz w:val="24"/>
        </w:rPr>
      </w:pPr>
    </w:p>
    <w:p w14:paraId="719DAAF0" w14:textId="77777777" w:rsidR="00804204" w:rsidRDefault="00804204">
      <w:pPr>
        <w:spacing w:line="360" w:lineRule="auto"/>
        <w:ind w:firstLineChars="200" w:firstLine="482"/>
        <w:rPr>
          <w:rFonts w:ascii="宋体" w:hAnsi="宋体"/>
          <w:b/>
          <w:bCs/>
          <w:color w:val="000000"/>
          <w:sz w:val="24"/>
        </w:rPr>
      </w:pPr>
      <w:r>
        <w:rPr>
          <w:rFonts w:ascii="宋体" w:hAnsi="宋体" w:hint="eastAsia"/>
          <w:b/>
          <w:bCs/>
          <w:color w:val="000000"/>
          <w:sz w:val="24"/>
        </w:rPr>
        <w:t>三、基金管理人的职责</w:t>
      </w:r>
    </w:p>
    <w:p w14:paraId="48B39C8B"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1</w:t>
      </w:r>
      <w:r>
        <w:rPr>
          <w:rFonts w:ascii="宋体" w:hAnsi="宋体" w:hint="eastAsia"/>
          <w:color w:val="000000"/>
          <w:sz w:val="24"/>
        </w:rPr>
        <w:t>、依法募集资金，办理或者委托经中国证监会认定的其他机构代为办理基金份额的发售、</w:t>
      </w:r>
      <w:r>
        <w:rPr>
          <w:rFonts w:ascii="宋体" w:hAnsi="宋体" w:hint="eastAsia"/>
          <w:color w:val="000000"/>
          <w:sz w:val="24"/>
        </w:rPr>
        <w:lastRenderedPageBreak/>
        <w:t>申购、赎回和登记事宜；</w:t>
      </w:r>
      <w:r>
        <w:rPr>
          <w:rFonts w:ascii="宋体" w:hAnsi="宋体"/>
          <w:color w:val="000000"/>
          <w:sz w:val="24"/>
        </w:rPr>
        <w:t xml:space="preserve"> </w:t>
      </w:r>
    </w:p>
    <w:p w14:paraId="2D8954F1"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2</w:t>
      </w:r>
      <w:r>
        <w:rPr>
          <w:rFonts w:ascii="宋体" w:hAnsi="宋体" w:hint="eastAsia"/>
          <w:color w:val="000000"/>
          <w:sz w:val="24"/>
        </w:rPr>
        <w:t>、办理基金备案手续；</w:t>
      </w:r>
    </w:p>
    <w:p w14:paraId="088C703B"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3</w:t>
      </w:r>
      <w:r>
        <w:rPr>
          <w:rFonts w:ascii="宋体" w:hAnsi="宋体" w:hint="eastAsia"/>
          <w:color w:val="000000"/>
          <w:sz w:val="24"/>
        </w:rPr>
        <w:t>、对所管理的不同基金财产分别管理、分别记账，进行证券投资；</w:t>
      </w:r>
    </w:p>
    <w:p w14:paraId="0EBA3046"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4</w:t>
      </w:r>
      <w:r>
        <w:rPr>
          <w:rFonts w:ascii="宋体" w:hAnsi="宋体" w:hint="eastAsia"/>
          <w:color w:val="000000"/>
          <w:sz w:val="24"/>
        </w:rPr>
        <w:t>、按照基金合同的约定确定基金收益分配方案，及时向基金份额持有人分配收益；</w:t>
      </w:r>
      <w:r>
        <w:rPr>
          <w:rFonts w:ascii="宋体" w:hAnsi="宋体"/>
          <w:color w:val="000000"/>
          <w:sz w:val="24"/>
        </w:rPr>
        <w:t xml:space="preserve"> </w:t>
      </w:r>
    </w:p>
    <w:p w14:paraId="17DAA0AF"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5</w:t>
      </w:r>
      <w:r>
        <w:rPr>
          <w:rFonts w:ascii="宋体" w:hAnsi="宋体" w:hint="eastAsia"/>
          <w:color w:val="000000"/>
          <w:sz w:val="24"/>
        </w:rPr>
        <w:t>、进行基金会计核算并编制基金财务会计报告；</w:t>
      </w:r>
      <w:r>
        <w:rPr>
          <w:rFonts w:ascii="宋体" w:hAnsi="宋体"/>
          <w:color w:val="000000"/>
          <w:sz w:val="24"/>
        </w:rPr>
        <w:t xml:space="preserve"> </w:t>
      </w:r>
    </w:p>
    <w:p w14:paraId="39531658"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6</w:t>
      </w:r>
      <w:r>
        <w:rPr>
          <w:rFonts w:ascii="宋体" w:hAnsi="宋体" w:hint="eastAsia"/>
          <w:color w:val="000000"/>
          <w:sz w:val="24"/>
        </w:rPr>
        <w:t>、编制季度、中期和年度基金报告；</w:t>
      </w:r>
      <w:r>
        <w:rPr>
          <w:rFonts w:ascii="宋体" w:hAnsi="宋体"/>
          <w:color w:val="000000"/>
          <w:sz w:val="24"/>
        </w:rPr>
        <w:t xml:space="preserve"> </w:t>
      </w:r>
    </w:p>
    <w:p w14:paraId="438CED5C"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7</w:t>
      </w:r>
      <w:r>
        <w:rPr>
          <w:rFonts w:ascii="宋体" w:hAnsi="宋体" w:hint="eastAsia"/>
          <w:color w:val="000000"/>
          <w:sz w:val="24"/>
        </w:rPr>
        <w:t>、计算并公告基金净值信息，确定基金份额申购、赎回对价；</w:t>
      </w:r>
      <w:r>
        <w:rPr>
          <w:rFonts w:ascii="宋体" w:hAnsi="宋体"/>
          <w:color w:val="000000"/>
          <w:sz w:val="24"/>
        </w:rPr>
        <w:t xml:space="preserve"> </w:t>
      </w:r>
    </w:p>
    <w:p w14:paraId="107AAF87"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8</w:t>
      </w:r>
      <w:r>
        <w:rPr>
          <w:rFonts w:ascii="宋体" w:hAnsi="宋体" w:hint="eastAsia"/>
          <w:color w:val="000000"/>
          <w:sz w:val="24"/>
        </w:rPr>
        <w:t>、办理与基金财产管理业务活动有关的信息披露事项；</w:t>
      </w:r>
      <w:r>
        <w:rPr>
          <w:rFonts w:ascii="宋体" w:hAnsi="宋体"/>
          <w:color w:val="000000"/>
          <w:sz w:val="24"/>
        </w:rPr>
        <w:t xml:space="preserve"> </w:t>
      </w:r>
    </w:p>
    <w:p w14:paraId="4DAC7DFF"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9</w:t>
      </w:r>
      <w:r>
        <w:rPr>
          <w:rFonts w:ascii="宋体" w:hAnsi="宋体" w:hint="eastAsia"/>
          <w:color w:val="000000"/>
          <w:sz w:val="24"/>
        </w:rPr>
        <w:t>、按照规定召集基金份额持有人大会；</w:t>
      </w:r>
      <w:r>
        <w:rPr>
          <w:rFonts w:ascii="宋体" w:hAnsi="宋体"/>
          <w:color w:val="000000"/>
          <w:sz w:val="24"/>
        </w:rPr>
        <w:t xml:space="preserve"> </w:t>
      </w:r>
    </w:p>
    <w:p w14:paraId="6D6A8310"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10</w:t>
      </w:r>
      <w:r>
        <w:rPr>
          <w:rFonts w:ascii="宋体" w:hAnsi="宋体" w:hint="eastAsia"/>
          <w:color w:val="000000"/>
          <w:sz w:val="24"/>
        </w:rPr>
        <w:t>、保存基金财产管理业务活动的记录、账册、报表和其他相关资料；</w:t>
      </w:r>
      <w:r>
        <w:rPr>
          <w:rFonts w:ascii="宋体" w:hAnsi="宋体"/>
          <w:color w:val="000000"/>
          <w:sz w:val="24"/>
        </w:rPr>
        <w:t xml:space="preserve"> </w:t>
      </w:r>
    </w:p>
    <w:p w14:paraId="2A32FE71"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11</w:t>
      </w:r>
      <w:r>
        <w:rPr>
          <w:rFonts w:ascii="宋体" w:hAnsi="宋体" w:hint="eastAsia"/>
          <w:color w:val="000000"/>
          <w:sz w:val="24"/>
        </w:rPr>
        <w:t>、以基金管理人名义，代表基金份额持有人利益行使诉讼权利或者实施其他法律行为；</w:t>
      </w:r>
      <w:r>
        <w:rPr>
          <w:rFonts w:ascii="宋体" w:hAnsi="宋体"/>
          <w:color w:val="000000"/>
          <w:sz w:val="24"/>
        </w:rPr>
        <w:t xml:space="preserve"> </w:t>
      </w:r>
    </w:p>
    <w:p w14:paraId="0157F1D2"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12</w:t>
      </w:r>
      <w:r>
        <w:rPr>
          <w:rFonts w:ascii="宋体" w:hAnsi="宋体" w:hint="eastAsia"/>
          <w:color w:val="000000"/>
          <w:sz w:val="24"/>
        </w:rPr>
        <w:t>、有关法律、法规和中国证监会规定的其他职责。</w:t>
      </w:r>
    </w:p>
    <w:p w14:paraId="25E4C4AE" w14:textId="77777777" w:rsidR="00804204" w:rsidRDefault="00804204">
      <w:pPr>
        <w:spacing w:line="360" w:lineRule="auto"/>
        <w:ind w:firstLineChars="200" w:firstLine="480"/>
        <w:rPr>
          <w:rFonts w:ascii="宋体" w:hAnsi="宋体"/>
          <w:color w:val="000000"/>
          <w:sz w:val="24"/>
        </w:rPr>
      </w:pPr>
    </w:p>
    <w:p w14:paraId="545A1450" w14:textId="77777777" w:rsidR="00804204" w:rsidRDefault="00804204">
      <w:pPr>
        <w:spacing w:line="360" w:lineRule="auto"/>
        <w:ind w:firstLineChars="200" w:firstLine="482"/>
        <w:rPr>
          <w:rFonts w:ascii="宋体" w:hAnsi="宋体"/>
          <w:b/>
          <w:bCs/>
          <w:color w:val="000000"/>
          <w:sz w:val="24"/>
        </w:rPr>
      </w:pPr>
      <w:r>
        <w:rPr>
          <w:rFonts w:ascii="宋体" w:hAnsi="宋体" w:hint="eastAsia"/>
          <w:b/>
          <w:bCs/>
          <w:color w:val="000000"/>
          <w:sz w:val="24"/>
        </w:rPr>
        <w:t>四、基金管理人和基金经理的承诺</w:t>
      </w:r>
    </w:p>
    <w:p w14:paraId="1ECA22E2"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1</w:t>
      </w:r>
      <w:r>
        <w:rPr>
          <w:rFonts w:ascii="宋体" w:hAnsi="宋体" w:hint="eastAsia"/>
          <w:color w:val="000000"/>
          <w:sz w:val="24"/>
        </w:rPr>
        <w:t>、本基金管理人承诺严格遵守现行有效的相关法律、法规、规章、基金合同和中国证监会的有关规定，建立健全内部控制制度，采取有效措施，防止违反现行有效的有关法律、法规、规章、基金合同和中国证监会有关规定的行为发生。</w:t>
      </w:r>
    </w:p>
    <w:p w14:paraId="4BA903C7"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2</w:t>
      </w:r>
      <w:r>
        <w:rPr>
          <w:rFonts w:ascii="宋体" w:hAnsi="宋体" w:hint="eastAsia"/>
          <w:color w:val="000000"/>
          <w:sz w:val="24"/>
        </w:rPr>
        <w:t>、本基金管理人承诺严格遵守《证券法》《基金法》及有关法律法规，建立健全的内部控制制度，采取有效措施，防止下列行为发生：</w:t>
      </w:r>
    </w:p>
    <w:p w14:paraId="2E02D4AB"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（1）将其固有财产或者他人财产混同于基金财产从事证券投资；</w:t>
      </w:r>
    </w:p>
    <w:p w14:paraId="3DA562C3"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（2）不公平地对待其管理的不同基金财产；</w:t>
      </w:r>
    </w:p>
    <w:p w14:paraId="0CCAA6FD"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（3）利用基金财产为基金份额持有人以外的第三人谋取利益；</w:t>
      </w:r>
    </w:p>
    <w:p w14:paraId="5574EAB6"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（4）向基金份额持有人违规承诺收益或者承担损失；</w:t>
      </w:r>
    </w:p>
    <w:p w14:paraId="015D27CE"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（5）法律法规或中国证监会禁止的其他行为。</w:t>
      </w:r>
    </w:p>
    <w:p w14:paraId="6DCCBB96"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3</w:t>
      </w:r>
      <w:r>
        <w:rPr>
          <w:rFonts w:ascii="宋体" w:hAnsi="宋体" w:hint="eastAsia"/>
          <w:color w:val="000000"/>
          <w:sz w:val="24"/>
        </w:rPr>
        <w:t>、本基金管理人承诺加强人员管理，强化职业操守，督促和约束员工遵守国家有关法律、法规及行业规范，诚实信用、勤勉尽责，不从事以下活动：</w:t>
      </w:r>
    </w:p>
    <w:p w14:paraId="62455AB5"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w:t>
      </w:r>
      <w:r>
        <w:rPr>
          <w:rFonts w:ascii="宋体" w:hAnsi="宋体"/>
          <w:color w:val="000000"/>
          <w:sz w:val="24"/>
        </w:rPr>
        <w:t>1</w:t>
      </w:r>
      <w:r>
        <w:rPr>
          <w:rFonts w:ascii="宋体" w:hAnsi="宋体" w:hint="eastAsia"/>
          <w:color w:val="000000"/>
          <w:sz w:val="24"/>
        </w:rPr>
        <w:t>）越权或违规经营；</w:t>
      </w:r>
    </w:p>
    <w:p w14:paraId="19B5C8D1"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）违反基金合同或托管协议；</w:t>
      </w:r>
    </w:p>
    <w:p w14:paraId="6DE5C573"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）故意损害基金份额持有人或其他基金相关机构的合法利益；</w:t>
      </w:r>
    </w:p>
    <w:p w14:paraId="22D4D094"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lastRenderedPageBreak/>
        <w:t>（</w:t>
      </w:r>
      <w:r>
        <w:rPr>
          <w:rFonts w:ascii="宋体" w:hAnsi="宋体"/>
          <w:color w:val="000000"/>
          <w:sz w:val="24"/>
        </w:rPr>
        <w:t>4</w:t>
      </w:r>
      <w:r>
        <w:rPr>
          <w:rFonts w:ascii="宋体" w:hAnsi="宋体" w:hint="eastAsia"/>
          <w:color w:val="000000"/>
          <w:sz w:val="24"/>
        </w:rPr>
        <w:t>）在向中国证监会报送的资料中弄虚作假；</w:t>
      </w:r>
    </w:p>
    <w:p w14:paraId="595284B9"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w:t>
      </w:r>
      <w:r>
        <w:rPr>
          <w:rFonts w:ascii="宋体" w:hAnsi="宋体"/>
          <w:color w:val="000000"/>
          <w:sz w:val="24"/>
        </w:rPr>
        <w:t>5</w:t>
      </w:r>
      <w:r>
        <w:rPr>
          <w:rFonts w:ascii="宋体" w:hAnsi="宋体" w:hint="eastAsia"/>
          <w:color w:val="000000"/>
          <w:sz w:val="24"/>
        </w:rPr>
        <w:t>）拒绝、干扰、阻挠或严重影响中国证监会依法监管；</w:t>
      </w:r>
    </w:p>
    <w:p w14:paraId="4DBA8792"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w:t>
      </w:r>
      <w:r>
        <w:rPr>
          <w:rFonts w:ascii="宋体" w:hAnsi="宋体"/>
          <w:color w:val="000000"/>
          <w:sz w:val="24"/>
        </w:rPr>
        <w:t>6</w:t>
      </w:r>
      <w:r>
        <w:rPr>
          <w:rFonts w:ascii="宋体" w:hAnsi="宋体" w:hint="eastAsia"/>
          <w:color w:val="000000"/>
          <w:sz w:val="24"/>
        </w:rPr>
        <w:t>）玩忽职守、滥用职权；</w:t>
      </w:r>
    </w:p>
    <w:p w14:paraId="07EFC821"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w:t>
      </w:r>
      <w:r>
        <w:rPr>
          <w:rFonts w:ascii="宋体" w:hAnsi="宋体"/>
          <w:color w:val="000000"/>
          <w:sz w:val="24"/>
        </w:rPr>
        <w:t>7</w:t>
      </w:r>
      <w:r>
        <w:rPr>
          <w:rFonts w:ascii="宋体" w:hAnsi="宋体" w:hint="eastAsia"/>
          <w:color w:val="000000"/>
          <w:sz w:val="24"/>
        </w:rPr>
        <w:t>）违反现行有效的有关法律、法规、规章、基金合同和中国证监会的有关规定，泄漏在任职期间知悉的有关证券、基金的商业秘密，尚未依法公开的基金投资内容、基金投资计划等信息；</w:t>
      </w:r>
    </w:p>
    <w:p w14:paraId="14DD5689"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w:t>
      </w:r>
      <w:r>
        <w:rPr>
          <w:rFonts w:ascii="宋体" w:hAnsi="宋体"/>
          <w:color w:val="000000"/>
          <w:sz w:val="24"/>
        </w:rPr>
        <w:t>8</w:t>
      </w:r>
      <w:r>
        <w:rPr>
          <w:rFonts w:ascii="宋体" w:hAnsi="宋体" w:hint="eastAsia"/>
          <w:color w:val="000000"/>
          <w:sz w:val="24"/>
        </w:rPr>
        <w:t>）违反证券交易场所业务规则，利用对敲、倒仓等手段操纵市场价格，扰乱市场秩序；</w:t>
      </w:r>
    </w:p>
    <w:p w14:paraId="0A4D7042"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w:t>
      </w:r>
      <w:r>
        <w:rPr>
          <w:rFonts w:ascii="宋体" w:hAnsi="宋体"/>
          <w:color w:val="000000"/>
          <w:sz w:val="24"/>
        </w:rPr>
        <w:t>9</w:t>
      </w:r>
      <w:r>
        <w:rPr>
          <w:rFonts w:ascii="宋体" w:hAnsi="宋体" w:hint="eastAsia"/>
          <w:color w:val="000000"/>
          <w:sz w:val="24"/>
        </w:rPr>
        <w:t>）贬损同行，以抬高自己；</w:t>
      </w:r>
    </w:p>
    <w:p w14:paraId="57D84714"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w:t>
      </w:r>
      <w:r>
        <w:rPr>
          <w:rFonts w:ascii="宋体" w:hAnsi="宋体"/>
          <w:color w:val="000000"/>
          <w:sz w:val="24"/>
        </w:rPr>
        <w:t>10</w:t>
      </w:r>
      <w:r>
        <w:rPr>
          <w:rFonts w:ascii="宋体" w:hAnsi="宋体" w:hint="eastAsia"/>
          <w:color w:val="000000"/>
          <w:sz w:val="24"/>
        </w:rPr>
        <w:t>）以不正当手段谋求业务发展；</w:t>
      </w:r>
    </w:p>
    <w:p w14:paraId="1F2B9F76"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w:t>
      </w:r>
      <w:r>
        <w:rPr>
          <w:rFonts w:ascii="宋体" w:hAnsi="宋体"/>
          <w:color w:val="000000"/>
          <w:sz w:val="24"/>
        </w:rPr>
        <w:t>11</w:t>
      </w:r>
      <w:r>
        <w:rPr>
          <w:rFonts w:ascii="宋体" w:hAnsi="宋体" w:hint="eastAsia"/>
          <w:color w:val="000000"/>
          <w:sz w:val="24"/>
        </w:rPr>
        <w:t>）有悖社会公德，损害证券投资基金人员形象；</w:t>
      </w:r>
    </w:p>
    <w:p w14:paraId="6791397F"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w:t>
      </w:r>
      <w:r>
        <w:rPr>
          <w:rFonts w:ascii="宋体" w:hAnsi="宋体"/>
          <w:color w:val="000000"/>
          <w:sz w:val="24"/>
        </w:rPr>
        <w:t>12</w:t>
      </w:r>
      <w:r>
        <w:rPr>
          <w:rFonts w:ascii="宋体" w:hAnsi="宋体" w:hint="eastAsia"/>
          <w:color w:val="000000"/>
          <w:sz w:val="24"/>
        </w:rPr>
        <w:t>）在公开信息披露和广告中故意含有虚假、误导、欺诈成分；</w:t>
      </w:r>
    </w:p>
    <w:p w14:paraId="4957AFDA"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w:t>
      </w:r>
      <w:r>
        <w:rPr>
          <w:rFonts w:ascii="宋体" w:hAnsi="宋体"/>
          <w:color w:val="000000"/>
          <w:sz w:val="24"/>
        </w:rPr>
        <w:t>13</w:t>
      </w:r>
      <w:r>
        <w:rPr>
          <w:rFonts w:ascii="宋体" w:hAnsi="宋体" w:hint="eastAsia"/>
          <w:color w:val="000000"/>
          <w:sz w:val="24"/>
        </w:rPr>
        <w:t>）其他法律、行政法规以及中国证监会禁止的行为。</w:t>
      </w:r>
    </w:p>
    <w:p w14:paraId="44021B8E"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4</w:t>
      </w:r>
      <w:r>
        <w:rPr>
          <w:rFonts w:ascii="宋体" w:hAnsi="宋体" w:hint="eastAsia"/>
          <w:color w:val="000000"/>
          <w:sz w:val="24"/>
        </w:rPr>
        <w:t>、基金经理承诺</w:t>
      </w:r>
    </w:p>
    <w:p w14:paraId="1FE7FCDE"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w:t>
      </w:r>
      <w:r>
        <w:rPr>
          <w:rFonts w:ascii="宋体" w:hAnsi="宋体"/>
          <w:color w:val="000000"/>
          <w:sz w:val="24"/>
        </w:rPr>
        <w:t>1</w:t>
      </w:r>
      <w:r>
        <w:rPr>
          <w:rFonts w:ascii="宋体" w:hAnsi="宋体" w:hint="eastAsia"/>
          <w:color w:val="000000"/>
          <w:sz w:val="24"/>
        </w:rPr>
        <w:t>）依照有关法律、法规和基金合同的规定，本着谨慎的原则为基金份额持有人谋取最大利益；</w:t>
      </w:r>
    </w:p>
    <w:p w14:paraId="21DC81CE"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）不利用职务之便为自己及其代理人、受雇人或任何第三人谋取利益；</w:t>
      </w:r>
    </w:p>
    <w:p w14:paraId="236C754F"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）不违反现行有效的有关法律、法规、规章、基金合同和中国证监会的有关规定，泄漏在任职期间知悉的有关证券、基金的商业秘密、尚未依法公开的基金投资内容、基金投资计划等信息；</w:t>
      </w:r>
    </w:p>
    <w:p w14:paraId="12DD1764"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w:t>
      </w:r>
      <w:r>
        <w:rPr>
          <w:rFonts w:ascii="宋体" w:hAnsi="宋体"/>
          <w:color w:val="000000"/>
          <w:sz w:val="24"/>
        </w:rPr>
        <w:t>4</w:t>
      </w:r>
      <w:r>
        <w:rPr>
          <w:rFonts w:ascii="宋体" w:hAnsi="宋体" w:hint="eastAsia"/>
          <w:color w:val="000000"/>
          <w:sz w:val="24"/>
        </w:rPr>
        <w:t>）不从事损害基金财产和基金份额持有人利益的证券交易及其他活动。</w:t>
      </w:r>
    </w:p>
    <w:p w14:paraId="46D719F0" w14:textId="77777777" w:rsidR="00804204" w:rsidRDefault="00804204">
      <w:pPr>
        <w:spacing w:line="360" w:lineRule="auto"/>
        <w:ind w:firstLineChars="200" w:firstLine="480"/>
        <w:rPr>
          <w:rFonts w:ascii="宋体" w:hAnsi="宋体"/>
          <w:color w:val="000000"/>
          <w:sz w:val="24"/>
        </w:rPr>
      </w:pPr>
    </w:p>
    <w:p w14:paraId="450AF862" w14:textId="77777777" w:rsidR="00804204" w:rsidRDefault="00804204">
      <w:pPr>
        <w:spacing w:line="360" w:lineRule="auto"/>
        <w:ind w:firstLineChars="200" w:firstLine="482"/>
        <w:rPr>
          <w:rFonts w:ascii="宋体" w:hAnsi="宋体"/>
          <w:b/>
          <w:bCs/>
          <w:color w:val="000000"/>
          <w:sz w:val="24"/>
        </w:rPr>
      </w:pPr>
      <w:r>
        <w:rPr>
          <w:rFonts w:ascii="宋体" w:hAnsi="宋体" w:hint="eastAsia"/>
          <w:b/>
          <w:bCs/>
          <w:color w:val="000000"/>
          <w:sz w:val="24"/>
        </w:rPr>
        <w:t>五、基金管理人的内部控制制度</w:t>
      </w:r>
    </w:p>
    <w:p w14:paraId="50E7AC87"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基金管理人的内部控制制度包括内部控制大纲、基本管理制度、部门业务规章等。</w:t>
      </w:r>
    </w:p>
    <w:p w14:paraId="62D2AA95"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t>内部控制大纲是对公司章程规定的内控原则的细化和展开，对各项基本管理制度的总揽和指导。内部控制大纲明确了内部控制目标和原则、内部控制组织体系、内部控制制度体系、内部控制环境、内部控制措施等。基本管理制度包括风险控制制度、基金投资管理制度、基金绩效评估考核制度、集中交易制度、基金会计制度、信息披露制度、信息系统管理制度、员工保密制度、危机处理制度、监察稽核制度等。部门业务规章是在基本管理制度的基础上，对各部门的主要职责、岗位设置、工作要求、业务流程等的具体说明。</w:t>
      </w:r>
    </w:p>
    <w:p w14:paraId="46E6F36A" w14:textId="77777777" w:rsidR="00804204" w:rsidRDefault="00804204">
      <w:pPr>
        <w:spacing w:line="360" w:lineRule="auto"/>
        <w:ind w:firstLineChars="200" w:firstLine="480"/>
        <w:rPr>
          <w:rFonts w:ascii="宋体" w:hAnsi="宋体"/>
          <w:color w:val="000000"/>
          <w:sz w:val="24"/>
        </w:rPr>
      </w:pPr>
      <w:r>
        <w:rPr>
          <w:rFonts w:ascii="宋体" w:hAnsi="宋体" w:hint="eastAsia"/>
          <w:color w:val="000000"/>
          <w:sz w:val="24"/>
        </w:rPr>
        <w:lastRenderedPageBreak/>
        <w:t>根据基金管理业务的特点，公司设立顺序递进、权责统一、严密有效的四道内控防线：</w:t>
      </w:r>
    </w:p>
    <w:p w14:paraId="251508D2"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1</w:t>
      </w:r>
      <w:r>
        <w:rPr>
          <w:rFonts w:ascii="宋体" w:hAnsi="宋体" w:hint="eastAsia"/>
          <w:color w:val="000000"/>
          <w:sz w:val="24"/>
        </w:rPr>
        <w:t>、建立以各岗位目标责任制为基础的第一道监控防线。各岗位均制定明确的岗位职责，各业务均制定详尽的操作流程，各岗位人员上岗前必须声明已知悉并承诺遵守，在授权范围内承担各自职责。</w:t>
      </w:r>
    </w:p>
    <w:p w14:paraId="33001590"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2</w:t>
      </w:r>
      <w:r>
        <w:rPr>
          <w:rFonts w:ascii="宋体" w:hAnsi="宋体" w:hint="eastAsia"/>
          <w:color w:val="000000"/>
          <w:sz w:val="24"/>
        </w:rPr>
        <w:t>、建立相关部门、相关岗位之间相互监督的第二道监控防线。公司在相关部门、相关岗位之间建立重要业务处理凭据传递和信息沟通制度，后续部门及岗位对前一部门及岗位负有监督的责任。</w:t>
      </w:r>
    </w:p>
    <w:p w14:paraId="254814C6"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3</w:t>
      </w:r>
      <w:r>
        <w:rPr>
          <w:rFonts w:ascii="宋体" w:hAnsi="宋体" w:hint="eastAsia"/>
          <w:color w:val="000000"/>
          <w:sz w:val="24"/>
        </w:rPr>
        <w:t>、建立以合</w:t>
      </w:r>
      <w:proofErr w:type="gramStart"/>
      <w:r>
        <w:rPr>
          <w:rFonts w:ascii="宋体" w:hAnsi="宋体" w:hint="eastAsia"/>
          <w:color w:val="000000"/>
          <w:sz w:val="24"/>
        </w:rPr>
        <w:t>规风控</w:t>
      </w:r>
      <w:proofErr w:type="gramEnd"/>
      <w:r>
        <w:rPr>
          <w:rFonts w:ascii="宋体" w:hAnsi="宋体" w:hint="eastAsia"/>
          <w:color w:val="000000"/>
          <w:sz w:val="24"/>
        </w:rPr>
        <w:t>部门对各岗位、各部门、各机构、各项业务全面实施监督反馈的第三道监控防线。合</w:t>
      </w:r>
      <w:proofErr w:type="gramStart"/>
      <w:r>
        <w:rPr>
          <w:rFonts w:ascii="宋体" w:hAnsi="宋体" w:hint="eastAsia"/>
          <w:color w:val="000000"/>
          <w:sz w:val="24"/>
        </w:rPr>
        <w:t>规风控</w:t>
      </w:r>
      <w:proofErr w:type="gramEnd"/>
      <w:r>
        <w:rPr>
          <w:rFonts w:ascii="宋体" w:hAnsi="宋体" w:hint="eastAsia"/>
          <w:color w:val="000000"/>
          <w:sz w:val="24"/>
        </w:rPr>
        <w:t>部门属于内核部门，独立于其他部门和业务活动，对内部控制制度的执行情况实行严格的检查和监督。</w:t>
      </w:r>
    </w:p>
    <w:p w14:paraId="5951B324" w14:textId="77777777" w:rsidR="00804204" w:rsidRDefault="00804204">
      <w:pPr>
        <w:spacing w:line="360" w:lineRule="auto"/>
        <w:ind w:firstLineChars="200" w:firstLine="480"/>
        <w:rPr>
          <w:rFonts w:ascii="宋体" w:hAnsi="宋体"/>
          <w:color w:val="000000"/>
          <w:sz w:val="24"/>
        </w:rPr>
      </w:pPr>
      <w:r>
        <w:rPr>
          <w:rFonts w:ascii="宋体" w:hAnsi="宋体"/>
          <w:color w:val="000000"/>
          <w:sz w:val="24"/>
        </w:rPr>
        <w:t>4</w:t>
      </w:r>
      <w:r>
        <w:rPr>
          <w:rFonts w:ascii="宋体" w:hAnsi="宋体" w:hint="eastAsia"/>
          <w:color w:val="000000"/>
          <w:sz w:val="24"/>
        </w:rPr>
        <w:t>、建立以合</w:t>
      </w:r>
      <w:proofErr w:type="gramStart"/>
      <w:r>
        <w:rPr>
          <w:rFonts w:ascii="宋体" w:hAnsi="宋体" w:hint="eastAsia"/>
          <w:color w:val="000000"/>
          <w:sz w:val="24"/>
        </w:rPr>
        <w:t>规</w:t>
      </w:r>
      <w:proofErr w:type="gramEnd"/>
      <w:r>
        <w:rPr>
          <w:rFonts w:ascii="宋体" w:hAnsi="宋体" w:hint="eastAsia"/>
          <w:color w:val="000000"/>
          <w:sz w:val="24"/>
        </w:rPr>
        <w:t>审核委员会及督察长为核心，对公司所有经营管理行为进行监督的第四道监控防线。</w:t>
      </w:r>
    </w:p>
    <w:p w14:paraId="2E52434C" w14:textId="77777777" w:rsidR="00804204" w:rsidRDefault="00804204">
      <w:pPr>
        <w:spacing w:line="360" w:lineRule="auto"/>
        <w:ind w:firstLineChars="200" w:firstLine="480"/>
        <w:rPr>
          <w:sz w:val="24"/>
        </w:rPr>
        <w:sectPr w:rsidR="00804204">
          <w:pgSz w:w="11906" w:h="16838"/>
          <w:pgMar w:top="1701" w:right="1134" w:bottom="1134" w:left="1134" w:header="851" w:footer="992" w:gutter="0"/>
          <w:cols w:space="720"/>
          <w:titlePg/>
          <w:docGrid w:type="lines" w:linePitch="312"/>
        </w:sectPr>
      </w:pPr>
    </w:p>
    <w:p w14:paraId="24EC7E92" w14:textId="14637328" w:rsidR="00804204" w:rsidRDefault="00804204">
      <w:pPr>
        <w:pStyle w:val="11"/>
        <w:spacing w:line="360" w:lineRule="auto"/>
        <w:rPr>
          <w:rFonts w:ascii="Times New Roman" w:eastAsia="宋体"/>
          <w:b/>
          <w:bCs/>
          <w:szCs w:val="24"/>
        </w:rPr>
      </w:pPr>
      <w:bookmarkStart w:id="10" w:name="_Hlt140627910"/>
      <w:bookmarkStart w:id="11" w:name="_Hlt70481650"/>
      <w:bookmarkStart w:id="12" w:name="_Toc134798959"/>
      <w:bookmarkStart w:id="13" w:name="OLE_LINK4"/>
      <w:bookmarkStart w:id="14" w:name="OLE_LINK21"/>
      <w:bookmarkStart w:id="15" w:name="OLE_LINK16"/>
      <w:bookmarkStart w:id="16" w:name="OLE_LINK17"/>
      <w:bookmarkEnd w:id="8"/>
      <w:bookmarkEnd w:id="10"/>
      <w:bookmarkEnd w:id="11"/>
      <w:r>
        <w:rPr>
          <w:rFonts w:ascii="Times New Roman" w:eastAsia="宋体"/>
          <w:b/>
          <w:bCs/>
          <w:szCs w:val="24"/>
        </w:rPr>
        <w:lastRenderedPageBreak/>
        <w:t>第四部分</w:t>
      </w:r>
      <w:r>
        <w:rPr>
          <w:rFonts w:ascii="Times New Roman" w:eastAsia="宋体"/>
          <w:b/>
          <w:bCs/>
          <w:szCs w:val="24"/>
        </w:rPr>
        <w:t xml:space="preserve">  </w:t>
      </w:r>
      <w:r>
        <w:rPr>
          <w:rFonts w:ascii="Times New Roman" w:eastAsia="宋体"/>
          <w:b/>
          <w:bCs/>
          <w:szCs w:val="24"/>
        </w:rPr>
        <w:t>基金托管人</w:t>
      </w:r>
      <w:bookmarkEnd w:id="12"/>
    </w:p>
    <w:p w14:paraId="175DD3B4" w14:textId="77777777" w:rsidR="00D31CA0" w:rsidRPr="00CE148B" w:rsidRDefault="00D31CA0" w:rsidP="00D31CA0">
      <w:pPr>
        <w:spacing w:line="360" w:lineRule="auto"/>
        <w:ind w:firstLineChars="200" w:firstLine="482"/>
        <w:rPr>
          <w:rFonts w:ascii="宋体" w:hAnsi="宋体"/>
          <w:b/>
          <w:bCs/>
          <w:sz w:val="24"/>
        </w:rPr>
      </w:pPr>
      <w:r w:rsidRPr="00CE148B">
        <w:rPr>
          <w:rFonts w:ascii="宋体" w:hAnsi="宋体" w:hint="eastAsia"/>
          <w:b/>
          <w:bCs/>
          <w:sz w:val="24"/>
        </w:rPr>
        <w:t>一、基金托管人情况</w:t>
      </w:r>
    </w:p>
    <w:p w14:paraId="058F6F4B" w14:textId="77777777" w:rsidR="00D31CA0" w:rsidRPr="003D79B1" w:rsidRDefault="00D31CA0" w:rsidP="00D31CA0">
      <w:pPr>
        <w:spacing w:line="360" w:lineRule="auto"/>
        <w:ind w:firstLineChars="200" w:firstLine="480"/>
        <w:rPr>
          <w:rFonts w:ascii="宋体" w:hAnsi="宋体"/>
          <w:bCs/>
          <w:sz w:val="24"/>
        </w:rPr>
      </w:pPr>
      <w:r w:rsidRPr="003D79B1">
        <w:rPr>
          <w:rFonts w:ascii="宋体" w:hAnsi="宋体" w:hint="eastAsia"/>
          <w:bCs/>
          <w:sz w:val="24"/>
        </w:rPr>
        <w:t>1、基本情况</w:t>
      </w:r>
    </w:p>
    <w:p w14:paraId="1C61EBAB" w14:textId="3CCECC81" w:rsidR="00320768" w:rsidRPr="00320768" w:rsidRDefault="00320768" w:rsidP="00320768">
      <w:pPr>
        <w:spacing w:line="360" w:lineRule="auto"/>
        <w:ind w:firstLineChars="200" w:firstLine="480"/>
        <w:rPr>
          <w:rFonts w:ascii="宋体" w:hAnsi="宋体"/>
          <w:bCs/>
          <w:sz w:val="24"/>
        </w:rPr>
      </w:pPr>
      <w:r w:rsidRPr="00320768">
        <w:rPr>
          <w:rFonts w:ascii="宋体" w:hAnsi="宋体" w:hint="eastAsia"/>
          <w:bCs/>
          <w:sz w:val="24"/>
        </w:rPr>
        <w:t>名称：中国农业银行股份有限公司（简称中国农业银行）</w:t>
      </w:r>
    </w:p>
    <w:p w14:paraId="739AB165" w14:textId="77777777" w:rsidR="00320768" w:rsidRPr="00320768" w:rsidRDefault="00320768" w:rsidP="00320768">
      <w:pPr>
        <w:spacing w:line="360" w:lineRule="auto"/>
        <w:ind w:firstLineChars="200" w:firstLine="480"/>
        <w:rPr>
          <w:rFonts w:ascii="宋体" w:hAnsi="宋体"/>
          <w:bCs/>
          <w:sz w:val="24"/>
        </w:rPr>
      </w:pPr>
      <w:r w:rsidRPr="00320768">
        <w:rPr>
          <w:rFonts w:ascii="宋体" w:hAnsi="宋体" w:hint="eastAsia"/>
          <w:bCs/>
          <w:sz w:val="24"/>
        </w:rPr>
        <w:t>住所：北京市东城区建国门内大街69号</w:t>
      </w:r>
    </w:p>
    <w:p w14:paraId="10946B54" w14:textId="77777777" w:rsidR="00320768" w:rsidRPr="00320768" w:rsidRDefault="00320768" w:rsidP="00320768">
      <w:pPr>
        <w:spacing w:line="360" w:lineRule="auto"/>
        <w:ind w:firstLineChars="200" w:firstLine="480"/>
        <w:rPr>
          <w:rFonts w:ascii="宋体" w:hAnsi="宋体"/>
          <w:bCs/>
          <w:sz w:val="24"/>
        </w:rPr>
      </w:pPr>
      <w:r w:rsidRPr="00320768">
        <w:rPr>
          <w:rFonts w:ascii="宋体" w:hAnsi="宋体" w:hint="eastAsia"/>
          <w:bCs/>
          <w:sz w:val="24"/>
        </w:rPr>
        <w:t>办公地址：北京市西城区复兴门内大街28号</w:t>
      </w:r>
      <w:proofErr w:type="gramStart"/>
      <w:r w:rsidRPr="00320768">
        <w:rPr>
          <w:rFonts w:ascii="宋体" w:hAnsi="宋体" w:hint="eastAsia"/>
          <w:bCs/>
          <w:sz w:val="24"/>
        </w:rPr>
        <w:t>凯</w:t>
      </w:r>
      <w:proofErr w:type="gramEnd"/>
      <w:r w:rsidRPr="00320768">
        <w:rPr>
          <w:rFonts w:ascii="宋体" w:hAnsi="宋体" w:hint="eastAsia"/>
          <w:bCs/>
          <w:sz w:val="24"/>
        </w:rPr>
        <w:t>晨世贸中心东座</w:t>
      </w:r>
    </w:p>
    <w:p w14:paraId="28E61DE7" w14:textId="77777777" w:rsidR="00320768" w:rsidRPr="00320768" w:rsidRDefault="00320768" w:rsidP="00320768">
      <w:pPr>
        <w:spacing w:line="360" w:lineRule="auto"/>
        <w:ind w:firstLineChars="200" w:firstLine="480"/>
        <w:rPr>
          <w:rFonts w:ascii="宋体" w:hAnsi="宋体"/>
          <w:bCs/>
          <w:sz w:val="24"/>
        </w:rPr>
      </w:pPr>
      <w:r w:rsidRPr="00320768">
        <w:rPr>
          <w:rFonts w:ascii="宋体" w:hAnsi="宋体" w:hint="eastAsia"/>
          <w:bCs/>
          <w:sz w:val="24"/>
        </w:rPr>
        <w:t>法定代表人：谷澍</w:t>
      </w:r>
    </w:p>
    <w:p w14:paraId="1F15FD16" w14:textId="77777777" w:rsidR="00320768" w:rsidRPr="00320768" w:rsidRDefault="00320768" w:rsidP="00320768">
      <w:pPr>
        <w:spacing w:line="360" w:lineRule="auto"/>
        <w:ind w:firstLineChars="200" w:firstLine="480"/>
        <w:rPr>
          <w:rFonts w:ascii="宋体" w:hAnsi="宋体"/>
          <w:bCs/>
          <w:sz w:val="24"/>
        </w:rPr>
      </w:pPr>
      <w:r w:rsidRPr="00320768">
        <w:rPr>
          <w:rFonts w:ascii="宋体" w:hAnsi="宋体" w:hint="eastAsia"/>
          <w:bCs/>
          <w:sz w:val="24"/>
        </w:rPr>
        <w:t>成立日期：2009年1月15日</w:t>
      </w:r>
    </w:p>
    <w:p w14:paraId="299B0A7D" w14:textId="77777777" w:rsidR="00320768" w:rsidRPr="00320768" w:rsidRDefault="00320768" w:rsidP="00320768">
      <w:pPr>
        <w:spacing w:line="360" w:lineRule="auto"/>
        <w:ind w:firstLineChars="200" w:firstLine="480"/>
        <w:rPr>
          <w:rFonts w:ascii="宋体" w:hAnsi="宋体"/>
          <w:bCs/>
          <w:sz w:val="24"/>
        </w:rPr>
      </w:pPr>
      <w:r w:rsidRPr="00320768">
        <w:rPr>
          <w:rFonts w:ascii="宋体" w:hAnsi="宋体" w:hint="eastAsia"/>
          <w:bCs/>
          <w:sz w:val="24"/>
        </w:rPr>
        <w:t>批准设立机关和批准设立文号：中国银监</w:t>
      </w:r>
      <w:proofErr w:type="gramStart"/>
      <w:r w:rsidRPr="00320768">
        <w:rPr>
          <w:rFonts w:ascii="宋体" w:hAnsi="宋体" w:hint="eastAsia"/>
          <w:bCs/>
          <w:sz w:val="24"/>
        </w:rPr>
        <w:t>会银监复</w:t>
      </w:r>
      <w:proofErr w:type="gramEnd"/>
      <w:r w:rsidRPr="00320768">
        <w:rPr>
          <w:rFonts w:ascii="宋体" w:hAnsi="宋体" w:hint="eastAsia"/>
          <w:bCs/>
          <w:sz w:val="24"/>
        </w:rPr>
        <w:t>[2009]13号</w:t>
      </w:r>
    </w:p>
    <w:p w14:paraId="3BEE1A8D" w14:textId="77777777" w:rsidR="00320768" w:rsidRPr="00320768" w:rsidRDefault="00320768" w:rsidP="00320768">
      <w:pPr>
        <w:spacing w:line="360" w:lineRule="auto"/>
        <w:ind w:firstLineChars="200" w:firstLine="480"/>
        <w:rPr>
          <w:rFonts w:ascii="宋体" w:hAnsi="宋体"/>
          <w:bCs/>
          <w:sz w:val="24"/>
        </w:rPr>
      </w:pPr>
      <w:r w:rsidRPr="00320768">
        <w:rPr>
          <w:rFonts w:ascii="宋体" w:hAnsi="宋体" w:hint="eastAsia"/>
          <w:bCs/>
          <w:sz w:val="24"/>
        </w:rPr>
        <w:t>基金托管资格批文及文号：中国证监会</w:t>
      </w:r>
      <w:proofErr w:type="gramStart"/>
      <w:r w:rsidRPr="00320768">
        <w:rPr>
          <w:rFonts w:ascii="宋体" w:hAnsi="宋体" w:hint="eastAsia"/>
          <w:bCs/>
          <w:sz w:val="24"/>
        </w:rPr>
        <w:t>证监基字</w:t>
      </w:r>
      <w:proofErr w:type="gramEnd"/>
      <w:r w:rsidRPr="00320768">
        <w:rPr>
          <w:rFonts w:ascii="宋体" w:hAnsi="宋体" w:hint="eastAsia"/>
          <w:bCs/>
          <w:sz w:val="24"/>
        </w:rPr>
        <w:t>[1998]23号</w:t>
      </w:r>
    </w:p>
    <w:p w14:paraId="387D7574" w14:textId="77777777" w:rsidR="00320768" w:rsidRPr="00320768" w:rsidRDefault="00320768" w:rsidP="00320768">
      <w:pPr>
        <w:spacing w:line="360" w:lineRule="auto"/>
        <w:ind w:firstLineChars="200" w:firstLine="480"/>
        <w:rPr>
          <w:rFonts w:ascii="宋体" w:hAnsi="宋体"/>
          <w:bCs/>
          <w:sz w:val="24"/>
        </w:rPr>
      </w:pPr>
      <w:r w:rsidRPr="00320768">
        <w:rPr>
          <w:rFonts w:ascii="宋体" w:hAnsi="宋体" w:hint="eastAsia"/>
          <w:bCs/>
          <w:sz w:val="24"/>
        </w:rPr>
        <w:t>注册资本：34,998,303.4万元人民币</w:t>
      </w:r>
    </w:p>
    <w:p w14:paraId="400FC200" w14:textId="77777777" w:rsidR="00320768" w:rsidRPr="00320768" w:rsidRDefault="00320768" w:rsidP="00320768">
      <w:pPr>
        <w:spacing w:line="360" w:lineRule="auto"/>
        <w:ind w:firstLineChars="200" w:firstLine="480"/>
        <w:rPr>
          <w:rFonts w:ascii="宋体" w:hAnsi="宋体"/>
          <w:bCs/>
          <w:sz w:val="24"/>
        </w:rPr>
      </w:pPr>
      <w:r w:rsidRPr="00320768">
        <w:rPr>
          <w:rFonts w:ascii="宋体" w:hAnsi="宋体" w:hint="eastAsia"/>
          <w:bCs/>
          <w:sz w:val="24"/>
        </w:rPr>
        <w:t>存续期间：持续经营</w:t>
      </w:r>
    </w:p>
    <w:p w14:paraId="37925231" w14:textId="77777777" w:rsidR="00320768" w:rsidRPr="00320768" w:rsidRDefault="00320768" w:rsidP="00320768">
      <w:pPr>
        <w:spacing w:line="360" w:lineRule="auto"/>
        <w:ind w:firstLineChars="200" w:firstLine="480"/>
        <w:rPr>
          <w:rFonts w:ascii="宋体" w:hAnsi="宋体"/>
          <w:bCs/>
          <w:sz w:val="24"/>
        </w:rPr>
      </w:pPr>
      <w:r w:rsidRPr="00320768">
        <w:rPr>
          <w:rFonts w:ascii="宋体" w:hAnsi="宋体" w:hint="eastAsia"/>
          <w:bCs/>
          <w:sz w:val="24"/>
        </w:rPr>
        <w:t>联系电话：010-66060069</w:t>
      </w:r>
    </w:p>
    <w:p w14:paraId="0367F3A0" w14:textId="77777777" w:rsidR="00320768" w:rsidRPr="00320768" w:rsidRDefault="00320768" w:rsidP="00320768">
      <w:pPr>
        <w:spacing w:line="360" w:lineRule="auto"/>
        <w:ind w:firstLineChars="200" w:firstLine="480"/>
        <w:rPr>
          <w:rFonts w:ascii="宋体" w:hAnsi="宋体"/>
          <w:bCs/>
          <w:sz w:val="24"/>
        </w:rPr>
      </w:pPr>
      <w:r w:rsidRPr="00320768">
        <w:rPr>
          <w:rFonts w:ascii="宋体" w:hAnsi="宋体" w:hint="eastAsia"/>
          <w:bCs/>
          <w:sz w:val="24"/>
        </w:rPr>
        <w:t>传真：010-68121816</w:t>
      </w:r>
    </w:p>
    <w:p w14:paraId="45FA0216" w14:textId="77777777" w:rsidR="00320768" w:rsidRPr="00320768" w:rsidRDefault="00320768" w:rsidP="00320768">
      <w:pPr>
        <w:spacing w:line="360" w:lineRule="auto"/>
        <w:ind w:firstLineChars="200" w:firstLine="480"/>
        <w:rPr>
          <w:rFonts w:ascii="宋体" w:hAnsi="宋体"/>
          <w:bCs/>
          <w:sz w:val="24"/>
        </w:rPr>
      </w:pPr>
      <w:r w:rsidRPr="00320768">
        <w:rPr>
          <w:rFonts w:ascii="宋体" w:hAnsi="宋体" w:hint="eastAsia"/>
          <w:bCs/>
          <w:sz w:val="24"/>
        </w:rPr>
        <w:t>联系人：任航</w:t>
      </w:r>
    </w:p>
    <w:p w14:paraId="232EF257" w14:textId="77777777" w:rsidR="00320768" w:rsidRPr="00320768" w:rsidRDefault="00320768" w:rsidP="00320768">
      <w:pPr>
        <w:spacing w:line="360" w:lineRule="auto"/>
        <w:ind w:firstLineChars="200" w:firstLine="480"/>
        <w:rPr>
          <w:rFonts w:ascii="宋体" w:hAnsi="宋体"/>
          <w:bCs/>
          <w:sz w:val="24"/>
        </w:rPr>
      </w:pPr>
      <w:r w:rsidRPr="00320768">
        <w:rPr>
          <w:rFonts w:ascii="宋体" w:hAnsi="宋体" w:hint="eastAsia"/>
          <w:bCs/>
          <w:sz w:val="24"/>
        </w:rPr>
        <w:t>中国农业银行股份有限公司是中国金融体系的重要组成部分,总行设在北京。经国务院批准，中国农业银行整体改制为中国农业银行股份有限公司并于2009年1月15日依法成立。中国农业银行股份有限公司承继原中国农业银行全部资产、负债、业务、机构网点和员工。中国农业银行网点遍布中国城乡，成为国内网点最多、业务辐射范围最广，服务领域最广，服务对象最多，业务功能齐全的大型国有商业银行之一。在海外，中国农业银行同样通过自己的努力赢得了良好的信誉，每年位居《财富》世界500强企业之列。作为一家城乡并举、联通国际、功能齐备的大型国有商业银行，中国农业银行一贯秉承以客户为中心的经营理念，坚持审慎稳健经营、可持续发展，立足县域和城市两大市场，实施差异化竞争策略，着力打造“伴你成长”服务品牌，依托覆盖全国的分支机构、庞大的电子化网络和多元化的金融产品，致力为广大客户提供优质的金融服务，与广大客户共创价值、共同成长。</w:t>
      </w:r>
    </w:p>
    <w:p w14:paraId="5B13C01B" w14:textId="77777777" w:rsidR="00320768" w:rsidRPr="00320768" w:rsidRDefault="00320768" w:rsidP="00320768">
      <w:pPr>
        <w:spacing w:line="360" w:lineRule="auto"/>
        <w:ind w:firstLineChars="200" w:firstLine="480"/>
        <w:rPr>
          <w:rFonts w:ascii="宋体" w:hAnsi="宋体"/>
          <w:bCs/>
          <w:sz w:val="24"/>
        </w:rPr>
      </w:pPr>
      <w:r w:rsidRPr="00320768">
        <w:rPr>
          <w:rFonts w:ascii="宋体" w:hAnsi="宋体" w:hint="eastAsia"/>
          <w:bCs/>
          <w:sz w:val="24"/>
        </w:rPr>
        <w:t>中国农业银行是中国第一批开展托管业务的国内商业银行，经验丰富，服务优质，业绩突出，2004年被英国《全球托管人》评为中国“最佳托管银行”。2007年中国农业银行通过了美国SAS70内部控制审计，并获得无保留意见的SAS70审计报告。自2010年起中国农业银</w:t>
      </w:r>
      <w:r w:rsidRPr="00320768">
        <w:rPr>
          <w:rFonts w:ascii="宋体" w:hAnsi="宋体" w:hint="eastAsia"/>
          <w:bCs/>
          <w:sz w:val="24"/>
        </w:rPr>
        <w:lastRenderedPageBreak/>
        <w:t>行连续通过托管业务国际内控标准（ISAE3402）认证，表明了独立</w:t>
      </w:r>
      <w:proofErr w:type="gramStart"/>
      <w:r w:rsidRPr="00320768">
        <w:rPr>
          <w:rFonts w:ascii="宋体" w:hAnsi="宋体" w:hint="eastAsia"/>
          <w:bCs/>
          <w:sz w:val="24"/>
        </w:rPr>
        <w:t>公正第三</w:t>
      </w:r>
      <w:proofErr w:type="gramEnd"/>
      <w:r w:rsidRPr="00320768">
        <w:rPr>
          <w:rFonts w:ascii="宋体" w:hAnsi="宋体" w:hint="eastAsia"/>
          <w:bCs/>
          <w:sz w:val="24"/>
        </w:rPr>
        <w:t>方对中国农业银行托管服务运作流程的风险管理、内部控制的健全有效性的全面认可。中国农业银行着力加强能力建设，品牌声誉进一步提升，在2010年首届“‘金牌理财’TOP10颁奖盛典”中成绩突出，获“最佳托管银行”奖。2010年再次荣获《首席财务官》杂志颁发的“最佳资产托管奖”。2012年荣获第十届中国财经风云榜“最佳资产托管银行”称号；2013年至2017年连续荣获上海清算所授予的“托管银行优秀奖”和中央国债登记结算有限责任公司授予的“优秀托管机构奖”称号；2015年、2016年荣获中国银行业协会授予的“养老金业务最佳发展奖”称号；2018年荣获中国基金报授予的公</w:t>
      </w:r>
      <w:proofErr w:type="gramStart"/>
      <w:r w:rsidRPr="00320768">
        <w:rPr>
          <w:rFonts w:ascii="宋体" w:hAnsi="宋体" w:hint="eastAsia"/>
          <w:bCs/>
          <w:sz w:val="24"/>
        </w:rPr>
        <w:t>募基金</w:t>
      </w:r>
      <w:proofErr w:type="gramEnd"/>
      <w:r w:rsidRPr="00320768">
        <w:rPr>
          <w:rFonts w:ascii="宋体" w:hAnsi="宋体" w:hint="eastAsia"/>
          <w:bCs/>
          <w:sz w:val="24"/>
        </w:rPr>
        <w:t>20年“最佳基金托管银行”奖；2019年荣获证券时报授予的“2019年度资产托管银行天玑奖”称号；2020年被美国《环球金融》评为中国“最佳托管银行”；2021年荣获全国银行间同业拆借中心首次设立的“银行间本币市场优秀托管行”奖；2022年在权威杂志《财资》年度评选中首次荣获“中国最佳保险托管银行”；2023年第五次荣获《环球金融》杂志中国地区“最佳次托管银行”大奖；2024年荣获《中国基金报》英华奖“优秀ETF托管人”。</w:t>
      </w:r>
    </w:p>
    <w:p w14:paraId="7FFD11E8" w14:textId="11FF0389" w:rsidR="00D31CA0" w:rsidRPr="003D79B1" w:rsidRDefault="00320768" w:rsidP="00320768">
      <w:pPr>
        <w:spacing w:line="360" w:lineRule="auto"/>
        <w:ind w:firstLineChars="200" w:firstLine="480"/>
        <w:rPr>
          <w:rFonts w:ascii="宋体" w:hAnsi="宋体"/>
          <w:bCs/>
          <w:sz w:val="24"/>
        </w:rPr>
      </w:pPr>
      <w:r w:rsidRPr="00320768">
        <w:rPr>
          <w:rFonts w:ascii="宋体" w:hAnsi="宋体" w:hint="eastAsia"/>
          <w:bCs/>
          <w:sz w:val="24"/>
        </w:rPr>
        <w:t>中国农业银行证券投资基金托管部于1998年5月经中国证监会和中国人民银行批准成立，2004年更名为中国农业银行托管业务部。目前内设风险合</w:t>
      </w:r>
      <w:proofErr w:type="gramStart"/>
      <w:r w:rsidRPr="00320768">
        <w:rPr>
          <w:rFonts w:ascii="宋体" w:hAnsi="宋体" w:hint="eastAsia"/>
          <w:bCs/>
          <w:sz w:val="24"/>
        </w:rPr>
        <w:t>规</w:t>
      </w:r>
      <w:proofErr w:type="gramEnd"/>
      <w:r w:rsidRPr="00320768">
        <w:rPr>
          <w:rFonts w:ascii="宋体" w:hAnsi="宋体" w:hint="eastAsia"/>
          <w:bCs/>
          <w:sz w:val="24"/>
        </w:rPr>
        <w:t>部/综合管理部、业务管理部、客户一部、客户二部、客户三部、客户四部、系统与信息管理部、营运管理部、营运一部、营运二部，拥有先进的安全防范设施和基金托管业务系统</w:t>
      </w:r>
      <w:r w:rsidR="00D31CA0" w:rsidRPr="003D79B1">
        <w:rPr>
          <w:rFonts w:ascii="宋体" w:hAnsi="宋体" w:hint="eastAsia"/>
          <w:bCs/>
          <w:sz w:val="24"/>
        </w:rPr>
        <w:t>。</w:t>
      </w:r>
    </w:p>
    <w:p w14:paraId="0908BC18" w14:textId="77777777" w:rsidR="00456919" w:rsidRPr="00456919" w:rsidRDefault="00D31CA0" w:rsidP="00456919">
      <w:pPr>
        <w:spacing w:line="360" w:lineRule="auto"/>
        <w:ind w:firstLineChars="200" w:firstLine="480"/>
        <w:rPr>
          <w:rFonts w:ascii="宋体" w:hAnsi="宋体"/>
          <w:bCs/>
          <w:sz w:val="24"/>
        </w:rPr>
      </w:pPr>
      <w:r w:rsidRPr="003D79B1">
        <w:rPr>
          <w:rFonts w:ascii="宋体" w:hAnsi="宋体" w:hint="eastAsia"/>
          <w:bCs/>
          <w:sz w:val="24"/>
        </w:rPr>
        <w:t>2</w:t>
      </w:r>
      <w:r w:rsidR="00456919" w:rsidRPr="00456919">
        <w:rPr>
          <w:rFonts w:ascii="宋体" w:hAnsi="宋体" w:hint="eastAsia"/>
          <w:bCs/>
          <w:sz w:val="24"/>
        </w:rPr>
        <w:t>、主要人员情况</w:t>
      </w:r>
    </w:p>
    <w:p w14:paraId="2F249EF0" w14:textId="77777777" w:rsidR="00456919" w:rsidRPr="00456919" w:rsidRDefault="00456919" w:rsidP="00456919">
      <w:pPr>
        <w:spacing w:line="360" w:lineRule="auto"/>
        <w:ind w:firstLineChars="200" w:firstLine="480"/>
        <w:rPr>
          <w:rFonts w:ascii="宋体" w:hAnsi="宋体"/>
          <w:bCs/>
          <w:sz w:val="24"/>
        </w:rPr>
      </w:pPr>
      <w:r w:rsidRPr="00456919">
        <w:rPr>
          <w:rFonts w:ascii="宋体" w:hAnsi="宋体" w:hint="eastAsia"/>
          <w:bCs/>
          <w:sz w:val="24"/>
        </w:rPr>
        <w:t>中国农业银行托管业务部现有员工302名，其中具有高级职称的专家60名，服务团队成员专业水平高、业务素质好、服务能力强，高级管理层均有20年以上金融从业经验和高级技术职称，精通国内外证券市场的运作。</w:t>
      </w:r>
    </w:p>
    <w:p w14:paraId="2AF23C33" w14:textId="77777777" w:rsidR="00456919" w:rsidRPr="00456919" w:rsidRDefault="00456919" w:rsidP="00456919">
      <w:pPr>
        <w:spacing w:line="360" w:lineRule="auto"/>
        <w:ind w:firstLineChars="200" w:firstLine="480"/>
        <w:rPr>
          <w:rFonts w:ascii="宋体" w:hAnsi="宋体"/>
          <w:bCs/>
          <w:sz w:val="24"/>
        </w:rPr>
      </w:pPr>
      <w:r w:rsidRPr="00456919">
        <w:rPr>
          <w:rFonts w:ascii="宋体" w:hAnsi="宋体" w:hint="eastAsia"/>
          <w:bCs/>
          <w:sz w:val="24"/>
        </w:rPr>
        <w:t>3、基金托管业务经营情况</w:t>
      </w:r>
    </w:p>
    <w:p w14:paraId="22C8828E" w14:textId="4DE52E48" w:rsidR="00D31CA0" w:rsidRPr="003D79B1" w:rsidRDefault="00456919" w:rsidP="00456919">
      <w:pPr>
        <w:spacing w:line="360" w:lineRule="auto"/>
        <w:ind w:firstLineChars="200" w:firstLine="480"/>
        <w:rPr>
          <w:rFonts w:ascii="宋体" w:hAnsi="宋体"/>
          <w:bCs/>
          <w:sz w:val="24"/>
        </w:rPr>
      </w:pPr>
      <w:r w:rsidRPr="00456919">
        <w:rPr>
          <w:rFonts w:ascii="宋体" w:hAnsi="宋体" w:hint="eastAsia"/>
          <w:bCs/>
          <w:sz w:val="24"/>
        </w:rPr>
        <w:t>截止到2026年6月30日，中国农业银行托管的封闭式证券投资基金和开放式证券投资基金共1052只</w:t>
      </w:r>
      <w:r w:rsidR="00D31CA0" w:rsidRPr="003D79B1">
        <w:rPr>
          <w:rFonts w:ascii="宋体" w:hAnsi="宋体" w:hint="eastAsia"/>
          <w:bCs/>
          <w:sz w:val="24"/>
        </w:rPr>
        <w:t>。</w:t>
      </w:r>
    </w:p>
    <w:p w14:paraId="01454B2B" w14:textId="77777777" w:rsidR="00D31CA0" w:rsidRPr="001007A1" w:rsidRDefault="00D31CA0" w:rsidP="00D31CA0">
      <w:pPr>
        <w:spacing w:line="360" w:lineRule="auto"/>
        <w:ind w:firstLineChars="200" w:firstLine="480"/>
        <w:rPr>
          <w:rFonts w:ascii="宋体" w:hAnsi="宋体"/>
          <w:bCs/>
          <w:sz w:val="24"/>
        </w:rPr>
      </w:pPr>
    </w:p>
    <w:p w14:paraId="5A617255" w14:textId="77777777" w:rsidR="00D31CA0" w:rsidRPr="00CE148B" w:rsidRDefault="00D31CA0" w:rsidP="00D31CA0">
      <w:pPr>
        <w:spacing w:line="360" w:lineRule="auto"/>
        <w:ind w:firstLineChars="200" w:firstLine="482"/>
        <w:rPr>
          <w:rFonts w:ascii="宋体" w:hAnsi="宋体"/>
          <w:b/>
          <w:bCs/>
          <w:sz w:val="24"/>
        </w:rPr>
      </w:pPr>
      <w:r w:rsidRPr="00CE148B">
        <w:rPr>
          <w:rFonts w:ascii="宋体" w:hAnsi="宋体" w:hint="eastAsia"/>
          <w:b/>
          <w:bCs/>
          <w:sz w:val="24"/>
        </w:rPr>
        <w:t>二、基金托管人的内部风险控制制度说明</w:t>
      </w:r>
    </w:p>
    <w:p w14:paraId="676C0C2E" w14:textId="77777777" w:rsidR="00D31CA0" w:rsidRPr="003D79B1" w:rsidRDefault="00D31CA0" w:rsidP="00D31CA0">
      <w:pPr>
        <w:spacing w:line="360" w:lineRule="auto"/>
        <w:ind w:firstLineChars="200" w:firstLine="480"/>
        <w:rPr>
          <w:rFonts w:ascii="宋体" w:hAnsi="宋体"/>
          <w:bCs/>
          <w:sz w:val="24"/>
        </w:rPr>
      </w:pPr>
      <w:r w:rsidRPr="003D79B1">
        <w:rPr>
          <w:rFonts w:ascii="宋体" w:hAnsi="宋体" w:hint="eastAsia"/>
          <w:bCs/>
          <w:sz w:val="24"/>
        </w:rPr>
        <w:t>1、内部控制目标</w:t>
      </w:r>
    </w:p>
    <w:p w14:paraId="371C3C32" w14:textId="77777777" w:rsidR="00D31CA0" w:rsidRPr="003D79B1" w:rsidRDefault="00D31CA0" w:rsidP="00D31CA0">
      <w:pPr>
        <w:spacing w:line="360" w:lineRule="auto"/>
        <w:ind w:firstLineChars="200" w:firstLine="480"/>
        <w:rPr>
          <w:rFonts w:ascii="宋体" w:hAnsi="宋体"/>
          <w:bCs/>
          <w:sz w:val="24"/>
        </w:rPr>
      </w:pPr>
      <w:r w:rsidRPr="003D79B1">
        <w:rPr>
          <w:rFonts w:ascii="宋体" w:hAnsi="宋体" w:hint="eastAsia"/>
          <w:bCs/>
          <w:sz w:val="24"/>
        </w:rPr>
        <w:t>严格遵守国家有关托管业务的法律法规、行业监管规章和行内有关管理规定，守法经营、规范运作、严格监察，确保业务的稳健运行，保证基金财产的安全完整，确保有关信息的真</w:t>
      </w:r>
      <w:r w:rsidRPr="003D79B1">
        <w:rPr>
          <w:rFonts w:ascii="宋体" w:hAnsi="宋体" w:hint="eastAsia"/>
          <w:bCs/>
          <w:sz w:val="24"/>
        </w:rPr>
        <w:lastRenderedPageBreak/>
        <w:t>实、准确、完整、及时，保护基金份额持有人的合法权益。</w:t>
      </w:r>
    </w:p>
    <w:p w14:paraId="513E0AD4" w14:textId="77777777" w:rsidR="00D31CA0" w:rsidRPr="003D79B1" w:rsidRDefault="00D31CA0" w:rsidP="00D31CA0">
      <w:pPr>
        <w:spacing w:line="360" w:lineRule="auto"/>
        <w:ind w:firstLineChars="200" w:firstLine="480"/>
        <w:rPr>
          <w:rFonts w:ascii="宋体" w:hAnsi="宋体"/>
          <w:bCs/>
          <w:sz w:val="24"/>
        </w:rPr>
      </w:pPr>
      <w:r w:rsidRPr="003D79B1">
        <w:rPr>
          <w:rFonts w:ascii="宋体" w:hAnsi="宋体" w:hint="eastAsia"/>
          <w:bCs/>
          <w:sz w:val="24"/>
        </w:rPr>
        <w:t>2、内部控制组织结构</w:t>
      </w:r>
    </w:p>
    <w:p w14:paraId="5432377D" w14:textId="77777777" w:rsidR="00D31CA0" w:rsidRPr="003D79B1" w:rsidRDefault="00D31CA0" w:rsidP="00D31CA0">
      <w:pPr>
        <w:spacing w:line="360" w:lineRule="auto"/>
        <w:ind w:firstLineChars="200" w:firstLine="480"/>
        <w:rPr>
          <w:rFonts w:ascii="宋体" w:hAnsi="宋体"/>
          <w:bCs/>
          <w:sz w:val="24"/>
        </w:rPr>
      </w:pPr>
      <w:r w:rsidRPr="003D79B1">
        <w:rPr>
          <w:rFonts w:ascii="宋体" w:hAnsi="宋体" w:hint="eastAsia"/>
          <w:bCs/>
          <w:sz w:val="24"/>
        </w:rPr>
        <w:t>风险管理委员会总体负责中国农业银行的风险管理与内部控制工作，对托管业务风险管理和内部控制工作进行监督和评价。托管业务部专门设置了风险管理处，配备了专职内控监督人员负责托管业务的内控监督工作，独立行使监督稽核职权。</w:t>
      </w:r>
    </w:p>
    <w:p w14:paraId="25879366" w14:textId="77777777" w:rsidR="00D31CA0" w:rsidRPr="003D79B1" w:rsidRDefault="00D31CA0" w:rsidP="00D31CA0">
      <w:pPr>
        <w:spacing w:line="360" w:lineRule="auto"/>
        <w:ind w:firstLineChars="200" w:firstLine="480"/>
        <w:rPr>
          <w:rFonts w:ascii="宋体" w:hAnsi="宋体"/>
          <w:bCs/>
          <w:sz w:val="24"/>
        </w:rPr>
      </w:pPr>
      <w:r w:rsidRPr="003D79B1">
        <w:rPr>
          <w:rFonts w:ascii="宋体" w:hAnsi="宋体" w:hint="eastAsia"/>
          <w:bCs/>
          <w:sz w:val="24"/>
        </w:rPr>
        <w:t>3、内部控制制度及措施</w:t>
      </w:r>
    </w:p>
    <w:p w14:paraId="5D2E737D" w14:textId="77777777" w:rsidR="00D31CA0" w:rsidRPr="003D79B1" w:rsidRDefault="00D31CA0" w:rsidP="00D31CA0">
      <w:pPr>
        <w:spacing w:line="360" w:lineRule="auto"/>
        <w:ind w:firstLineChars="200" w:firstLine="480"/>
        <w:rPr>
          <w:rFonts w:ascii="宋体" w:hAnsi="宋体"/>
          <w:bCs/>
          <w:sz w:val="24"/>
        </w:rPr>
      </w:pPr>
      <w:r w:rsidRPr="003D79B1">
        <w:rPr>
          <w:rFonts w:ascii="宋体" w:hAnsi="宋体" w:hint="eastAsia"/>
          <w:bCs/>
          <w:sz w:val="24"/>
        </w:rPr>
        <w:t>具备系统、完善的制度控制体系，建立了管理制度、控制制度、岗位职责、业务操作流程，可以保证托管业务的规范操作和顺利进行；业务人员具备从业资格；业务管理实行严格的复核、审核、检查制度，授权工作实行集中控制，业务印章按规程保管、存放、使用，账户资料严格保管，制约机制严格有效；业务</w:t>
      </w:r>
      <w:proofErr w:type="gramStart"/>
      <w:r w:rsidRPr="003D79B1">
        <w:rPr>
          <w:rFonts w:ascii="宋体" w:hAnsi="宋体" w:hint="eastAsia"/>
          <w:bCs/>
          <w:sz w:val="24"/>
        </w:rPr>
        <w:t>操作区</w:t>
      </w:r>
      <w:proofErr w:type="gramEnd"/>
      <w:r w:rsidRPr="003D79B1">
        <w:rPr>
          <w:rFonts w:ascii="宋体" w:hAnsi="宋体" w:hint="eastAsia"/>
          <w:bCs/>
          <w:sz w:val="24"/>
        </w:rPr>
        <w:t>专门设置，封闭管理，实施音像监控；业务信息由专职信息披露人负责，防止泄密；业务实现自动化操作，防止人为事故的发生，技术系统完整、独立。</w:t>
      </w:r>
    </w:p>
    <w:p w14:paraId="5A116E88" w14:textId="77777777" w:rsidR="00D31CA0" w:rsidRPr="003D79B1" w:rsidRDefault="00D31CA0" w:rsidP="00D31CA0">
      <w:pPr>
        <w:spacing w:line="360" w:lineRule="auto"/>
        <w:ind w:firstLineChars="200" w:firstLine="480"/>
        <w:rPr>
          <w:rFonts w:ascii="宋体" w:hAnsi="宋体"/>
          <w:bCs/>
          <w:sz w:val="24"/>
        </w:rPr>
      </w:pPr>
    </w:p>
    <w:p w14:paraId="69CA355D" w14:textId="77777777" w:rsidR="00D31CA0" w:rsidRPr="00CE148B" w:rsidRDefault="00D31CA0" w:rsidP="00D31CA0">
      <w:pPr>
        <w:spacing w:line="360" w:lineRule="auto"/>
        <w:ind w:firstLineChars="200" w:firstLine="482"/>
        <w:rPr>
          <w:rFonts w:ascii="宋体" w:hAnsi="宋体"/>
          <w:b/>
          <w:bCs/>
          <w:sz w:val="24"/>
        </w:rPr>
      </w:pPr>
      <w:r w:rsidRPr="00CE148B">
        <w:rPr>
          <w:rFonts w:ascii="宋体" w:hAnsi="宋体" w:hint="eastAsia"/>
          <w:b/>
          <w:bCs/>
          <w:sz w:val="24"/>
        </w:rPr>
        <w:t>三、基金托管人对基金管理人运作基金进行监督的方法和程序</w:t>
      </w:r>
    </w:p>
    <w:p w14:paraId="0D6E2873" w14:textId="77777777" w:rsidR="00D31CA0" w:rsidRPr="003D79B1" w:rsidRDefault="00D31CA0" w:rsidP="00D31CA0">
      <w:pPr>
        <w:spacing w:line="360" w:lineRule="auto"/>
        <w:ind w:firstLineChars="200" w:firstLine="480"/>
        <w:rPr>
          <w:rFonts w:ascii="宋体" w:hAnsi="宋体"/>
          <w:bCs/>
          <w:sz w:val="24"/>
        </w:rPr>
      </w:pPr>
      <w:r w:rsidRPr="003D79B1">
        <w:rPr>
          <w:rFonts w:ascii="宋体" w:hAnsi="宋体" w:hint="eastAsia"/>
          <w:bCs/>
          <w:sz w:val="24"/>
        </w:rPr>
        <w:t>基金托管人通过参数设置将《基金法》、《运作办法》、基金合同、托管协议规定的投资比例和禁止投资品种输入监控系统，每日登录监控系统监督基金管理人的投资运作，并通过基金资金账户、基金管理人的投资指令等监督基金管理人的其他行为。</w:t>
      </w:r>
    </w:p>
    <w:p w14:paraId="56127A53" w14:textId="77777777" w:rsidR="00D31CA0" w:rsidRPr="003D79B1" w:rsidRDefault="00D31CA0" w:rsidP="00D31CA0">
      <w:pPr>
        <w:spacing w:line="360" w:lineRule="auto"/>
        <w:ind w:firstLineChars="200" w:firstLine="480"/>
        <w:rPr>
          <w:rFonts w:ascii="宋体" w:hAnsi="宋体"/>
          <w:bCs/>
          <w:sz w:val="24"/>
        </w:rPr>
      </w:pPr>
      <w:r w:rsidRPr="003D79B1">
        <w:rPr>
          <w:rFonts w:ascii="宋体" w:hAnsi="宋体" w:hint="eastAsia"/>
          <w:bCs/>
          <w:sz w:val="24"/>
        </w:rPr>
        <w:t>当基金出现异常交易行为时，基金托管人应当针对不同情况进行以下方式的处理：</w:t>
      </w:r>
    </w:p>
    <w:p w14:paraId="1DEBA4FC" w14:textId="77777777" w:rsidR="00D31CA0" w:rsidRPr="003D79B1" w:rsidRDefault="00D31CA0" w:rsidP="00D31CA0">
      <w:pPr>
        <w:spacing w:line="360" w:lineRule="auto"/>
        <w:ind w:firstLineChars="200" w:firstLine="480"/>
        <w:rPr>
          <w:rFonts w:ascii="宋体" w:hAnsi="宋体"/>
          <w:bCs/>
          <w:sz w:val="24"/>
        </w:rPr>
      </w:pPr>
      <w:r w:rsidRPr="003D79B1">
        <w:rPr>
          <w:rFonts w:ascii="宋体" w:hAnsi="宋体" w:hint="eastAsia"/>
          <w:bCs/>
          <w:sz w:val="24"/>
        </w:rPr>
        <w:t>1、电话提示。对媒体和舆论反映集中的问题，电话提示基金管理人；</w:t>
      </w:r>
    </w:p>
    <w:p w14:paraId="7425216C" w14:textId="77777777" w:rsidR="00D31CA0" w:rsidRPr="003D79B1" w:rsidRDefault="00D31CA0" w:rsidP="00D31CA0">
      <w:pPr>
        <w:spacing w:line="360" w:lineRule="auto"/>
        <w:ind w:firstLineChars="200" w:firstLine="480"/>
        <w:rPr>
          <w:rFonts w:ascii="宋体" w:hAnsi="宋体"/>
          <w:bCs/>
          <w:sz w:val="24"/>
        </w:rPr>
      </w:pPr>
      <w:r w:rsidRPr="003D79B1">
        <w:rPr>
          <w:rFonts w:ascii="宋体" w:hAnsi="宋体" w:hint="eastAsia"/>
          <w:bCs/>
          <w:sz w:val="24"/>
        </w:rPr>
        <w:t>2、书面警示。对本基金投资比例接近超标、资金头寸不足等问题，以书面方式对基金管理人进行提示；</w:t>
      </w:r>
    </w:p>
    <w:p w14:paraId="4F80302F" w14:textId="77777777" w:rsidR="00D31CA0" w:rsidRPr="00145060" w:rsidRDefault="00D31CA0" w:rsidP="00D31CA0">
      <w:pPr>
        <w:spacing w:line="360" w:lineRule="auto"/>
        <w:ind w:firstLineChars="200" w:firstLine="480"/>
        <w:rPr>
          <w:rFonts w:ascii="宋体" w:hAnsi="宋体"/>
          <w:bCs/>
          <w:sz w:val="24"/>
        </w:rPr>
      </w:pPr>
      <w:r w:rsidRPr="003D79B1">
        <w:rPr>
          <w:rFonts w:ascii="宋体" w:hAnsi="宋体" w:hint="eastAsia"/>
          <w:bCs/>
          <w:sz w:val="24"/>
        </w:rPr>
        <w:t>3、书面报告。对投资比例超标、清算资金透支以及其他涉嫌违规交易等行为，书面提示有关基金管理人并报中国证监会。</w:t>
      </w:r>
    </w:p>
    <w:p w14:paraId="464585BF" w14:textId="77777777" w:rsidR="00D31CA0" w:rsidRPr="00D31CA0" w:rsidRDefault="00D31CA0" w:rsidP="00D31CA0"/>
    <w:p w14:paraId="47E1232D" w14:textId="54F8CC17" w:rsidR="00804204" w:rsidRDefault="00804204" w:rsidP="00770C74">
      <w:pPr>
        <w:pStyle w:val="11"/>
        <w:spacing w:line="360" w:lineRule="auto"/>
        <w:rPr>
          <w:rFonts w:ascii="Times New Roman" w:eastAsia="宋体"/>
          <w:b/>
          <w:bCs/>
          <w:szCs w:val="24"/>
        </w:rPr>
      </w:pPr>
      <w:r>
        <w:rPr>
          <w:bCs/>
        </w:rPr>
        <w:br w:type="page"/>
      </w:r>
      <w:bookmarkStart w:id="17" w:name="_Toc134798960"/>
      <w:r>
        <w:rPr>
          <w:rFonts w:ascii="Times New Roman" w:eastAsia="宋体"/>
          <w:b/>
          <w:bCs/>
          <w:szCs w:val="24"/>
        </w:rPr>
        <w:lastRenderedPageBreak/>
        <w:t>第五部分</w:t>
      </w:r>
      <w:r>
        <w:rPr>
          <w:rFonts w:ascii="Times New Roman" w:eastAsia="宋体"/>
          <w:b/>
          <w:bCs/>
          <w:szCs w:val="24"/>
        </w:rPr>
        <w:t xml:space="preserve">  </w:t>
      </w:r>
      <w:r>
        <w:rPr>
          <w:rFonts w:ascii="Times New Roman" w:eastAsia="宋体"/>
          <w:b/>
          <w:bCs/>
          <w:szCs w:val="24"/>
        </w:rPr>
        <w:t>相关服务机构</w:t>
      </w:r>
      <w:bookmarkEnd w:id="17"/>
    </w:p>
    <w:p w14:paraId="230F5C4D" w14:textId="77777777" w:rsidR="00804204" w:rsidRDefault="00804204">
      <w:pPr>
        <w:tabs>
          <w:tab w:val="left" w:pos="540"/>
        </w:tabs>
        <w:spacing w:line="360" w:lineRule="auto"/>
        <w:ind w:firstLineChars="200" w:firstLine="482"/>
        <w:rPr>
          <w:rFonts w:ascii="宋体" w:hAnsi="宋体"/>
          <w:b/>
          <w:bCs/>
          <w:sz w:val="24"/>
        </w:rPr>
      </w:pPr>
      <w:r>
        <w:rPr>
          <w:rFonts w:ascii="宋体" w:hAnsi="宋体" w:hint="eastAsia"/>
          <w:b/>
          <w:bCs/>
          <w:sz w:val="24"/>
        </w:rPr>
        <w:t>一、基金份额发售机构</w:t>
      </w:r>
    </w:p>
    <w:p w14:paraId="1F54BF7B" w14:textId="77777777" w:rsidR="00804204" w:rsidRDefault="00804204">
      <w:pPr>
        <w:tabs>
          <w:tab w:val="left" w:pos="1260"/>
        </w:tabs>
        <w:spacing w:line="360" w:lineRule="auto"/>
        <w:ind w:firstLineChars="200" w:firstLine="480"/>
        <w:rPr>
          <w:rFonts w:ascii="宋体" w:hAnsi="宋体"/>
          <w:sz w:val="24"/>
        </w:rPr>
      </w:pPr>
      <w:r>
        <w:rPr>
          <w:rFonts w:ascii="宋体" w:hAnsi="宋体" w:hint="eastAsia"/>
          <w:sz w:val="24"/>
        </w:rPr>
        <w:t>1、直销机构：广发基金管理有限公司</w:t>
      </w:r>
    </w:p>
    <w:p w14:paraId="11428C6E" w14:textId="77777777" w:rsidR="00804204" w:rsidRDefault="00804204">
      <w:pPr>
        <w:tabs>
          <w:tab w:val="left" w:pos="1260"/>
        </w:tabs>
        <w:spacing w:line="360" w:lineRule="auto"/>
        <w:ind w:firstLineChars="200" w:firstLine="480"/>
        <w:rPr>
          <w:rFonts w:ascii="宋体" w:hAnsi="宋体"/>
          <w:sz w:val="24"/>
        </w:rPr>
      </w:pPr>
      <w:r>
        <w:rPr>
          <w:rFonts w:ascii="宋体" w:hAnsi="宋体" w:hint="eastAsia"/>
          <w:sz w:val="24"/>
        </w:rPr>
        <w:t>注册地址：广东省珠海市横琴新区环岛东路3018号2608室</w:t>
      </w:r>
    </w:p>
    <w:p w14:paraId="41121B06" w14:textId="4680C681" w:rsidR="00804204" w:rsidRDefault="00804204">
      <w:pPr>
        <w:tabs>
          <w:tab w:val="left" w:pos="1260"/>
        </w:tabs>
        <w:spacing w:line="360" w:lineRule="auto"/>
        <w:ind w:firstLineChars="200" w:firstLine="480"/>
        <w:rPr>
          <w:rFonts w:ascii="宋体" w:hAnsi="宋体"/>
          <w:sz w:val="24"/>
        </w:rPr>
      </w:pPr>
      <w:r>
        <w:rPr>
          <w:rFonts w:ascii="宋体" w:hAnsi="宋体" w:hint="eastAsia"/>
          <w:sz w:val="24"/>
        </w:rPr>
        <w:t>办公地址：</w:t>
      </w:r>
      <w:r w:rsidR="00B5651F" w:rsidRPr="00B5651F">
        <w:rPr>
          <w:rFonts w:ascii="宋体" w:hAnsi="宋体" w:hint="eastAsia"/>
          <w:bCs/>
          <w:color w:val="000000"/>
          <w:sz w:val="24"/>
        </w:rPr>
        <w:t>广东省广州市海珠区</w:t>
      </w:r>
      <w:proofErr w:type="gramStart"/>
      <w:r w:rsidR="00B5651F" w:rsidRPr="00B5651F">
        <w:rPr>
          <w:rFonts w:ascii="宋体" w:hAnsi="宋体" w:hint="eastAsia"/>
          <w:bCs/>
          <w:color w:val="000000"/>
          <w:sz w:val="24"/>
        </w:rPr>
        <w:t>琶</w:t>
      </w:r>
      <w:proofErr w:type="gramEnd"/>
      <w:r w:rsidR="00B5651F" w:rsidRPr="00B5651F">
        <w:rPr>
          <w:rFonts w:ascii="宋体" w:hAnsi="宋体" w:hint="eastAsia"/>
          <w:bCs/>
          <w:color w:val="000000"/>
          <w:sz w:val="24"/>
        </w:rPr>
        <w:t>洲大道168号星河湾中心28-38层</w:t>
      </w:r>
      <w:r w:rsidR="00B5651F">
        <w:rPr>
          <w:rFonts w:ascii="宋体" w:hAnsi="宋体" w:hint="eastAsia"/>
          <w:bCs/>
          <w:color w:val="000000"/>
          <w:sz w:val="24"/>
        </w:rPr>
        <w:t>；</w:t>
      </w:r>
      <w:r w:rsidR="00F40985">
        <w:rPr>
          <w:rFonts w:ascii="宋体" w:hAnsi="宋体" w:hint="eastAsia"/>
          <w:bCs/>
          <w:color w:val="000000"/>
          <w:sz w:val="24"/>
        </w:rPr>
        <w:t>广东省广州市海珠区</w:t>
      </w:r>
      <w:proofErr w:type="gramStart"/>
      <w:r w:rsidR="00F40985">
        <w:rPr>
          <w:rFonts w:ascii="宋体" w:hAnsi="宋体" w:hint="eastAsia"/>
          <w:bCs/>
          <w:color w:val="000000"/>
          <w:sz w:val="24"/>
        </w:rPr>
        <w:t>琶</w:t>
      </w:r>
      <w:proofErr w:type="gramEnd"/>
      <w:r w:rsidR="00F40985">
        <w:rPr>
          <w:rFonts w:ascii="宋体" w:hAnsi="宋体" w:hint="eastAsia"/>
          <w:bCs/>
          <w:color w:val="000000"/>
          <w:sz w:val="24"/>
        </w:rPr>
        <w:t>洲大道东1号保利国际广场南塔31－33楼；广东省珠海市横琴新区环岛东路3018号2603-2622室</w:t>
      </w:r>
    </w:p>
    <w:p w14:paraId="6EA37E75" w14:textId="77777777" w:rsidR="00804204" w:rsidRDefault="00804204">
      <w:pPr>
        <w:tabs>
          <w:tab w:val="left" w:pos="1260"/>
        </w:tabs>
        <w:spacing w:line="360" w:lineRule="auto"/>
        <w:ind w:firstLineChars="200" w:firstLine="480"/>
        <w:rPr>
          <w:rFonts w:ascii="宋体" w:hAnsi="宋体"/>
          <w:sz w:val="24"/>
        </w:rPr>
      </w:pPr>
      <w:r>
        <w:rPr>
          <w:rFonts w:ascii="宋体" w:hAnsi="宋体" w:hint="eastAsia"/>
          <w:sz w:val="24"/>
        </w:rPr>
        <w:t>法定代表人：</w:t>
      </w:r>
      <w:r w:rsidR="00664151">
        <w:rPr>
          <w:rFonts w:ascii="宋体" w:hAnsi="宋体" w:hint="eastAsia"/>
          <w:sz w:val="24"/>
        </w:rPr>
        <w:t>葛长伟</w:t>
      </w:r>
      <w:r>
        <w:rPr>
          <w:rFonts w:ascii="宋体" w:hAnsi="宋体" w:hint="eastAsia"/>
          <w:sz w:val="24"/>
        </w:rPr>
        <w:t xml:space="preserve"> </w:t>
      </w:r>
    </w:p>
    <w:p w14:paraId="11374113" w14:textId="77777777" w:rsidR="00804204" w:rsidRDefault="00804204">
      <w:pPr>
        <w:tabs>
          <w:tab w:val="left" w:pos="1260"/>
        </w:tabs>
        <w:spacing w:line="360" w:lineRule="auto"/>
        <w:ind w:firstLineChars="200" w:firstLine="480"/>
        <w:rPr>
          <w:rFonts w:ascii="宋体" w:hAnsi="宋体"/>
          <w:sz w:val="24"/>
        </w:rPr>
      </w:pPr>
      <w:r>
        <w:rPr>
          <w:rFonts w:ascii="宋体" w:hAnsi="宋体" w:hint="eastAsia"/>
          <w:sz w:val="24"/>
        </w:rPr>
        <w:t xml:space="preserve">客服电话：95105828 或 020-83936999 </w:t>
      </w:r>
    </w:p>
    <w:p w14:paraId="0FC81F0B" w14:textId="77777777" w:rsidR="00804204" w:rsidRDefault="00804204">
      <w:pPr>
        <w:tabs>
          <w:tab w:val="left" w:pos="1260"/>
        </w:tabs>
        <w:spacing w:line="360" w:lineRule="auto"/>
        <w:ind w:firstLineChars="200" w:firstLine="480"/>
        <w:rPr>
          <w:rFonts w:ascii="宋体" w:hAnsi="宋体"/>
          <w:sz w:val="24"/>
        </w:rPr>
      </w:pPr>
      <w:r>
        <w:rPr>
          <w:rFonts w:ascii="宋体" w:hAnsi="宋体" w:hint="eastAsia"/>
          <w:sz w:val="24"/>
        </w:rPr>
        <w:t>客服传真：020-34281105</w:t>
      </w:r>
    </w:p>
    <w:p w14:paraId="0B5B91C3" w14:textId="77777777" w:rsidR="00804204" w:rsidRDefault="00804204">
      <w:pPr>
        <w:tabs>
          <w:tab w:val="left" w:pos="1260"/>
        </w:tabs>
        <w:spacing w:line="360" w:lineRule="auto"/>
        <w:ind w:firstLineChars="200" w:firstLine="480"/>
        <w:rPr>
          <w:rFonts w:ascii="宋体" w:hAnsi="宋体"/>
          <w:sz w:val="24"/>
        </w:rPr>
      </w:pPr>
      <w:r>
        <w:rPr>
          <w:rFonts w:ascii="宋体" w:hAnsi="宋体" w:hint="eastAsia"/>
          <w:sz w:val="24"/>
        </w:rPr>
        <w:t>网址：www.gffunds.com.cn</w:t>
      </w:r>
    </w:p>
    <w:p w14:paraId="52F3921F" w14:textId="77777777" w:rsidR="00804204" w:rsidRDefault="00804204">
      <w:pPr>
        <w:tabs>
          <w:tab w:val="left" w:pos="1260"/>
        </w:tabs>
        <w:spacing w:line="360" w:lineRule="auto"/>
        <w:ind w:firstLineChars="200" w:firstLine="480"/>
        <w:rPr>
          <w:rFonts w:ascii="宋体" w:hAnsi="宋体"/>
          <w:sz w:val="24"/>
        </w:rPr>
      </w:pPr>
      <w:r>
        <w:rPr>
          <w:rFonts w:ascii="宋体" w:hAnsi="宋体" w:hint="eastAsia"/>
          <w:sz w:val="24"/>
        </w:rPr>
        <w:t>直销机构网点信息：本公司网上直销系统（仅限个人客户）和直销中心（仅限机构客户）销售本基金，网点具体信息详见本公司网站。</w:t>
      </w:r>
    </w:p>
    <w:p w14:paraId="65399683" w14:textId="6F50AB5A" w:rsidR="00804204" w:rsidRDefault="00804204">
      <w:pPr>
        <w:tabs>
          <w:tab w:val="left" w:pos="1260"/>
        </w:tabs>
        <w:spacing w:line="360" w:lineRule="auto"/>
        <w:ind w:firstLineChars="200" w:firstLine="480"/>
        <w:rPr>
          <w:rFonts w:ascii="宋体" w:hAnsi="宋体"/>
          <w:sz w:val="24"/>
        </w:rPr>
      </w:pPr>
      <w:r>
        <w:rPr>
          <w:rFonts w:ascii="宋体" w:hAnsi="宋体" w:hint="eastAsia"/>
          <w:sz w:val="24"/>
        </w:rPr>
        <w:t>客户可以通过本公司客</w:t>
      </w:r>
      <w:proofErr w:type="gramStart"/>
      <w:r>
        <w:rPr>
          <w:rFonts w:ascii="宋体" w:hAnsi="宋体" w:hint="eastAsia"/>
          <w:sz w:val="24"/>
        </w:rPr>
        <w:t>服电话</w:t>
      </w:r>
      <w:proofErr w:type="gramEnd"/>
      <w:r>
        <w:rPr>
          <w:rFonts w:ascii="宋体" w:hAnsi="宋体" w:hint="eastAsia"/>
          <w:sz w:val="24"/>
        </w:rPr>
        <w:t>进行销售相关事宜的问询、基金的投资咨询及投诉等。</w:t>
      </w:r>
    </w:p>
    <w:p w14:paraId="6D5004F7" w14:textId="77777777" w:rsidR="00804204" w:rsidRDefault="00804204">
      <w:pPr>
        <w:tabs>
          <w:tab w:val="left" w:pos="1260"/>
        </w:tabs>
        <w:spacing w:line="360" w:lineRule="auto"/>
        <w:ind w:firstLineChars="200" w:firstLine="480"/>
        <w:rPr>
          <w:rFonts w:ascii="宋体" w:hAnsi="宋体"/>
          <w:sz w:val="24"/>
        </w:rPr>
      </w:pPr>
      <w:r>
        <w:rPr>
          <w:rFonts w:ascii="宋体" w:hAnsi="宋体" w:hint="eastAsia"/>
          <w:sz w:val="24"/>
        </w:rPr>
        <w:t>2、其他销售机构</w:t>
      </w:r>
    </w:p>
    <w:p w14:paraId="31DB6EB8" w14:textId="77777777" w:rsidR="00804204" w:rsidRDefault="00804204">
      <w:pPr>
        <w:spacing w:line="360" w:lineRule="auto"/>
        <w:ind w:firstLineChars="200" w:firstLine="480"/>
        <w:rPr>
          <w:rFonts w:ascii="宋体" w:hAnsi="宋体"/>
          <w:sz w:val="24"/>
        </w:rPr>
      </w:pPr>
      <w:r>
        <w:rPr>
          <w:rFonts w:ascii="宋体" w:hAnsi="宋体" w:hint="eastAsia"/>
          <w:sz w:val="24"/>
        </w:rPr>
        <w:t>基金管理人可根据有关法律法规的要求，增减或变更基金销售机构，并在基金管理人网站公示基金销售机构名录。投资者在各销售机构办理本基金相关业务时，请遵循各销售机构业务规则与操作流程。</w:t>
      </w:r>
    </w:p>
    <w:p w14:paraId="4A334D67" w14:textId="77777777" w:rsidR="00804204" w:rsidRDefault="00804204">
      <w:pPr>
        <w:spacing w:line="360" w:lineRule="auto"/>
        <w:ind w:firstLineChars="200" w:firstLine="482"/>
        <w:rPr>
          <w:rFonts w:ascii="宋体" w:hAnsi="宋体"/>
          <w:b/>
          <w:bCs/>
          <w:sz w:val="24"/>
        </w:rPr>
      </w:pPr>
    </w:p>
    <w:p w14:paraId="2D2D49FA" w14:textId="77777777" w:rsidR="00804204" w:rsidRDefault="00804204">
      <w:pPr>
        <w:tabs>
          <w:tab w:val="left" w:pos="540"/>
        </w:tabs>
        <w:spacing w:line="360" w:lineRule="auto"/>
        <w:ind w:firstLineChars="200" w:firstLine="482"/>
        <w:rPr>
          <w:rFonts w:ascii="宋体" w:hAnsi="宋体"/>
          <w:b/>
          <w:bCs/>
          <w:sz w:val="24"/>
        </w:rPr>
      </w:pPr>
      <w:r>
        <w:rPr>
          <w:rFonts w:ascii="宋体" w:hAnsi="宋体" w:hint="eastAsia"/>
          <w:b/>
          <w:bCs/>
          <w:sz w:val="24"/>
        </w:rPr>
        <w:t>二、注册登记人</w:t>
      </w:r>
    </w:p>
    <w:p w14:paraId="3D7BC254" w14:textId="77777777" w:rsidR="00804204" w:rsidRDefault="00804204">
      <w:pPr>
        <w:tabs>
          <w:tab w:val="left" w:pos="1260"/>
        </w:tabs>
        <w:spacing w:line="360" w:lineRule="auto"/>
        <w:ind w:firstLineChars="200" w:firstLine="480"/>
        <w:rPr>
          <w:rFonts w:ascii="宋体" w:hAnsi="宋体"/>
          <w:sz w:val="24"/>
        </w:rPr>
      </w:pPr>
      <w:r>
        <w:rPr>
          <w:rFonts w:ascii="宋体" w:hAnsi="宋体" w:hint="eastAsia"/>
          <w:sz w:val="24"/>
        </w:rPr>
        <w:t>名称：广发基金管理有限公司</w:t>
      </w:r>
    </w:p>
    <w:p w14:paraId="4FDAE76F" w14:textId="77777777" w:rsidR="00804204" w:rsidRDefault="00804204">
      <w:pPr>
        <w:spacing w:line="360" w:lineRule="auto"/>
        <w:ind w:firstLineChars="200" w:firstLine="480"/>
        <w:rPr>
          <w:rFonts w:ascii="宋体" w:hAnsi="宋体"/>
          <w:bCs/>
          <w:sz w:val="24"/>
        </w:rPr>
      </w:pPr>
      <w:r>
        <w:rPr>
          <w:rFonts w:ascii="宋体" w:hAnsi="宋体" w:hint="eastAsia"/>
          <w:sz w:val="24"/>
        </w:rPr>
        <w:t>住所：广东省珠海市横琴新区环岛东路3018号2608室</w:t>
      </w:r>
    </w:p>
    <w:p w14:paraId="1BED5BC7" w14:textId="4A12DE48" w:rsidR="00804204" w:rsidRDefault="00804204">
      <w:pPr>
        <w:tabs>
          <w:tab w:val="left" w:pos="1260"/>
        </w:tabs>
        <w:spacing w:line="360" w:lineRule="auto"/>
        <w:ind w:firstLineChars="200" w:firstLine="480"/>
        <w:rPr>
          <w:rFonts w:ascii="宋体" w:hAnsi="宋体" w:cs="宋体"/>
          <w:kern w:val="0"/>
          <w:sz w:val="24"/>
        </w:rPr>
      </w:pPr>
      <w:r>
        <w:rPr>
          <w:rFonts w:ascii="宋体" w:hAnsi="宋体" w:hint="eastAsia"/>
          <w:sz w:val="24"/>
        </w:rPr>
        <w:t>办公地址：</w:t>
      </w:r>
      <w:r w:rsidR="00B5651F" w:rsidRPr="00B5651F">
        <w:rPr>
          <w:rFonts w:ascii="宋体" w:hAnsi="宋体" w:hint="eastAsia"/>
          <w:bCs/>
          <w:color w:val="000000"/>
          <w:sz w:val="24"/>
        </w:rPr>
        <w:t>广东省广州市海珠区</w:t>
      </w:r>
      <w:proofErr w:type="gramStart"/>
      <w:r w:rsidR="00B5651F" w:rsidRPr="00B5651F">
        <w:rPr>
          <w:rFonts w:ascii="宋体" w:hAnsi="宋体" w:hint="eastAsia"/>
          <w:bCs/>
          <w:color w:val="000000"/>
          <w:sz w:val="24"/>
        </w:rPr>
        <w:t>琶</w:t>
      </w:r>
      <w:proofErr w:type="gramEnd"/>
      <w:r w:rsidR="00B5651F" w:rsidRPr="00B5651F">
        <w:rPr>
          <w:rFonts w:ascii="宋体" w:hAnsi="宋体" w:hint="eastAsia"/>
          <w:bCs/>
          <w:color w:val="000000"/>
          <w:sz w:val="24"/>
        </w:rPr>
        <w:t>洲大道168号星河湾中心28-38层</w:t>
      </w:r>
      <w:r w:rsidR="00B5651F">
        <w:rPr>
          <w:rFonts w:ascii="宋体" w:hAnsi="宋体" w:hint="eastAsia"/>
          <w:bCs/>
          <w:color w:val="000000"/>
          <w:sz w:val="24"/>
        </w:rPr>
        <w:t>；</w:t>
      </w:r>
      <w:r w:rsidR="00F40985">
        <w:rPr>
          <w:rFonts w:ascii="宋体" w:hAnsi="宋体" w:hint="eastAsia"/>
          <w:bCs/>
          <w:color w:val="000000"/>
          <w:sz w:val="24"/>
        </w:rPr>
        <w:t>广东省广州市海珠区</w:t>
      </w:r>
      <w:proofErr w:type="gramStart"/>
      <w:r w:rsidR="00F40985">
        <w:rPr>
          <w:rFonts w:ascii="宋体" w:hAnsi="宋体" w:hint="eastAsia"/>
          <w:bCs/>
          <w:color w:val="000000"/>
          <w:sz w:val="24"/>
        </w:rPr>
        <w:t>琶</w:t>
      </w:r>
      <w:proofErr w:type="gramEnd"/>
      <w:r w:rsidR="00F40985">
        <w:rPr>
          <w:rFonts w:ascii="宋体" w:hAnsi="宋体" w:hint="eastAsia"/>
          <w:bCs/>
          <w:color w:val="000000"/>
          <w:sz w:val="24"/>
        </w:rPr>
        <w:t>洲大道东1号保利国际广场南塔31－33楼；广东省珠海市横琴新区环岛东路3018号2603-2622室</w:t>
      </w:r>
    </w:p>
    <w:p w14:paraId="7BE69B95" w14:textId="77777777" w:rsidR="00804204" w:rsidRDefault="00804204">
      <w:pPr>
        <w:tabs>
          <w:tab w:val="left" w:pos="1260"/>
        </w:tabs>
        <w:spacing w:line="360" w:lineRule="auto"/>
        <w:ind w:firstLineChars="200" w:firstLine="480"/>
        <w:rPr>
          <w:rFonts w:ascii="宋体" w:hAnsi="宋体"/>
          <w:sz w:val="24"/>
        </w:rPr>
      </w:pPr>
      <w:r>
        <w:rPr>
          <w:rFonts w:ascii="宋体" w:hAnsi="宋体" w:hint="eastAsia"/>
          <w:sz w:val="24"/>
        </w:rPr>
        <w:t>法定代表人：</w:t>
      </w:r>
      <w:r w:rsidR="00664151">
        <w:rPr>
          <w:rFonts w:ascii="宋体" w:hAnsi="宋体" w:hint="eastAsia"/>
          <w:sz w:val="24"/>
        </w:rPr>
        <w:t>葛长伟</w:t>
      </w:r>
    </w:p>
    <w:p w14:paraId="58EBAF78" w14:textId="77777777" w:rsidR="00804204" w:rsidRDefault="00804204">
      <w:pPr>
        <w:spacing w:line="360" w:lineRule="auto"/>
        <w:ind w:firstLineChars="200" w:firstLine="480"/>
        <w:jc w:val="left"/>
        <w:rPr>
          <w:rFonts w:ascii="宋体" w:hAnsi="宋体"/>
          <w:bCs/>
          <w:sz w:val="24"/>
        </w:rPr>
      </w:pPr>
      <w:r>
        <w:rPr>
          <w:rFonts w:ascii="宋体" w:hAnsi="宋体"/>
          <w:bCs/>
          <w:sz w:val="24"/>
        </w:rPr>
        <w:t>联系人：</w:t>
      </w:r>
      <w:r>
        <w:rPr>
          <w:rFonts w:ascii="宋体" w:hAnsi="宋体" w:hint="eastAsia"/>
          <w:bCs/>
          <w:sz w:val="24"/>
        </w:rPr>
        <w:t>李尔华</w:t>
      </w:r>
    </w:p>
    <w:p w14:paraId="64B770AC" w14:textId="77777777" w:rsidR="00804204" w:rsidRDefault="00804204">
      <w:pPr>
        <w:tabs>
          <w:tab w:val="left" w:pos="1260"/>
        </w:tabs>
        <w:spacing w:line="360" w:lineRule="auto"/>
        <w:ind w:firstLineChars="200" w:firstLine="480"/>
        <w:rPr>
          <w:rFonts w:ascii="宋体" w:hAnsi="宋体"/>
          <w:bCs/>
          <w:sz w:val="24"/>
        </w:rPr>
      </w:pPr>
      <w:r>
        <w:rPr>
          <w:rFonts w:ascii="宋体" w:hAnsi="宋体"/>
          <w:bCs/>
          <w:sz w:val="24"/>
        </w:rPr>
        <w:t>电话：0</w:t>
      </w:r>
      <w:r>
        <w:rPr>
          <w:rFonts w:ascii="宋体" w:hAnsi="宋体" w:hint="eastAsia"/>
          <w:bCs/>
          <w:sz w:val="24"/>
        </w:rPr>
        <w:t>20</w:t>
      </w:r>
      <w:r>
        <w:rPr>
          <w:rFonts w:ascii="宋体" w:hAnsi="宋体" w:hint="eastAsia"/>
          <w:sz w:val="24"/>
        </w:rPr>
        <w:t>-</w:t>
      </w:r>
      <w:r>
        <w:rPr>
          <w:rFonts w:ascii="宋体" w:hAnsi="宋体" w:hint="eastAsia"/>
          <w:bCs/>
          <w:sz w:val="24"/>
        </w:rPr>
        <w:t>89188970</w:t>
      </w:r>
    </w:p>
    <w:p w14:paraId="6C6A6DC5" w14:textId="77777777" w:rsidR="00804204" w:rsidRDefault="00804204">
      <w:pPr>
        <w:spacing w:line="360" w:lineRule="auto"/>
        <w:ind w:firstLineChars="200" w:firstLine="480"/>
        <w:rPr>
          <w:rFonts w:ascii="宋体" w:hAnsi="宋体"/>
          <w:bCs/>
          <w:sz w:val="24"/>
        </w:rPr>
      </w:pPr>
      <w:r>
        <w:rPr>
          <w:rFonts w:ascii="宋体" w:hAnsi="宋体" w:hint="eastAsia"/>
          <w:bCs/>
          <w:sz w:val="24"/>
        </w:rPr>
        <w:t>传真：</w:t>
      </w:r>
      <w:r>
        <w:rPr>
          <w:rFonts w:ascii="宋体" w:hAnsi="宋体"/>
          <w:bCs/>
          <w:sz w:val="24"/>
        </w:rPr>
        <w:t>0</w:t>
      </w:r>
      <w:r>
        <w:rPr>
          <w:rFonts w:ascii="宋体" w:hAnsi="宋体" w:hint="eastAsia"/>
          <w:bCs/>
          <w:sz w:val="24"/>
        </w:rPr>
        <w:t>20</w:t>
      </w:r>
      <w:r>
        <w:rPr>
          <w:rFonts w:ascii="宋体" w:hAnsi="宋体" w:hint="eastAsia"/>
          <w:sz w:val="24"/>
        </w:rPr>
        <w:t>-</w:t>
      </w:r>
      <w:r>
        <w:rPr>
          <w:rFonts w:ascii="宋体" w:hAnsi="宋体" w:hint="eastAsia"/>
          <w:bCs/>
          <w:sz w:val="24"/>
        </w:rPr>
        <w:t>89899175</w:t>
      </w:r>
    </w:p>
    <w:p w14:paraId="4A01FF00" w14:textId="77777777" w:rsidR="00804204" w:rsidRDefault="00804204">
      <w:pPr>
        <w:spacing w:line="360" w:lineRule="auto"/>
        <w:ind w:firstLineChars="200" w:firstLine="480"/>
        <w:jc w:val="left"/>
        <w:rPr>
          <w:rFonts w:ascii="宋体" w:hAnsi="宋体"/>
          <w:sz w:val="24"/>
        </w:rPr>
      </w:pPr>
    </w:p>
    <w:p w14:paraId="49A07426" w14:textId="77777777" w:rsidR="00804204" w:rsidRDefault="00804204">
      <w:pPr>
        <w:tabs>
          <w:tab w:val="left" w:pos="540"/>
        </w:tabs>
        <w:spacing w:line="360" w:lineRule="auto"/>
        <w:ind w:firstLineChars="200" w:firstLine="482"/>
        <w:rPr>
          <w:rFonts w:ascii="宋体" w:hAnsi="宋体"/>
          <w:b/>
          <w:bCs/>
          <w:sz w:val="24"/>
        </w:rPr>
      </w:pPr>
      <w:r>
        <w:rPr>
          <w:rFonts w:ascii="宋体" w:hAnsi="宋体" w:hint="eastAsia"/>
          <w:b/>
          <w:bCs/>
          <w:sz w:val="24"/>
        </w:rPr>
        <w:t>三、出具法律意见书的律师事务所</w:t>
      </w:r>
    </w:p>
    <w:p w14:paraId="2B94A4C8" w14:textId="77777777" w:rsidR="00804204" w:rsidRDefault="00804204">
      <w:pPr>
        <w:tabs>
          <w:tab w:val="left" w:pos="1260"/>
        </w:tabs>
        <w:spacing w:line="360" w:lineRule="auto"/>
        <w:ind w:firstLineChars="200" w:firstLine="480"/>
        <w:rPr>
          <w:rFonts w:ascii="宋体" w:hAnsi="宋体"/>
          <w:sz w:val="24"/>
        </w:rPr>
      </w:pPr>
      <w:r>
        <w:rPr>
          <w:rFonts w:ascii="宋体" w:hAnsi="宋体" w:hint="eastAsia"/>
          <w:sz w:val="24"/>
        </w:rPr>
        <w:t>名称：广东广信君达律师事务所</w:t>
      </w:r>
    </w:p>
    <w:p w14:paraId="0082515F" w14:textId="75F828CB" w:rsidR="00804204" w:rsidRDefault="00804204">
      <w:pPr>
        <w:tabs>
          <w:tab w:val="left" w:pos="1260"/>
        </w:tabs>
        <w:spacing w:line="360" w:lineRule="auto"/>
        <w:ind w:firstLineChars="200" w:firstLine="480"/>
        <w:rPr>
          <w:rFonts w:ascii="宋体" w:hAnsi="宋体"/>
          <w:sz w:val="24"/>
        </w:rPr>
      </w:pPr>
      <w:r>
        <w:rPr>
          <w:rFonts w:ascii="宋体" w:hAnsi="宋体" w:hint="eastAsia"/>
          <w:sz w:val="24"/>
        </w:rPr>
        <w:t>住所：</w:t>
      </w:r>
      <w:r w:rsidR="0089678D" w:rsidRPr="0089678D">
        <w:rPr>
          <w:rFonts w:ascii="宋体" w:hAnsi="宋体" w:hint="eastAsia"/>
          <w:sz w:val="24"/>
        </w:rPr>
        <w:t>广东省广州市天河区珠江东路6号周大福金融中心29层、10层、11层（01-04单元）</w:t>
      </w:r>
    </w:p>
    <w:p w14:paraId="22784C48" w14:textId="77777777" w:rsidR="00804204" w:rsidRDefault="00804204">
      <w:pPr>
        <w:tabs>
          <w:tab w:val="left" w:pos="1260"/>
        </w:tabs>
        <w:spacing w:line="360" w:lineRule="auto"/>
        <w:ind w:firstLineChars="200" w:firstLine="480"/>
        <w:rPr>
          <w:rFonts w:ascii="宋体" w:hAnsi="宋体"/>
          <w:sz w:val="24"/>
        </w:rPr>
      </w:pPr>
      <w:r>
        <w:rPr>
          <w:rFonts w:ascii="宋体" w:hAnsi="宋体" w:hint="eastAsia"/>
          <w:sz w:val="24"/>
        </w:rPr>
        <w:t>负责人：邓传远</w:t>
      </w:r>
    </w:p>
    <w:p w14:paraId="7C13246B" w14:textId="77777777" w:rsidR="00804204" w:rsidRDefault="00804204">
      <w:pPr>
        <w:tabs>
          <w:tab w:val="left" w:pos="1260"/>
        </w:tabs>
        <w:spacing w:line="360" w:lineRule="auto"/>
        <w:ind w:firstLineChars="200" w:firstLine="480"/>
        <w:rPr>
          <w:rFonts w:ascii="宋体" w:hAnsi="宋体"/>
          <w:sz w:val="24"/>
        </w:rPr>
      </w:pPr>
      <w:r>
        <w:rPr>
          <w:rFonts w:ascii="宋体" w:hAnsi="宋体" w:hint="eastAsia"/>
          <w:sz w:val="24"/>
        </w:rPr>
        <w:t>电话：020－37181333</w:t>
      </w:r>
    </w:p>
    <w:p w14:paraId="05692668" w14:textId="77777777" w:rsidR="00804204" w:rsidRDefault="00804204">
      <w:pPr>
        <w:tabs>
          <w:tab w:val="left" w:pos="1260"/>
        </w:tabs>
        <w:spacing w:line="360" w:lineRule="auto"/>
        <w:ind w:firstLineChars="200" w:firstLine="480"/>
        <w:rPr>
          <w:rFonts w:ascii="宋体" w:hAnsi="宋体"/>
          <w:sz w:val="24"/>
        </w:rPr>
      </w:pPr>
      <w:r>
        <w:rPr>
          <w:rFonts w:ascii="宋体" w:hAnsi="宋体" w:hint="eastAsia"/>
          <w:sz w:val="24"/>
        </w:rPr>
        <w:t>传真：020－37181388</w:t>
      </w:r>
    </w:p>
    <w:p w14:paraId="2DF31383" w14:textId="6C2D50ED" w:rsidR="00804204" w:rsidRDefault="00804204">
      <w:pPr>
        <w:tabs>
          <w:tab w:val="left" w:pos="1260"/>
        </w:tabs>
        <w:spacing w:line="360" w:lineRule="auto"/>
        <w:ind w:firstLineChars="200" w:firstLine="480"/>
        <w:rPr>
          <w:rFonts w:ascii="宋体" w:hAnsi="宋体"/>
          <w:sz w:val="24"/>
        </w:rPr>
      </w:pPr>
      <w:r>
        <w:rPr>
          <w:rFonts w:ascii="宋体" w:hAnsi="宋体" w:hint="eastAsia"/>
          <w:sz w:val="24"/>
        </w:rPr>
        <w:t>经办律师：</w:t>
      </w:r>
      <w:r w:rsidR="005F0491">
        <w:rPr>
          <w:rFonts w:ascii="宋体" w:hAnsi="宋体" w:hint="eastAsia"/>
          <w:sz w:val="24"/>
        </w:rPr>
        <w:t>杨琳</w:t>
      </w:r>
      <w:r w:rsidR="00817043">
        <w:rPr>
          <w:rFonts w:ascii="宋体" w:hAnsi="宋体" w:hint="eastAsia"/>
          <w:sz w:val="24"/>
        </w:rPr>
        <w:t>、向格格</w:t>
      </w:r>
    </w:p>
    <w:p w14:paraId="6140571D" w14:textId="77777777" w:rsidR="00804204" w:rsidRDefault="00804204">
      <w:pPr>
        <w:spacing w:line="360" w:lineRule="auto"/>
        <w:ind w:firstLineChars="200" w:firstLine="480"/>
        <w:jc w:val="left"/>
        <w:rPr>
          <w:rFonts w:ascii="宋体" w:hAnsi="宋体"/>
          <w:sz w:val="24"/>
        </w:rPr>
      </w:pPr>
      <w:r>
        <w:rPr>
          <w:rFonts w:ascii="宋体" w:hAnsi="宋体" w:hint="eastAsia"/>
          <w:sz w:val="24"/>
        </w:rPr>
        <w:t>联系人：邓传远</w:t>
      </w:r>
    </w:p>
    <w:p w14:paraId="7C5ADB28" w14:textId="77777777" w:rsidR="00804204" w:rsidRDefault="00804204">
      <w:pPr>
        <w:spacing w:line="360" w:lineRule="auto"/>
        <w:ind w:firstLineChars="200" w:firstLine="480"/>
        <w:jc w:val="left"/>
        <w:rPr>
          <w:rFonts w:ascii="宋体" w:hAnsi="宋体"/>
          <w:sz w:val="24"/>
        </w:rPr>
      </w:pPr>
    </w:p>
    <w:p w14:paraId="449695C0" w14:textId="77777777" w:rsidR="00804204" w:rsidRDefault="00804204">
      <w:pPr>
        <w:tabs>
          <w:tab w:val="left" w:pos="540"/>
        </w:tabs>
        <w:spacing w:line="360" w:lineRule="auto"/>
        <w:ind w:firstLineChars="200" w:firstLine="482"/>
        <w:rPr>
          <w:rFonts w:ascii="宋体" w:hAnsi="宋体"/>
          <w:b/>
          <w:bCs/>
          <w:sz w:val="24"/>
        </w:rPr>
      </w:pPr>
      <w:r>
        <w:rPr>
          <w:rFonts w:ascii="宋体" w:hAnsi="宋体" w:hint="eastAsia"/>
          <w:b/>
          <w:bCs/>
          <w:sz w:val="24"/>
        </w:rPr>
        <w:t>四、审计基金资产的会计师事务所</w:t>
      </w:r>
    </w:p>
    <w:p w14:paraId="041E2B04" w14:textId="21868CF6" w:rsidR="007A5B08" w:rsidRPr="007A5B08" w:rsidRDefault="007A5B08" w:rsidP="007A5B08">
      <w:pPr>
        <w:tabs>
          <w:tab w:val="left" w:pos="540"/>
        </w:tabs>
        <w:spacing w:line="360" w:lineRule="auto"/>
        <w:ind w:firstLineChars="200" w:firstLine="480"/>
        <w:rPr>
          <w:rFonts w:ascii="宋体" w:hAnsi="宋体"/>
          <w:sz w:val="24"/>
        </w:rPr>
      </w:pPr>
      <w:r w:rsidRPr="007A5B08">
        <w:rPr>
          <w:rFonts w:ascii="宋体" w:hAnsi="宋体" w:hint="eastAsia"/>
          <w:sz w:val="24"/>
        </w:rPr>
        <w:t>名称：毕马威华</w:t>
      </w:r>
      <w:proofErr w:type="gramStart"/>
      <w:r w:rsidRPr="007A5B08">
        <w:rPr>
          <w:rFonts w:ascii="宋体" w:hAnsi="宋体" w:hint="eastAsia"/>
          <w:sz w:val="24"/>
        </w:rPr>
        <w:t>振</w:t>
      </w:r>
      <w:proofErr w:type="gramEnd"/>
      <w:r w:rsidRPr="007A5B08">
        <w:rPr>
          <w:rFonts w:ascii="宋体" w:hAnsi="宋体" w:hint="eastAsia"/>
          <w:sz w:val="24"/>
        </w:rPr>
        <w:t>会计师事务所（特殊普通合伙）</w:t>
      </w:r>
    </w:p>
    <w:p w14:paraId="1464D946" w14:textId="77777777" w:rsidR="007A5B08" w:rsidRPr="007A5B08" w:rsidRDefault="007A5B08" w:rsidP="007A5B08">
      <w:pPr>
        <w:tabs>
          <w:tab w:val="left" w:pos="540"/>
        </w:tabs>
        <w:spacing w:line="360" w:lineRule="auto"/>
        <w:ind w:firstLineChars="200" w:firstLine="480"/>
        <w:rPr>
          <w:rFonts w:ascii="宋体" w:hAnsi="宋体"/>
          <w:sz w:val="24"/>
        </w:rPr>
      </w:pPr>
      <w:r w:rsidRPr="007A5B08">
        <w:rPr>
          <w:rFonts w:ascii="宋体" w:hAnsi="宋体" w:hint="eastAsia"/>
          <w:sz w:val="24"/>
        </w:rPr>
        <w:t>办公地址：北京市东城区东长安街1号东方广场东2座办公楼8层</w:t>
      </w:r>
    </w:p>
    <w:p w14:paraId="7BF01B55" w14:textId="77777777" w:rsidR="007A5B08" w:rsidRPr="007A5B08" w:rsidRDefault="007A5B08" w:rsidP="007A5B08">
      <w:pPr>
        <w:tabs>
          <w:tab w:val="left" w:pos="540"/>
        </w:tabs>
        <w:spacing w:line="360" w:lineRule="auto"/>
        <w:ind w:firstLineChars="200" w:firstLine="480"/>
        <w:rPr>
          <w:rFonts w:ascii="宋体" w:hAnsi="宋体"/>
          <w:sz w:val="24"/>
        </w:rPr>
      </w:pPr>
      <w:r w:rsidRPr="007A5B08">
        <w:rPr>
          <w:rFonts w:ascii="宋体" w:hAnsi="宋体" w:hint="eastAsia"/>
          <w:sz w:val="24"/>
        </w:rPr>
        <w:t>执行事务合伙人：邹俊</w:t>
      </w:r>
    </w:p>
    <w:p w14:paraId="455581F7" w14:textId="77777777" w:rsidR="007A5B08" w:rsidRPr="007A5B08" w:rsidRDefault="007A5B08" w:rsidP="007A5B08">
      <w:pPr>
        <w:tabs>
          <w:tab w:val="left" w:pos="540"/>
        </w:tabs>
        <w:spacing w:line="360" w:lineRule="auto"/>
        <w:ind w:firstLineChars="200" w:firstLine="480"/>
        <w:rPr>
          <w:rFonts w:ascii="宋体" w:hAnsi="宋体"/>
          <w:sz w:val="24"/>
        </w:rPr>
      </w:pPr>
      <w:r w:rsidRPr="007A5B08">
        <w:rPr>
          <w:rFonts w:ascii="宋体" w:hAnsi="宋体" w:hint="eastAsia"/>
          <w:sz w:val="24"/>
        </w:rPr>
        <w:t>联系人：王国</w:t>
      </w:r>
      <w:proofErr w:type="gramStart"/>
      <w:r w:rsidRPr="007A5B08">
        <w:rPr>
          <w:rFonts w:ascii="宋体" w:hAnsi="宋体" w:hint="eastAsia"/>
          <w:sz w:val="24"/>
        </w:rPr>
        <w:t>蓓</w:t>
      </w:r>
      <w:proofErr w:type="gramEnd"/>
    </w:p>
    <w:p w14:paraId="7C67C4C2" w14:textId="77777777" w:rsidR="007A5B08" w:rsidRPr="007A5B08" w:rsidRDefault="007A5B08" w:rsidP="007A5B08">
      <w:pPr>
        <w:tabs>
          <w:tab w:val="left" w:pos="540"/>
        </w:tabs>
        <w:spacing w:line="360" w:lineRule="auto"/>
        <w:ind w:firstLineChars="200" w:firstLine="480"/>
        <w:rPr>
          <w:rFonts w:ascii="宋体" w:hAnsi="宋体"/>
          <w:sz w:val="24"/>
        </w:rPr>
      </w:pPr>
      <w:r w:rsidRPr="007A5B08">
        <w:rPr>
          <w:rFonts w:ascii="宋体" w:hAnsi="宋体" w:hint="eastAsia"/>
          <w:sz w:val="24"/>
        </w:rPr>
        <w:t>电话：021-22122428</w:t>
      </w:r>
    </w:p>
    <w:p w14:paraId="33F43320" w14:textId="77777777" w:rsidR="007A5B08" w:rsidRPr="007A5B08" w:rsidRDefault="007A5B08" w:rsidP="007A5B08">
      <w:pPr>
        <w:tabs>
          <w:tab w:val="left" w:pos="540"/>
        </w:tabs>
        <w:spacing w:line="360" w:lineRule="auto"/>
        <w:ind w:firstLineChars="200" w:firstLine="480"/>
        <w:rPr>
          <w:rFonts w:ascii="宋体" w:hAnsi="宋体"/>
          <w:sz w:val="24"/>
        </w:rPr>
      </w:pPr>
      <w:r w:rsidRPr="007A5B08">
        <w:rPr>
          <w:rFonts w:ascii="宋体" w:hAnsi="宋体" w:hint="eastAsia"/>
          <w:sz w:val="24"/>
        </w:rPr>
        <w:t>传真：021-62881889</w:t>
      </w:r>
    </w:p>
    <w:p w14:paraId="3FBD98E9" w14:textId="085EBBE4" w:rsidR="00804204" w:rsidRDefault="007A5B08" w:rsidP="007A5B08">
      <w:pPr>
        <w:tabs>
          <w:tab w:val="left" w:pos="540"/>
        </w:tabs>
        <w:spacing w:line="360" w:lineRule="auto"/>
        <w:ind w:firstLineChars="200" w:firstLine="480"/>
        <w:rPr>
          <w:rFonts w:ascii="宋体" w:hAnsi="宋体"/>
          <w:sz w:val="24"/>
        </w:rPr>
      </w:pPr>
      <w:r w:rsidRPr="007A5B08">
        <w:rPr>
          <w:rFonts w:ascii="宋体" w:hAnsi="宋体" w:hint="eastAsia"/>
          <w:sz w:val="24"/>
        </w:rPr>
        <w:t>经办注册会计师：王国</w:t>
      </w:r>
      <w:proofErr w:type="gramStart"/>
      <w:r w:rsidRPr="007A5B08">
        <w:rPr>
          <w:rFonts w:ascii="宋体" w:hAnsi="宋体" w:hint="eastAsia"/>
          <w:sz w:val="24"/>
        </w:rPr>
        <w:t>蓓</w:t>
      </w:r>
      <w:proofErr w:type="gramEnd"/>
      <w:r w:rsidRPr="007A5B08">
        <w:rPr>
          <w:rFonts w:ascii="宋体" w:hAnsi="宋体" w:hint="eastAsia"/>
          <w:sz w:val="24"/>
        </w:rPr>
        <w:t>、叶凯韵</w:t>
      </w:r>
    </w:p>
    <w:p w14:paraId="679FEDDF" w14:textId="77777777" w:rsidR="00804204" w:rsidRDefault="00804204">
      <w:pPr>
        <w:tabs>
          <w:tab w:val="left" w:pos="1260"/>
        </w:tabs>
        <w:spacing w:line="360" w:lineRule="auto"/>
        <w:ind w:firstLineChars="200" w:firstLine="480"/>
        <w:rPr>
          <w:rFonts w:ascii="宋体" w:hAnsi="宋体"/>
          <w:sz w:val="24"/>
        </w:rPr>
        <w:sectPr w:rsidR="00804204">
          <w:pgSz w:w="11906" w:h="16838"/>
          <w:pgMar w:top="1701" w:right="1134" w:bottom="1134" w:left="1134" w:header="851" w:footer="992" w:gutter="0"/>
          <w:cols w:space="720"/>
          <w:titlePg/>
          <w:docGrid w:type="lines" w:linePitch="312"/>
        </w:sectPr>
      </w:pPr>
    </w:p>
    <w:p w14:paraId="7D756BEF" w14:textId="77777777" w:rsidR="00804204" w:rsidRDefault="00804204">
      <w:pPr>
        <w:pStyle w:val="11"/>
        <w:spacing w:line="360" w:lineRule="auto"/>
        <w:rPr>
          <w:rFonts w:ascii="Times New Roman" w:eastAsia="宋体"/>
          <w:b/>
          <w:bCs/>
          <w:szCs w:val="24"/>
        </w:rPr>
      </w:pPr>
      <w:bookmarkStart w:id="18" w:name="_Toc134798961"/>
      <w:r>
        <w:rPr>
          <w:rFonts w:ascii="Times New Roman" w:eastAsia="宋体"/>
          <w:b/>
          <w:bCs/>
          <w:szCs w:val="24"/>
        </w:rPr>
        <w:lastRenderedPageBreak/>
        <w:t>第六部分</w:t>
      </w:r>
      <w:r>
        <w:rPr>
          <w:rFonts w:ascii="Times New Roman" w:eastAsia="宋体"/>
          <w:b/>
          <w:bCs/>
          <w:szCs w:val="24"/>
        </w:rPr>
        <w:t xml:space="preserve">  </w:t>
      </w:r>
      <w:r>
        <w:rPr>
          <w:rFonts w:ascii="Times New Roman" w:eastAsia="宋体"/>
          <w:b/>
          <w:bCs/>
          <w:szCs w:val="24"/>
        </w:rPr>
        <w:t>基金的募集</w:t>
      </w:r>
      <w:bookmarkEnd w:id="18"/>
    </w:p>
    <w:p w14:paraId="1CBAAD8E" w14:textId="71808700" w:rsidR="00804204" w:rsidRDefault="00804204">
      <w:pPr>
        <w:autoSpaceDE w:val="0"/>
        <w:autoSpaceDN w:val="0"/>
        <w:adjustRightInd w:val="0"/>
        <w:spacing w:line="360" w:lineRule="auto"/>
        <w:ind w:firstLineChars="200" w:firstLine="480"/>
        <w:rPr>
          <w:sz w:val="24"/>
        </w:rPr>
      </w:pPr>
      <w:r>
        <w:rPr>
          <w:sz w:val="24"/>
        </w:rPr>
        <w:t>基金管理人按照《中华人民共和国证券投资基金法》《</w:t>
      </w:r>
      <w:r>
        <w:rPr>
          <w:rFonts w:hint="eastAsia"/>
          <w:sz w:val="24"/>
        </w:rPr>
        <w:t>公开募集</w:t>
      </w:r>
      <w:r>
        <w:rPr>
          <w:sz w:val="24"/>
        </w:rPr>
        <w:t>证券投资基金运作管理办法》《</w:t>
      </w:r>
      <w:r>
        <w:rPr>
          <w:rFonts w:hint="eastAsia"/>
          <w:sz w:val="24"/>
        </w:rPr>
        <w:t>公开募集证券投资基金销售机构监督管理办法</w:t>
      </w:r>
      <w:r>
        <w:rPr>
          <w:sz w:val="24"/>
        </w:rPr>
        <w:t>》</w:t>
      </w:r>
      <w:r>
        <w:rPr>
          <w:rFonts w:hint="eastAsia"/>
          <w:sz w:val="24"/>
        </w:rPr>
        <w:t>《公开募集开放式证券投资基金流动性风险管理规定》、</w:t>
      </w:r>
      <w:r>
        <w:rPr>
          <w:sz w:val="24"/>
        </w:rPr>
        <w:t>基金合同及其他有关规定募集本基金，并</w:t>
      </w:r>
      <w:r w:rsidRPr="00210D8B">
        <w:rPr>
          <w:rFonts w:hint="eastAsia"/>
          <w:sz w:val="24"/>
        </w:rPr>
        <w:t>于</w:t>
      </w:r>
      <w:r w:rsidR="004C1911">
        <w:rPr>
          <w:rFonts w:hAnsi="宋体"/>
          <w:sz w:val="24"/>
        </w:rPr>
        <w:t>2026</w:t>
      </w:r>
      <w:r w:rsidR="004C1911">
        <w:rPr>
          <w:rFonts w:hAnsi="宋体"/>
          <w:sz w:val="24"/>
        </w:rPr>
        <w:t>年</w:t>
      </w:r>
      <w:r w:rsidR="004C1911">
        <w:rPr>
          <w:rFonts w:hAnsi="宋体"/>
          <w:sz w:val="24"/>
        </w:rPr>
        <w:t>8</w:t>
      </w:r>
      <w:r w:rsidR="004C1911">
        <w:rPr>
          <w:rFonts w:hAnsi="宋体"/>
          <w:sz w:val="24"/>
        </w:rPr>
        <w:t>月</w:t>
      </w:r>
      <w:r w:rsidR="004C1911">
        <w:rPr>
          <w:sz w:val="24"/>
        </w:rPr>
        <w:t>12</w:t>
      </w:r>
      <w:r w:rsidR="004C1911">
        <w:rPr>
          <w:rFonts w:hAnsi="宋体"/>
          <w:sz w:val="24"/>
        </w:rPr>
        <w:t>日经中国证监会证监许可</w:t>
      </w:r>
      <w:r w:rsidR="004C1911" w:rsidRPr="007C0574">
        <w:rPr>
          <w:rFonts w:hint="eastAsia"/>
          <w:sz w:val="24"/>
        </w:rPr>
        <w:t>〔</w:t>
      </w:r>
      <w:r w:rsidR="004C1911" w:rsidRPr="007C0574">
        <w:rPr>
          <w:rFonts w:hint="eastAsia"/>
          <w:sz w:val="24"/>
        </w:rPr>
        <w:t>2026</w:t>
      </w:r>
      <w:r w:rsidR="004C1911" w:rsidRPr="007C0574">
        <w:rPr>
          <w:rFonts w:hint="eastAsia"/>
          <w:sz w:val="24"/>
        </w:rPr>
        <w:t>〕</w:t>
      </w:r>
      <w:r w:rsidR="004C1911">
        <w:rPr>
          <w:sz w:val="24"/>
        </w:rPr>
        <w:t>2137</w:t>
      </w:r>
      <w:r w:rsidR="004C1911">
        <w:rPr>
          <w:rFonts w:hAnsi="宋体"/>
          <w:sz w:val="24"/>
        </w:rPr>
        <w:t>号文</w:t>
      </w:r>
      <w:r>
        <w:rPr>
          <w:rFonts w:hint="eastAsia"/>
          <w:sz w:val="24"/>
        </w:rPr>
        <w:t>准予募集注册</w:t>
      </w:r>
      <w:r>
        <w:rPr>
          <w:sz w:val="24"/>
        </w:rPr>
        <w:t>。</w:t>
      </w:r>
    </w:p>
    <w:p w14:paraId="40A0F2A2" w14:textId="77777777" w:rsidR="006808C3" w:rsidRPr="006808C3" w:rsidRDefault="006808C3">
      <w:pPr>
        <w:autoSpaceDE w:val="0"/>
        <w:autoSpaceDN w:val="0"/>
        <w:adjustRightInd w:val="0"/>
        <w:spacing w:line="360" w:lineRule="auto"/>
        <w:ind w:firstLineChars="200" w:firstLine="480"/>
        <w:rPr>
          <w:sz w:val="24"/>
        </w:rPr>
      </w:pPr>
    </w:p>
    <w:p w14:paraId="798906B7" w14:textId="77777777" w:rsidR="00804204" w:rsidRDefault="00804204">
      <w:pPr>
        <w:autoSpaceDE w:val="0"/>
        <w:autoSpaceDN w:val="0"/>
        <w:adjustRightInd w:val="0"/>
        <w:spacing w:line="360" w:lineRule="auto"/>
        <w:ind w:left="482"/>
        <w:rPr>
          <w:b/>
          <w:bCs/>
          <w:sz w:val="24"/>
        </w:rPr>
      </w:pPr>
      <w:r>
        <w:rPr>
          <w:b/>
          <w:bCs/>
          <w:sz w:val="24"/>
        </w:rPr>
        <w:t>一、基金运作方式</w:t>
      </w:r>
    </w:p>
    <w:p w14:paraId="18D3A0D4" w14:textId="77777777" w:rsidR="00804204" w:rsidRDefault="00804204">
      <w:pPr>
        <w:autoSpaceDE w:val="0"/>
        <w:autoSpaceDN w:val="0"/>
        <w:adjustRightInd w:val="0"/>
        <w:spacing w:line="360" w:lineRule="auto"/>
        <w:ind w:left="482"/>
        <w:rPr>
          <w:b/>
          <w:bCs/>
          <w:sz w:val="24"/>
        </w:rPr>
      </w:pPr>
      <w:r>
        <w:rPr>
          <w:sz w:val="24"/>
        </w:rPr>
        <w:t>契约型开放式。</w:t>
      </w:r>
      <w:r>
        <w:rPr>
          <w:sz w:val="24"/>
        </w:rPr>
        <w:t xml:space="preserve"> </w:t>
      </w:r>
    </w:p>
    <w:p w14:paraId="09CDB2B8" w14:textId="77777777" w:rsidR="00804204" w:rsidRDefault="00804204">
      <w:pPr>
        <w:autoSpaceDE w:val="0"/>
        <w:autoSpaceDN w:val="0"/>
        <w:adjustRightInd w:val="0"/>
        <w:spacing w:line="360" w:lineRule="auto"/>
        <w:ind w:left="482"/>
        <w:rPr>
          <w:b/>
          <w:bCs/>
          <w:sz w:val="24"/>
        </w:rPr>
      </w:pPr>
    </w:p>
    <w:p w14:paraId="334DFE2F" w14:textId="77777777" w:rsidR="00804204" w:rsidRDefault="00804204">
      <w:pPr>
        <w:autoSpaceDE w:val="0"/>
        <w:autoSpaceDN w:val="0"/>
        <w:adjustRightInd w:val="0"/>
        <w:spacing w:line="360" w:lineRule="auto"/>
        <w:ind w:left="482"/>
        <w:rPr>
          <w:b/>
          <w:bCs/>
          <w:sz w:val="24"/>
        </w:rPr>
      </w:pPr>
      <w:r>
        <w:rPr>
          <w:b/>
          <w:bCs/>
          <w:sz w:val="24"/>
        </w:rPr>
        <w:t>二、基金类型</w:t>
      </w:r>
    </w:p>
    <w:p w14:paraId="521D1389" w14:textId="77777777" w:rsidR="00804204" w:rsidRDefault="00804204">
      <w:pPr>
        <w:spacing w:line="360" w:lineRule="auto"/>
        <w:ind w:leftChars="257" w:left="796" w:hanging="256"/>
        <w:rPr>
          <w:bCs/>
          <w:sz w:val="24"/>
        </w:rPr>
      </w:pPr>
      <w:r>
        <w:rPr>
          <w:rFonts w:hint="eastAsia"/>
          <w:bCs/>
          <w:sz w:val="24"/>
        </w:rPr>
        <w:t>ETF</w:t>
      </w:r>
      <w:r>
        <w:rPr>
          <w:rFonts w:hint="eastAsia"/>
          <w:bCs/>
          <w:sz w:val="24"/>
        </w:rPr>
        <w:t>联接基金</w:t>
      </w:r>
      <w:r>
        <w:rPr>
          <w:bCs/>
          <w:sz w:val="24"/>
        </w:rPr>
        <w:t>。</w:t>
      </w:r>
    </w:p>
    <w:p w14:paraId="40834D08" w14:textId="77777777" w:rsidR="00804204" w:rsidRDefault="00804204">
      <w:pPr>
        <w:autoSpaceDE w:val="0"/>
        <w:autoSpaceDN w:val="0"/>
        <w:adjustRightInd w:val="0"/>
        <w:spacing w:line="360" w:lineRule="auto"/>
        <w:ind w:left="482"/>
        <w:rPr>
          <w:sz w:val="24"/>
        </w:rPr>
      </w:pPr>
    </w:p>
    <w:p w14:paraId="082EF2B8" w14:textId="77777777" w:rsidR="00804204" w:rsidRDefault="00804204">
      <w:pPr>
        <w:autoSpaceDE w:val="0"/>
        <w:autoSpaceDN w:val="0"/>
        <w:adjustRightInd w:val="0"/>
        <w:spacing w:line="360" w:lineRule="auto"/>
        <w:ind w:left="482"/>
        <w:rPr>
          <w:b/>
          <w:bCs/>
          <w:sz w:val="24"/>
        </w:rPr>
      </w:pPr>
      <w:r>
        <w:rPr>
          <w:b/>
          <w:bCs/>
          <w:sz w:val="24"/>
        </w:rPr>
        <w:t>三、基金存续期限</w:t>
      </w:r>
    </w:p>
    <w:p w14:paraId="0C2222E9" w14:textId="77777777" w:rsidR="00804204" w:rsidRDefault="00804204">
      <w:pPr>
        <w:autoSpaceDE w:val="0"/>
        <w:autoSpaceDN w:val="0"/>
        <w:adjustRightInd w:val="0"/>
        <w:spacing w:line="360" w:lineRule="auto"/>
        <w:ind w:left="482"/>
        <w:rPr>
          <w:sz w:val="24"/>
        </w:rPr>
      </w:pPr>
      <w:r>
        <w:rPr>
          <w:sz w:val="24"/>
        </w:rPr>
        <w:t>不定期。</w:t>
      </w:r>
    </w:p>
    <w:p w14:paraId="14A2029D" w14:textId="77777777" w:rsidR="00804204" w:rsidRDefault="00804204">
      <w:pPr>
        <w:autoSpaceDE w:val="0"/>
        <w:autoSpaceDN w:val="0"/>
        <w:adjustRightInd w:val="0"/>
        <w:spacing w:line="360" w:lineRule="auto"/>
        <w:ind w:left="482"/>
        <w:rPr>
          <w:sz w:val="24"/>
        </w:rPr>
      </w:pPr>
    </w:p>
    <w:p w14:paraId="264AFCD4" w14:textId="77777777" w:rsidR="00804204" w:rsidRDefault="00804204">
      <w:pPr>
        <w:autoSpaceDE w:val="0"/>
        <w:autoSpaceDN w:val="0"/>
        <w:adjustRightInd w:val="0"/>
        <w:spacing w:line="360" w:lineRule="auto"/>
        <w:ind w:firstLineChars="200" w:firstLine="482"/>
        <w:rPr>
          <w:b/>
          <w:bCs/>
          <w:sz w:val="24"/>
        </w:rPr>
      </w:pPr>
      <w:r>
        <w:rPr>
          <w:b/>
          <w:bCs/>
          <w:sz w:val="24"/>
        </w:rPr>
        <w:t>四、</w:t>
      </w:r>
      <w:r>
        <w:rPr>
          <w:rFonts w:hint="eastAsia"/>
          <w:b/>
          <w:bCs/>
          <w:sz w:val="24"/>
        </w:rPr>
        <w:t>本基金与目标</w:t>
      </w:r>
      <w:r>
        <w:rPr>
          <w:rFonts w:hint="eastAsia"/>
          <w:b/>
          <w:bCs/>
          <w:sz w:val="24"/>
        </w:rPr>
        <w:t>ETF</w:t>
      </w:r>
      <w:r>
        <w:rPr>
          <w:rFonts w:hint="eastAsia"/>
          <w:b/>
          <w:bCs/>
          <w:sz w:val="24"/>
        </w:rPr>
        <w:t>的联系与区别</w:t>
      </w:r>
    </w:p>
    <w:p w14:paraId="7D55C742" w14:textId="5A21FE62" w:rsidR="00B61F53" w:rsidRDefault="00B61F53" w:rsidP="00B61F53">
      <w:pPr>
        <w:spacing w:line="360" w:lineRule="auto"/>
        <w:ind w:firstLineChars="200" w:firstLine="480"/>
        <w:rPr>
          <w:bCs/>
          <w:sz w:val="24"/>
        </w:rPr>
      </w:pPr>
      <w:bookmarkStart w:id="19" w:name="_Hlk210833191"/>
      <w:r>
        <w:rPr>
          <w:rFonts w:hint="eastAsia"/>
          <w:bCs/>
          <w:sz w:val="24"/>
        </w:rPr>
        <w:t>本基金的目标</w:t>
      </w:r>
      <w:r>
        <w:rPr>
          <w:bCs/>
          <w:sz w:val="24"/>
        </w:rPr>
        <w:t>ETF</w:t>
      </w:r>
      <w:r>
        <w:rPr>
          <w:rFonts w:hint="eastAsia"/>
          <w:bCs/>
          <w:sz w:val="24"/>
        </w:rPr>
        <w:t>是</w:t>
      </w:r>
      <w:r w:rsidR="00F72F94">
        <w:rPr>
          <w:rFonts w:hint="eastAsia"/>
          <w:bCs/>
          <w:sz w:val="24"/>
        </w:rPr>
        <w:t>广发中证有色金属矿业主题交易型开放式指数证券投资基金</w:t>
      </w:r>
      <w:r>
        <w:rPr>
          <w:rFonts w:hint="eastAsia"/>
          <w:bCs/>
          <w:sz w:val="24"/>
        </w:rPr>
        <w:t>（简称</w:t>
      </w:r>
      <w:r w:rsidR="00F72F94">
        <w:rPr>
          <w:rFonts w:hint="eastAsia"/>
          <w:bCs/>
          <w:sz w:val="24"/>
        </w:rPr>
        <w:t>广发中证有色金属矿业主题</w:t>
      </w:r>
      <w:r w:rsidR="00F72F94">
        <w:rPr>
          <w:rFonts w:hint="eastAsia"/>
          <w:bCs/>
          <w:sz w:val="24"/>
        </w:rPr>
        <w:t>ETF</w:t>
      </w:r>
      <w:r>
        <w:rPr>
          <w:rFonts w:hint="eastAsia"/>
          <w:bCs/>
          <w:sz w:val="24"/>
        </w:rPr>
        <w:t>）。</w:t>
      </w:r>
    </w:p>
    <w:p w14:paraId="5ECA3CBD" w14:textId="68AB1F3B" w:rsidR="00B61F53" w:rsidRDefault="00B61F53" w:rsidP="00B61F53">
      <w:pPr>
        <w:spacing w:line="360" w:lineRule="auto"/>
        <w:ind w:firstLineChars="200" w:firstLine="480"/>
        <w:rPr>
          <w:bCs/>
          <w:sz w:val="24"/>
        </w:rPr>
      </w:pPr>
      <w:r>
        <w:rPr>
          <w:rFonts w:hint="eastAsia"/>
          <w:bCs/>
          <w:sz w:val="24"/>
        </w:rPr>
        <w:t>本基金为</w:t>
      </w:r>
      <w:r w:rsidR="00F72F94">
        <w:rPr>
          <w:rFonts w:hint="eastAsia"/>
          <w:bCs/>
          <w:sz w:val="24"/>
        </w:rPr>
        <w:t>广发中证有色金属矿业主题</w:t>
      </w:r>
      <w:r w:rsidR="00F72F94">
        <w:rPr>
          <w:rFonts w:hint="eastAsia"/>
          <w:bCs/>
          <w:sz w:val="24"/>
        </w:rPr>
        <w:t>ETF</w:t>
      </w:r>
      <w:r>
        <w:rPr>
          <w:rFonts w:hint="eastAsia"/>
          <w:bCs/>
          <w:sz w:val="24"/>
        </w:rPr>
        <w:t>的联接基金，二者既有联系也有区别：</w:t>
      </w:r>
    </w:p>
    <w:p w14:paraId="0F8911FA" w14:textId="77777777" w:rsidR="00B61F53" w:rsidRDefault="00B61F53" w:rsidP="00B61F53">
      <w:pPr>
        <w:spacing w:line="360" w:lineRule="auto"/>
        <w:ind w:firstLineChars="200" w:firstLine="480"/>
        <w:rPr>
          <w:bCs/>
          <w:sz w:val="24"/>
        </w:rPr>
      </w:pPr>
      <w:r>
        <w:rPr>
          <w:rFonts w:hint="eastAsia"/>
          <w:bCs/>
          <w:sz w:val="24"/>
        </w:rPr>
        <w:t>（</w:t>
      </w:r>
      <w:r>
        <w:rPr>
          <w:bCs/>
          <w:sz w:val="24"/>
        </w:rPr>
        <w:t>1</w:t>
      </w:r>
      <w:r>
        <w:rPr>
          <w:rFonts w:hint="eastAsia"/>
          <w:bCs/>
          <w:sz w:val="24"/>
        </w:rPr>
        <w:t>）在投资方法方面，目标</w:t>
      </w:r>
      <w:r>
        <w:rPr>
          <w:bCs/>
          <w:sz w:val="24"/>
        </w:rPr>
        <w:t>ETF</w:t>
      </w:r>
      <w:r>
        <w:rPr>
          <w:rFonts w:hint="eastAsia"/>
          <w:bCs/>
          <w:sz w:val="24"/>
        </w:rPr>
        <w:t>直接投资于标的指数的成份股及备选成份股；而本基金则采取间接的方法，通过将绝大部分基金财产投资于目标</w:t>
      </w:r>
      <w:r>
        <w:rPr>
          <w:bCs/>
          <w:sz w:val="24"/>
        </w:rPr>
        <w:t>ETF</w:t>
      </w:r>
      <w:r>
        <w:rPr>
          <w:rFonts w:hint="eastAsia"/>
          <w:bCs/>
          <w:sz w:val="24"/>
        </w:rPr>
        <w:t>，实现对业绩比较基准的紧密跟踪。</w:t>
      </w:r>
    </w:p>
    <w:p w14:paraId="18836C34" w14:textId="77777777" w:rsidR="00B61F53" w:rsidRDefault="00B61F53" w:rsidP="00B61F53">
      <w:pPr>
        <w:tabs>
          <w:tab w:val="left" w:pos="5670"/>
        </w:tabs>
        <w:spacing w:line="360" w:lineRule="auto"/>
        <w:ind w:firstLineChars="200" w:firstLine="480"/>
        <w:rPr>
          <w:bCs/>
          <w:sz w:val="24"/>
        </w:rPr>
      </w:pPr>
      <w:r>
        <w:rPr>
          <w:rFonts w:hint="eastAsia"/>
          <w:bCs/>
          <w:sz w:val="24"/>
        </w:rPr>
        <w:t>（</w:t>
      </w:r>
      <w:r>
        <w:rPr>
          <w:bCs/>
          <w:sz w:val="24"/>
        </w:rPr>
        <w:t>2</w:t>
      </w:r>
      <w:r>
        <w:rPr>
          <w:rFonts w:hint="eastAsia"/>
          <w:bCs/>
          <w:sz w:val="24"/>
        </w:rPr>
        <w:t>）在交易方式方面，投资者既可以像买卖股票一样在交易所市场买卖目标</w:t>
      </w:r>
      <w:r>
        <w:rPr>
          <w:bCs/>
          <w:sz w:val="24"/>
        </w:rPr>
        <w:t>ETF</w:t>
      </w:r>
      <w:r>
        <w:rPr>
          <w:rFonts w:hint="eastAsia"/>
          <w:bCs/>
          <w:sz w:val="24"/>
        </w:rPr>
        <w:t>，也可以按照最小申购、赎回单位和申购、赎回清单的要求，</w:t>
      </w:r>
      <w:proofErr w:type="gramStart"/>
      <w:r>
        <w:rPr>
          <w:rFonts w:hint="eastAsia"/>
          <w:bCs/>
          <w:sz w:val="24"/>
        </w:rPr>
        <w:t>申赎目标</w:t>
      </w:r>
      <w:proofErr w:type="gramEnd"/>
      <w:r>
        <w:rPr>
          <w:bCs/>
          <w:sz w:val="24"/>
        </w:rPr>
        <w:t>ETF</w:t>
      </w:r>
      <w:r>
        <w:rPr>
          <w:rFonts w:hint="eastAsia"/>
          <w:bCs/>
          <w:sz w:val="24"/>
        </w:rPr>
        <w:t>；而本基金则像普通的开放式基金一样，通过基金管理人及销售机构按“未知价”原则进行基金的申购与赎回。</w:t>
      </w:r>
    </w:p>
    <w:p w14:paraId="04DACC34" w14:textId="77777777" w:rsidR="00B61F53" w:rsidRDefault="00B61F53" w:rsidP="00B61F53">
      <w:pPr>
        <w:spacing w:line="360" w:lineRule="auto"/>
        <w:ind w:left="199" w:firstLine="425"/>
        <w:rPr>
          <w:bCs/>
          <w:sz w:val="24"/>
        </w:rPr>
      </w:pPr>
      <w:r>
        <w:rPr>
          <w:rFonts w:hint="eastAsia"/>
          <w:bCs/>
          <w:sz w:val="24"/>
        </w:rPr>
        <w:t>本基金与目标</w:t>
      </w:r>
      <w:r>
        <w:rPr>
          <w:bCs/>
          <w:sz w:val="24"/>
        </w:rPr>
        <w:t>ETF</w:t>
      </w:r>
      <w:r>
        <w:rPr>
          <w:rFonts w:hint="eastAsia"/>
          <w:bCs/>
          <w:sz w:val="24"/>
        </w:rPr>
        <w:t>业绩表现可能出现差异。可能引发差异的因素主要包括：</w:t>
      </w:r>
    </w:p>
    <w:p w14:paraId="58D89B0A" w14:textId="77777777" w:rsidR="00B61F53" w:rsidRDefault="00B61F53" w:rsidP="00B61F53">
      <w:pPr>
        <w:spacing w:line="360" w:lineRule="auto"/>
        <w:ind w:firstLineChars="200" w:firstLine="480"/>
        <w:rPr>
          <w:bCs/>
          <w:sz w:val="24"/>
        </w:rPr>
      </w:pPr>
      <w:r>
        <w:rPr>
          <w:rFonts w:hint="eastAsia"/>
          <w:bCs/>
          <w:sz w:val="24"/>
        </w:rPr>
        <w:t>（</w:t>
      </w:r>
      <w:r>
        <w:rPr>
          <w:bCs/>
          <w:sz w:val="24"/>
        </w:rPr>
        <w:t>1</w:t>
      </w:r>
      <w:r>
        <w:rPr>
          <w:rFonts w:hint="eastAsia"/>
          <w:bCs/>
          <w:sz w:val="24"/>
        </w:rPr>
        <w:t>）法律法规对投资比例的要求。目标</w:t>
      </w:r>
      <w:r>
        <w:rPr>
          <w:bCs/>
          <w:sz w:val="24"/>
        </w:rPr>
        <w:t>ETF</w:t>
      </w:r>
      <w:r>
        <w:rPr>
          <w:rFonts w:hint="eastAsia"/>
          <w:bCs/>
          <w:sz w:val="24"/>
        </w:rPr>
        <w:t>作为一种特殊的基金品种，可将全部或接近全部的基金资产投资于标的指数成份股及备选成份股；而本基金作为普通的开放式基金，</w:t>
      </w:r>
      <w:r w:rsidRPr="008F2F7F">
        <w:rPr>
          <w:rFonts w:hint="eastAsia"/>
          <w:bCs/>
          <w:sz w:val="24"/>
        </w:rPr>
        <w:t>每</w:t>
      </w:r>
      <w:r w:rsidRPr="008F2F7F">
        <w:rPr>
          <w:rFonts w:hint="eastAsia"/>
          <w:bCs/>
          <w:sz w:val="24"/>
        </w:rPr>
        <w:lastRenderedPageBreak/>
        <w:t>个交易日日终在扣除股指期货合约、国债期货合约、</w:t>
      </w:r>
      <w:r>
        <w:rPr>
          <w:rFonts w:hint="eastAsia"/>
          <w:bCs/>
          <w:sz w:val="24"/>
        </w:rPr>
        <w:t>股票</w:t>
      </w:r>
      <w:r w:rsidRPr="008F2F7F">
        <w:rPr>
          <w:rFonts w:hint="eastAsia"/>
          <w:bCs/>
          <w:sz w:val="24"/>
        </w:rPr>
        <w:t>期权合约需缴纳的交易保证金后，</w:t>
      </w:r>
      <w:r>
        <w:rPr>
          <w:rFonts w:hint="eastAsia"/>
          <w:bCs/>
          <w:sz w:val="24"/>
        </w:rPr>
        <w:t>仍需保留不低于基金资产净值</w:t>
      </w:r>
      <w:r>
        <w:rPr>
          <w:bCs/>
          <w:sz w:val="24"/>
        </w:rPr>
        <w:t>5%</w:t>
      </w:r>
      <w:r>
        <w:rPr>
          <w:rFonts w:hint="eastAsia"/>
          <w:bCs/>
          <w:sz w:val="24"/>
        </w:rPr>
        <w:t>的现金或者到期日在一年以内的政府债券。</w:t>
      </w:r>
    </w:p>
    <w:p w14:paraId="08C0B8A9" w14:textId="77777777" w:rsidR="00B61F53" w:rsidRDefault="00B61F53" w:rsidP="00B61F53">
      <w:pPr>
        <w:spacing w:line="360" w:lineRule="auto"/>
        <w:ind w:firstLineChars="200" w:firstLine="480"/>
        <w:rPr>
          <w:bCs/>
          <w:sz w:val="24"/>
        </w:rPr>
      </w:pPr>
      <w:r>
        <w:rPr>
          <w:rFonts w:hint="eastAsia"/>
          <w:bCs/>
          <w:sz w:val="24"/>
        </w:rPr>
        <w:t>（</w:t>
      </w:r>
      <w:r>
        <w:rPr>
          <w:bCs/>
          <w:sz w:val="24"/>
        </w:rPr>
        <w:t>2</w:t>
      </w:r>
      <w:r>
        <w:rPr>
          <w:rFonts w:hint="eastAsia"/>
          <w:bCs/>
          <w:sz w:val="24"/>
        </w:rPr>
        <w:t>）申购赎回的影响。目标</w:t>
      </w:r>
      <w:r>
        <w:rPr>
          <w:bCs/>
          <w:sz w:val="24"/>
        </w:rPr>
        <w:t>ETF</w:t>
      </w:r>
      <w:r>
        <w:rPr>
          <w:rFonts w:hint="eastAsia"/>
          <w:bCs/>
          <w:sz w:val="24"/>
        </w:rPr>
        <w:t>采取按照最小申购、赎回单位和申购、赎回清单要求</w:t>
      </w:r>
      <w:proofErr w:type="gramStart"/>
      <w:r>
        <w:rPr>
          <w:rFonts w:hint="eastAsia"/>
          <w:bCs/>
          <w:sz w:val="24"/>
        </w:rPr>
        <w:t>进行申赎的</w:t>
      </w:r>
      <w:proofErr w:type="gramEnd"/>
      <w:r>
        <w:rPr>
          <w:rFonts w:hint="eastAsia"/>
          <w:bCs/>
          <w:sz w:val="24"/>
        </w:rPr>
        <w:t>方式，申购赎回对基金净值影响较小；而本基金采取按照未知价法</w:t>
      </w:r>
      <w:proofErr w:type="gramStart"/>
      <w:r>
        <w:rPr>
          <w:rFonts w:hint="eastAsia"/>
          <w:bCs/>
          <w:sz w:val="24"/>
        </w:rPr>
        <w:t>进行申赎的</w:t>
      </w:r>
      <w:proofErr w:type="gramEnd"/>
      <w:r>
        <w:rPr>
          <w:rFonts w:hint="eastAsia"/>
          <w:bCs/>
          <w:sz w:val="24"/>
        </w:rPr>
        <w:t>方式，大额</w:t>
      </w:r>
      <w:proofErr w:type="gramStart"/>
      <w:r>
        <w:rPr>
          <w:rFonts w:hint="eastAsia"/>
          <w:bCs/>
          <w:sz w:val="24"/>
        </w:rPr>
        <w:t>申赎可能</w:t>
      </w:r>
      <w:proofErr w:type="gramEnd"/>
      <w:r>
        <w:rPr>
          <w:rFonts w:hint="eastAsia"/>
          <w:bCs/>
          <w:sz w:val="24"/>
        </w:rPr>
        <w:t>会对基金净值产生一定冲击。</w:t>
      </w:r>
    </w:p>
    <w:bookmarkEnd w:id="19"/>
    <w:p w14:paraId="304FB65F" w14:textId="77777777" w:rsidR="00804204" w:rsidRPr="00B61F53" w:rsidRDefault="00804204">
      <w:pPr>
        <w:autoSpaceDE w:val="0"/>
        <w:autoSpaceDN w:val="0"/>
        <w:adjustRightInd w:val="0"/>
        <w:spacing w:line="360" w:lineRule="auto"/>
        <w:ind w:firstLineChars="200" w:firstLine="482"/>
        <w:rPr>
          <w:b/>
          <w:bCs/>
          <w:sz w:val="24"/>
        </w:rPr>
      </w:pPr>
    </w:p>
    <w:p w14:paraId="7D142968" w14:textId="77777777" w:rsidR="00804204" w:rsidRDefault="00804204">
      <w:pPr>
        <w:autoSpaceDE w:val="0"/>
        <w:autoSpaceDN w:val="0"/>
        <w:adjustRightInd w:val="0"/>
        <w:spacing w:line="360" w:lineRule="auto"/>
        <w:ind w:firstLineChars="200" w:firstLine="482"/>
        <w:rPr>
          <w:sz w:val="24"/>
        </w:rPr>
      </w:pPr>
      <w:r>
        <w:rPr>
          <w:rFonts w:hint="eastAsia"/>
          <w:b/>
          <w:bCs/>
          <w:sz w:val="24"/>
        </w:rPr>
        <w:t>五、</w:t>
      </w:r>
      <w:r>
        <w:rPr>
          <w:b/>
          <w:bCs/>
          <w:sz w:val="24"/>
        </w:rPr>
        <w:t>募集方式与募集期限</w:t>
      </w:r>
    </w:p>
    <w:p w14:paraId="09858541" w14:textId="77777777" w:rsidR="00804204" w:rsidRDefault="00804204">
      <w:pPr>
        <w:spacing w:line="360" w:lineRule="auto"/>
        <w:ind w:firstLineChars="200" w:firstLine="480"/>
        <w:rPr>
          <w:sz w:val="24"/>
        </w:rPr>
      </w:pPr>
      <w:r>
        <w:rPr>
          <w:sz w:val="24"/>
        </w:rPr>
        <w:t>本基金的募集方式为代销与直销。募集期限自基金份额发售之日起不超过</w:t>
      </w:r>
      <w:r>
        <w:rPr>
          <w:sz w:val="24"/>
        </w:rPr>
        <w:t>3</w:t>
      </w:r>
      <w:r>
        <w:rPr>
          <w:sz w:val="24"/>
        </w:rPr>
        <w:t>个月</w:t>
      </w:r>
      <w:r>
        <w:rPr>
          <w:rFonts w:hint="eastAsia"/>
          <w:sz w:val="24"/>
        </w:rPr>
        <w:t>，</w:t>
      </w:r>
      <w:r>
        <w:rPr>
          <w:sz w:val="24"/>
        </w:rPr>
        <w:t>具体发售时间</w:t>
      </w:r>
      <w:proofErr w:type="gramStart"/>
      <w:r>
        <w:rPr>
          <w:sz w:val="24"/>
        </w:rPr>
        <w:t>见基金</w:t>
      </w:r>
      <w:proofErr w:type="gramEnd"/>
      <w:r>
        <w:rPr>
          <w:sz w:val="24"/>
        </w:rPr>
        <w:t>份额发售公告。如果在此期间未达到本招募说明书第七部分第一款规定的基金备案条件，基金可在募集期限内继续销售，直到达到基金备案条件。基金管理人也可根据基金销售情况在募集期限内适当延长或缩短基金发售时间，并及时公告。</w:t>
      </w:r>
    </w:p>
    <w:p w14:paraId="6255B580" w14:textId="77777777" w:rsidR="00804204" w:rsidRDefault="00804204">
      <w:pPr>
        <w:spacing w:line="360" w:lineRule="auto"/>
        <w:ind w:firstLineChars="200" w:firstLine="480"/>
        <w:rPr>
          <w:bCs/>
          <w:sz w:val="24"/>
        </w:rPr>
      </w:pPr>
      <w:r>
        <w:rPr>
          <w:rFonts w:hint="eastAsia"/>
          <w:bCs/>
          <w:sz w:val="24"/>
        </w:rPr>
        <w:t>本基金募集对象为符合法律法规规定的可投资于证券投资基金的个人投资者、机构投资者、合格境外投资者以及法律法规或中国证监会允许购买证券投资基金的其他投资人。</w:t>
      </w:r>
    </w:p>
    <w:p w14:paraId="0D20D3C2" w14:textId="77777777" w:rsidR="00804204" w:rsidRDefault="00804204">
      <w:pPr>
        <w:spacing w:line="360" w:lineRule="auto"/>
        <w:ind w:firstLineChars="200" w:firstLine="480"/>
        <w:rPr>
          <w:sz w:val="24"/>
        </w:rPr>
      </w:pPr>
      <w:r>
        <w:rPr>
          <w:sz w:val="24"/>
        </w:rPr>
        <w:t>本基金认购采取全额缴款认购的方式。基金投资者在募集期内可多次认购，认购一旦被注册登记机构确认，就不再接受撤销申请。</w:t>
      </w:r>
    </w:p>
    <w:p w14:paraId="3F686E4D" w14:textId="77777777" w:rsidR="00804204" w:rsidRDefault="00804204">
      <w:pPr>
        <w:spacing w:line="360" w:lineRule="auto"/>
        <w:ind w:firstLineChars="200" w:firstLine="480"/>
        <w:rPr>
          <w:sz w:val="24"/>
        </w:rPr>
      </w:pPr>
      <w:r>
        <w:rPr>
          <w:sz w:val="24"/>
        </w:rPr>
        <w:t>基金发售机构对认购申请的受理并不代表该申请一定</w:t>
      </w:r>
      <w:r w:rsidR="00DA1D80">
        <w:rPr>
          <w:rFonts w:hint="eastAsia"/>
          <w:sz w:val="24"/>
        </w:rPr>
        <w:t>生效</w:t>
      </w:r>
      <w:r>
        <w:rPr>
          <w:sz w:val="24"/>
        </w:rPr>
        <w:t>，而仅代表发售机构确实接收到认购申请。认购的确认以注册登记机构的确认结果为准。</w:t>
      </w:r>
    </w:p>
    <w:p w14:paraId="245C5BFD" w14:textId="77777777" w:rsidR="00804204" w:rsidRDefault="00804204">
      <w:pPr>
        <w:autoSpaceDE w:val="0"/>
        <w:autoSpaceDN w:val="0"/>
        <w:adjustRightInd w:val="0"/>
        <w:spacing w:line="360" w:lineRule="auto"/>
        <w:ind w:firstLineChars="200" w:firstLine="480"/>
        <w:rPr>
          <w:sz w:val="24"/>
        </w:rPr>
      </w:pPr>
    </w:p>
    <w:p w14:paraId="0641AE7D" w14:textId="77777777" w:rsidR="00804204" w:rsidRDefault="00804204">
      <w:pPr>
        <w:autoSpaceDE w:val="0"/>
        <w:autoSpaceDN w:val="0"/>
        <w:adjustRightInd w:val="0"/>
        <w:spacing w:line="360" w:lineRule="auto"/>
        <w:ind w:firstLineChars="200" w:firstLine="482"/>
        <w:rPr>
          <w:b/>
          <w:bCs/>
          <w:sz w:val="24"/>
        </w:rPr>
      </w:pPr>
      <w:r>
        <w:rPr>
          <w:rFonts w:hint="eastAsia"/>
          <w:b/>
          <w:bCs/>
          <w:sz w:val="24"/>
        </w:rPr>
        <w:t>六</w:t>
      </w:r>
      <w:r>
        <w:rPr>
          <w:b/>
          <w:bCs/>
          <w:sz w:val="24"/>
        </w:rPr>
        <w:t>、募集场所</w:t>
      </w:r>
    </w:p>
    <w:p w14:paraId="20CFA005" w14:textId="07DA0955" w:rsidR="00804204" w:rsidRDefault="00804204">
      <w:pPr>
        <w:tabs>
          <w:tab w:val="left" w:pos="5580"/>
        </w:tabs>
        <w:autoSpaceDE w:val="0"/>
        <w:autoSpaceDN w:val="0"/>
        <w:adjustRightInd w:val="0"/>
        <w:spacing w:line="360" w:lineRule="auto"/>
        <w:ind w:firstLineChars="200" w:firstLine="480"/>
        <w:rPr>
          <w:sz w:val="24"/>
        </w:rPr>
      </w:pPr>
      <w:r>
        <w:rPr>
          <w:sz w:val="24"/>
        </w:rPr>
        <w:t>本基金将通过基金管理人的直销网点及基金</w:t>
      </w:r>
      <w:r w:rsidR="00747E91">
        <w:rPr>
          <w:sz w:val="24"/>
        </w:rPr>
        <w:t>销售机构</w:t>
      </w:r>
      <w:r>
        <w:rPr>
          <w:sz w:val="24"/>
        </w:rPr>
        <w:t>的</w:t>
      </w:r>
      <w:r w:rsidR="00814C04">
        <w:rPr>
          <w:rFonts w:hint="eastAsia"/>
          <w:sz w:val="24"/>
        </w:rPr>
        <w:t>销售</w:t>
      </w:r>
      <w:r>
        <w:rPr>
          <w:sz w:val="24"/>
        </w:rPr>
        <w:t>网点向社会公开募集。</w:t>
      </w:r>
      <w:r>
        <w:rPr>
          <w:rFonts w:hint="eastAsia"/>
          <w:sz w:val="24"/>
        </w:rPr>
        <w:t>各销售机构的具体名单</w:t>
      </w:r>
      <w:proofErr w:type="gramStart"/>
      <w:r>
        <w:rPr>
          <w:rFonts w:hint="eastAsia"/>
          <w:sz w:val="24"/>
        </w:rPr>
        <w:t>见基金</w:t>
      </w:r>
      <w:proofErr w:type="gramEnd"/>
      <w:r>
        <w:rPr>
          <w:rFonts w:hint="eastAsia"/>
          <w:sz w:val="24"/>
        </w:rPr>
        <w:t>管理人网站届时公示的基金销售机构名录。</w:t>
      </w:r>
    </w:p>
    <w:p w14:paraId="583A928B" w14:textId="77777777" w:rsidR="00804204" w:rsidRDefault="00804204">
      <w:pPr>
        <w:autoSpaceDE w:val="0"/>
        <w:autoSpaceDN w:val="0"/>
        <w:adjustRightInd w:val="0"/>
        <w:spacing w:line="360" w:lineRule="auto"/>
        <w:ind w:firstLineChars="200" w:firstLine="482"/>
        <w:rPr>
          <w:b/>
          <w:bCs/>
          <w:sz w:val="24"/>
        </w:rPr>
      </w:pPr>
    </w:p>
    <w:p w14:paraId="623D5A80" w14:textId="77777777" w:rsidR="0073649B" w:rsidRDefault="00B61F53" w:rsidP="0073649B">
      <w:pPr>
        <w:autoSpaceDE w:val="0"/>
        <w:autoSpaceDN w:val="0"/>
        <w:adjustRightInd w:val="0"/>
        <w:spacing w:line="360" w:lineRule="auto"/>
        <w:ind w:firstLineChars="200" w:firstLine="482"/>
        <w:rPr>
          <w:b/>
          <w:bCs/>
          <w:sz w:val="24"/>
        </w:rPr>
      </w:pPr>
      <w:r>
        <w:rPr>
          <w:rFonts w:hint="eastAsia"/>
          <w:b/>
          <w:bCs/>
          <w:sz w:val="24"/>
        </w:rPr>
        <w:t>七</w:t>
      </w:r>
      <w:r w:rsidR="00804204">
        <w:rPr>
          <w:b/>
          <w:bCs/>
          <w:sz w:val="24"/>
        </w:rPr>
        <w:t>、</w:t>
      </w:r>
      <w:r w:rsidR="0073649B">
        <w:rPr>
          <w:rFonts w:hint="eastAsia"/>
          <w:b/>
          <w:bCs/>
          <w:sz w:val="24"/>
        </w:rPr>
        <w:t>发起资金的认购</w:t>
      </w:r>
    </w:p>
    <w:p w14:paraId="66C5D5C3" w14:textId="77777777" w:rsidR="0073649B" w:rsidRDefault="0073649B" w:rsidP="0073649B">
      <w:pPr>
        <w:autoSpaceDE w:val="0"/>
        <w:autoSpaceDN w:val="0"/>
        <w:adjustRightInd w:val="0"/>
        <w:spacing w:line="360" w:lineRule="auto"/>
        <w:ind w:firstLineChars="200" w:firstLine="480"/>
        <w:rPr>
          <w:bCs/>
          <w:sz w:val="24"/>
        </w:rPr>
      </w:pPr>
      <w:r>
        <w:rPr>
          <w:rFonts w:hint="eastAsia"/>
          <w:bCs/>
          <w:sz w:val="24"/>
        </w:rPr>
        <w:t>基金管理</w:t>
      </w:r>
      <w:proofErr w:type="gramStart"/>
      <w:r>
        <w:rPr>
          <w:rFonts w:hint="eastAsia"/>
          <w:bCs/>
          <w:sz w:val="24"/>
        </w:rPr>
        <w:t>人股东</w:t>
      </w:r>
      <w:proofErr w:type="gramEnd"/>
      <w:r>
        <w:rPr>
          <w:rFonts w:hint="eastAsia"/>
          <w:bCs/>
          <w:sz w:val="24"/>
        </w:rPr>
        <w:t>资金、基金管理人固有资金、基金管理人高级管理人员、基金经理等人员认购本基金的发起资金金额不少于</w:t>
      </w:r>
      <w:r>
        <w:rPr>
          <w:rFonts w:hint="eastAsia"/>
          <w:bCs/>
          <w:sz w:val="24"/>
        </w:rPr>
        <w:t>1000</w:t>
      </w:r>
      <w:r>
        <w:rPr>
          <w:rFonts w:hint="eastAsia"/>
          <w:bCs/>
          <w:sz w:val="24"/>
        </w:rPr>
        <w:t>万元人民币，且发起资金认购的基金份额持有期限不少于</w:t>
      </w:r>
      <w:r>
        <w:rPr>
          <w:rFonts w:hint="eastAsia"/>
          <w:bCs/>
          <w:sz w:val="24"/>
        </w:rPr>
        <w:t>3</w:t>
      </w:r>
      <w:r>
        <w:rPr>
          <w:rFonts w:hint="eastAsia"/>
          <w:bCs/>
          <w:sz w:val="24"/>
        </w:rPr>
        <w:t>年（基金合同生效不满</w:t>
      </w:r>
      <w:r>
        <w:rPr>
          <w:rFonts w:hint="eastAsia"/>
          <w:bCs/>
          <w:sz w:val="24"/>
        </w:rPr>
        <w:t>3</w:t>
      </w:r>
      <w:r>
        <w:rPr>
          <w:rFonts w:hint="eastAsia"/>
          <w:bCs/>
          <w:sz w:val="24"/>
        </w:rPr>
        <w:t>年提前终止的情况除外），法律法规或证监会另有规定的除外。</w:t>
      </w:r>
    </w:p>
    <w:p w14:paraId="4EA67DF2" w14:textId="77777777" w:rsidR="0073649B" w:rsidRDefault="0073649B" w:rsidP="0073649B">
      <w:pPr>
        <w:autoSpaceDE w:val="0"/>
        <w:autoSpaceDN w:val="0"/>
        <w:adjustRightInd w:val="0"/>
        <w:spacing w:line="360" w:lineRule="auto"/>
        <w:ind w:firstLineChars="200" w:firstLine="480"/>
        <w:rPr>
          <w:bCs/>
          <w:sz w:val="24"/>
        </w:rPr>
      </w:pPr>
      <w:r>
        <w:rPr>
          <w:rFonts w:hint="eastAsia"/>
          <w:bCs/>
          <w:sz w:val="24"/>
        </w:rPr>
        <w:t>本基金发起资金的认购情况</w:t>
      </w:r>
      <w:proofErr w:type="gramStart"/>
      <w:r>
        <w:rPr>
          <w:rFonts w:hint="eastAsia"/>
          <w:bCs/>
          <w:sz w:val="24"/>
        </w:rPr>
        <w:t>见基金</w:t>
      </w:r>
      <w:proofErr w:type="gramEnd"/>
      <w:r>
        <w:rPr>
          <w:rFonts w:hint="eastAsia"/>
          <w:bCs/>
          <w:sz w:val="24"/>
        </w:rPr>
        <w:t>管理人届时发布的公告。</w:t>
      </w:r>
    </w:p>
    <w:p w14:paraId="595CA379" w14:textId="77777777" w:rsidR="005A099B" w:rsidRDefault="005A099B">
      <w:pPr>
        <w:autoSpaceDE w:val="0"/>
        <w:autoSpaceDN w:val="0"/>
        <w:adjustRightInd w:val="0"/>
        <w:spacing w:line="360" w:lineRule="auto"/>
        <w:ind w:firstLineChars="200" w:firstLine="482"/>
        <w:rPr>
          <w:b/>
          <w:bCs/>
          <w:sz w:val="24"/>
        </w:rPr>
      </w:pPr>
    </w:p>
    <w:p w14:paraId="63BCC85F" w14:textId="2B78EE59" w:rsidR="00804204" w:rsidRDefault="005A099B">
      <w:pPr>
        <w:autoSpaceDE w:val="0"/>
        <w:autoSpaceDN w:val="0"/>
        <w:adjustRightInd w:val="0"/>
        <w:spacing w:line="360" w:lineRule="auto"/>
        <w:ind w:firstLineChars="200" w:firstLine="482"/>
        <w:rPr>
          <w:b/>
          <w:bCs/>
          <w:sz w:val="24"/>
        </w:rPr>
      </w:pPr>
      <w:r>
        <w:rPr>
          <w:rFonts w:hint="eastAsia"/>
          <w:b/>
          <w:bCs/>
          <w:sz w:val="24"/>
        </w:rPr>
        <w:t>八、</w:t>
      </w:r>
      <w:r w:rsidR="00804204">
        <w:rPr>
          <w:rFonts w:hint="eastAsia"/>
          <w:b/>
          <w:bCs/>
          <w:sz w:val="24"/>
        </w:rPr>
        <w:t>募集规模</w:t>
      </w:r>
    </w:p>
    <w:p w14:paraId="5C5FD906" w14:textId="20A33539" w:rsidR="00804204" w:rsidRDefault="00FF3BB0">
      <w:pPr>
        <w:spacing w:line="360" w:lineRule="auto"/>
        <w:ind w:firstLineChars="200" w:firstLine="480"/>
        <w:rPr>
          <w:bCs/>
          <w:sz w:val="24"/>
        </w:rPr>
      </w:pPr>
      <w:r>
        <w:rPr>
          <w:rFonts w:hint="eastAsia"/>
          <w:bCs/>
          <w:sz w:val="24"/>
        </w:rPr>
        <w:lastRenderedPageBreak/>
        <w:t>本基金的最低募集份额总额为</w:t>
      </w:r>
      <w:r>
        <w:rPr>
          <w:rFonts w:hint="eastAsia"/>
          <w:bCs/>
          <w:sz w:val="24"/>
        </w:rPr>
        <w:t>1000</w:t>
      </w:r>
      <w:r>
        <w:rPr>
          <w:rFonts w:hint="eastAsia"/>
          <w:bCs/>
          <w:sz w:val="24"/>
        </w:rPr>
        <w:t>万份，最低募集金额为</w:t>
      </w:r>
      <w:r>
        <w:rPr>
          <w:rFonts w:hint="eastAsia"/>
          <w:bCs/>
          <w:sz w:val="24"/>
        </w:rPr>
        <w:t>1000</w:t>
      </w:r>
      <w:r>
        <w:rPr>
          <w:rFonts w:hint="eastAsia"/>
          <w:bCs/>
          <w:sz w:val="24"/>
        </w:rPr>
        <w:t>万元人民币</w:t>
      </w:r>
      <w:r w:rsidR="00804204">
        <w:rPr>
          <w:rFonts w:hint="eastAsia"/>
          <w:bCs/>
          <w:sz w:val="24"/>
        </w:rPr>
        <w:t>。</w:t>
      </w:r>
    </w:p>
    <w:p w14:paraId="6415A653" w14:textId="77777777" w:rsidR="00804204" w:rsidRDefault="00804204">
      <w:pPr>
        <w:spacing w:line="360" w:lineRule="auto"/>
        <w:ind w:firstLine="480"/>
        <w:rPr>
          <w:sz w:val="24"/>
        </w:rPr>
      </w:pPr>
    </w:p>
    <w:p w14:paraId="2D9AB49E" w14:textId="303D949D" w:rsidR="00804204" w:rsidRDefault="00803042">
      <w:pPr>
        <w:spacing w:line="360" w:lineRule="auto"/>
        <w:ind w:leftChars="200" w:left="540" w:hangingChars="50" w:hanging="120"/>
        <w:rPr>
          <w:b/>
          <w:bCs/>
          <w:sz w:val="24"/>
        </w:rPr>
      </w:pPr>
      <w:r>
        <w:rPr>
          <w:rFonts w:hint="eastAsia"/>
          <w:b/>
          <w:bCs/>
          <w:sz w:val="24"/>
        </w:rPr>
        <w:t>九</w:t>
      </w:r>
      <w:r w:rsidR="00804204">
        <w:rPr>
          <w:b/>
          <w:bCs/>
          <w:sz w:val="24"/>
        </w:rPr>
        <w:t>、</w:t>
      </w:r>
      <w:r w:rsidR="00804204">
        <w:rPr>
          <w:rFonts w:hint="eastAsia"/>
          <w:b/>
          <w:bCs/>
          <w:sz w:val="24"/>
        </w:rPr>
        <w:t>基金</w:t>
      </w:r>
      <w:r w:rsidR="00804204">
        <w:rPr>
          <w:b/>
          <w:bCs/>
          <w:sz w:val="24"/>
        </w:rPr>
        <w:t>的份额类别设置</w:t>
      </w:r>
    </w:p>
    <w:p w14:paraId="230FCB8B" w14:textId="55BD39E1" w:rsidR="00804204" w:rsidRDefault="00804204">
      <w:pPr>
        <w:spacing w:line="360" w:lineRule="auto"/>
        <w:ind w:firstLineChars="200" w:firstLine="480"/>
        <w:rPr>
          <w:bCs/>
          <w:sz w:val="24"/>
        </w:rPr>
      </w:pPr>
      <w:r>
        <w:rPr>
          <w:rFonts w:hint="eastAsia"/>
          <w:bCs/>
          <w:sz w:val="24"/>
        </w:rPr>
        <w:t>本基金根据费用收取方式的不同，将基金份额分为不同的类别。在投资者认购、申购基金份额时收取认购、申购费用，而不</w:t>
      </w:r>
      <w:r w:rsidR="00487287" w:rsidRPr="00487287">
        <w:rPr>
          <w:rFonts w:hint="eastAsia"/>
          <w:bCs/>
          <w:sz w:val="24"/>
        </w:rPr>
        <w:t>从本类别基金资产中</w:t>
      </w:r>
      <w:r>
        <w:rPr>
          <w:rFonts w:hint="eastAsia"/>
          <w:bCs/>
          <w:sz w:val="24"/>
        </w:rPr>
        <w:t>计</w:t>
      </w:r>
      <w:proofErr w:type="gramStart"/>
      <w:r>
        <w:rPr>
          <w:rFonts w:hint="eastAsia"/>
          <w:bCs/>
          <w:sz w:val="24"/>
        </w:rPr>
        <w:t>提销售</w:t>
      </w:r>
      <w:proofErr w:type="gramEnd"/>
      <w:r>
        <w:rPr>
          <w:rFonts w:hint="eastAsia"/>
          <w:bCs/>
          <w:sz w:val="24"/>
        </w:rPr>
        <w:t>服务费的，称为</w:t>
      </w:r>
      <w:r>
        <w:rPr>
          <w:rFonts w:hint="eastAsia"/>
          <w:bCs/>
          <w:sz w:val="24"/>
        </w:rPr>
        <w:t>A</w:t>
      </w:r>
      <w:r>
        <w:rPr>
          <w:rFonts w:hint="eastAsia"/>
          <w:bCs/>
          <w:sz w:val="24"/>
        </w:rPr>
        <w:t>类基金份额；在投资者认购、申购基金份额时不收取认购、申购费用，而是从本类别基金资产中计</w:t>
      </w:r>
      <w:proofErr w:type="gramStart"/>
      <w:r>
        <w:rPr>
          <w:rFonts w:hint="eastAsia"/>
          <w:bCs/>
          <w:sz w:val="24"/>
        </w:rPr>
        <w:t>提销售</w:t>
      </w:r>
      <w:proofErr w:type="gramEnd"/>
      <w:r>
        <w:rPr>
          <w:rFonts w:hint="eastAsia"/>
          <w:bCs/>
          <w:sz w:val="24"/>
        </w:rPr>
        <w:t>服务费的，称为</w:t>
      </w:r>
      <w:r>
        <w:rPr>
          <w:rFonts w:hint="eastAsia"/>
          <w:bCs/>
          <w:sz w:val="24"/>
        </w:rPr>
        <w:t>C</w:t>
      </w:r>
      <w:r>
        <w:rPr>
          <w:rFonts w:hint="eastAsia"/>
          <w:bCs/>
          <w:sz w:val="24"/>
        </w:rPr>
        <w:t>类基金份额。</w:t>
      </w:r>
      <w:r w:rsidR="00503018" w:rsidRPr="00503018">
        <w:rPr>
          <w:rFonts w:hint="eastAsia"/>
          <w:bCs/>
          <w:sz w:val="24"/>
        </w:rPr>
        <w:t>投资者通过直销机构（含基金管理人及其销售子公司，下同）认购、申购本基金</w:t>
      </w:r>
      <w:r w:rsidR="00503018" w:rsidRPr="00503018">
        <w:rPr>
          <w:rFonts w:hint="eastAsia"/>
          <w:bCs/>
          <w:sz w:val="24"/>
        </w:rPr>
        <w:t>A</w:t>
      </w:r>
      <w:r w:rsidR="00503018" w:rsidRPr="00503018">
        <w:rPr>
          <w:rFonts w:hint="eastAsia"/>
          <w:bCs/>
          <w:sz w:val="24"/>
        </w:rPr>
        <w:t>类基金份额时，不收取认购、申购费用；通过直销机构认购、申购的</w:t>
      </w:r>
      <w:r w:rsidR="00503018" w:rsidRPr="00503018">
        <w:rPr>
          <w:rFonts w:hint="eastAsia"/>
          <w:bCs/>
          <w:sz w:val="24"/>
        </w:rPr>
        <w:t>C</w:t>
      </w:r>
      <w:r w:rsidR="00503018" w:rsidRPr="00503018">
        <w:rPr>
          <w:rFonts w:hint="eastAsia"/>
          <w:bCs/>
          <w:sz w:val="24"/>
        </w:rPr>
        <w:t>类基金份额，不收取销售服务费。对于投资者通过直销机构之外的其他销售机构认购、申购的</w:t>
      </w:r>
      <w:r w:rsidR="00503018" w:rsidRPr="00503018">
        <w:rPr>
          <w:rFonts w:hint="eastAsia"/>
          <w:bCs/>
          <w:sz w:val="24"/>
        </w:rPr>
        <w:t>C</w:t>
      </w:r>
      <w:r w:rsidR="00503018" w:rsidRPr="00503018">
        <w:rPr>
          <w:rFonts w:hint="eastAsia"/>
          <w:bCs/>
          <w:sz w:val="24"/>
        </w:rPr>
        <w:t>类基金份额且持续持有期限超过一年（即</w:t>
      </w:r>
      <w:r w:rsidR="00503018" w:rsidRPr="00503018">
        <w:rPr>
          <w:rFonts w:hint="eastAsia"/>
          <w:bCs/>
          <w:sz w:val="24"/>
        </w:rPr>
        <w:t>365</w:t>
      </w:r>
      <w:r w:rsidR="00503018" w:rsidRPr="00503018">
        <w:rPr>
          <w:rFonts w:hint="eastAsia"/>
          <w:bCs/>
          <w:sz w:val="24"/>
        </w:rPr>
        <w:t>天）的，不再继续收取销售服务费。</w:t>
      </w:r>
    </w:p>
    <w:p w14:paraId="30006B8A" w14:textId="77777777" w:rsidR="00804204" w:rsidRDefault="00804204">
      <w:pPr>
        <w:spacing w:line="360" w:lineRule="auto"/>
        <w:ind w:firstLineChars="200" w:firstLine="480"/>
        <w:rPr>
          <w:bCs/>
          <w:sz w:val="24"/>
        </w:rPr>
      </w:pPr>
      <w:r>
        <w:rPr>
          <w:rFonts w:hint="eastAsia"/>
          <w:bCs/>
          <w:sz w:val="24"/>
        </w:rPr>
        <w:t>本基金</w:t>
      </w:r>
      <w:r>
        <w:rPr>
          <w:rFonts w:hint="eastAsia"/>
          <w:bCs/>
          <w:sz w:val="24"/>
        </w:rPr>
        <w:t>A</w:t>
      </w:r>
      <w:r>
        <w:rPr>
          <w:rFonts w:hint="eastAsia"/>
          <w:bCs/>
          <w:sz w:val="24"/>
        </w:rPr>
        <w:t>类、</w:t>
      </w:r>
      <w:r>
        <w:rPr>
          <w:rFonts w:hint="eastAsia"/>
          <w:bCs/>
          <w:sz w:val="24"/>
        </w:rPr>
        <w:t>C</w:t>
      </w:r>
      <w:r>
        <w:rPr>
          <w:rFonts w:hint="eastAsia"/>
          <w:bCs/>
          <w:sz w:val="24"/>
        </w:rPr>
        <w:t>类基金份额分别设置代码。由于基金费用的不同，本基金</w:t>
      </w:r>
      <w:r>
        <w:rPr>
          <w:rFonts w:hint="eastAsia"/>
          <w:bCs/>
          <w:sz w:val="24"/>
        </w:rPr>
        <w:t>A</w:t>
      </w:r>
      <w:r>
        <w:rPr>
          <w:rFonts w:hint="eastAsia"/>
          <w:bCs/>
          <w:sz w:val="24"/>
        </w:rPr>
        <w:t>类基金份额和</w:t>
      </w:r>
      <w:r>
        <w:rPr>
          <w:rFonts w:hint="eastAsia"/>
          <w:bCs/>
          <w:sz w:val="24"/>
        </w:rPr>
        <w:t>C</w:t>
      </w:r>
      <w:r>
        <w:rPr>
          <w:rFonts w:hint="eastAsia"/>
          <w:bCs/>
          <w:sz w:val="24"/>
        </w:rPr>
        <w:t>类基金份额将分别计算基金份额净值。计算公式为：</w:t>
      </w:r>
    </w:p>
    <w:p w14:paraId="1B2A5105" w14:textId="77777777" w:rsidR="00804204" w:rsidRDefault="00804204">
      <w:pPr>
        <w:spacing w:line="360" w:lineRule="auto"/>
        <w:ind w:firstLineChars="200" w:firstLine="480"/>
        <w:rPr>
          <w:bCs/>
          <w:sz w:val="24"/>
        </w:rPr>
      </w:pPr>
      <w:r>
        <w:rPr>
          <w:rFonts w:hint="eastAsia"/>
          <w:bCs/>
          <w:sz w:val="24"/>
        </w:rPr>
        <w:t>计算日某类基金份额净值＝计算日该类基金份额的基金资产净值</w:t>
      </w:r>
      <w:r>
        <w:rPr>
          <w:rFonts w:hint="eastAsia"/>
          <w:bCs/>
          <w:sz w:val="24"/>
        </w:rPr>
        <w:t>/</w:t>
      </w:r>
      <w:r>
        <w:rPr>
          <w:rFonts w:hint="eastAsia"/>
          <w:bCs/>
          <w:sz w:val="24"/>
        </w:rPr>
        <w:t>计算日该类基金份额余额总数</w:t>
      </w:r>
    </w:p>
    <w:p w14:paraId="4172F606" w14:textId="77777777" w:rsidR="00804204" w:rsidRDefault="00804204">
      <w:pPr>
        <w:spacing w:line="360" w:lineRule="auto"/>
        <w:ind w:firstLineChars="200" w:firstLine="480"/>
        <w:rPr>
          <w:bCs/>
          <w:sz w:val="24"/>
        </w:rPr>
      </w:pPr>
      <w:r>
        <w:rPr>
          <w:rFonts w:hint="eastAsia"/>
          <w:bCs/>
          <w:sz w:val="24"/>
        </w:rPr>
        <w:t>投资者在认购、申购基金份额时可自行选择基金份额类别。</w:t>
      </w:r>
    </w:p>
    <w:p w14:paraId="72550969" w14:textId="20DFD903" w:rsidR="00804204" w:rsidRDefault="00B563F3">
      <w:pPr>
        <w:spacing w:line="360" w:lineRule="auto"/>
        <w:ind w:firstLineChars="200" w:firstLine="480"/>
        <w:rPr>
          <w:bCs/>
          <w:sz w:val="24"/>
        </w:rPr>
      </w:pPr>
      <w:r>
        <w:rPr>
          <w:rFonts w:hint="eastAsia"/>
          <w:bCs/>
          <w:sz w:val="24"/>
        </w:rPr>
        <w:t>有关</w:t>
      </w:r>
      <w:r w:rsidR="00804204">
        <w:rPr>
          <w:rFonts w:hint="eastAsia"/>
          <w:bCs/>
          <w:sz w:val="24"/>
        </w:rPr>
        <w:t>基金份额类别的具体设置等由基金管理人确定。根据基金销售情况，在符合法律法规且不损害已有基金份额持有人利益的情况下，基金管理人在履行适当程序后可以增加新的基金份额类别、或者在法律法规和基金合同规定的范围内</w:t>
      </w:r>
      <w:r w:rsidR="00DA1D80">
        <w:rPr>
          <w:rFonts w:hint="eastAsia"/>
          <w:bCs/>
          <w:sz w:val="24"/>
        </w:rPr>
        <w:t>变更</w:t>
      </w:r>
      <w:r w:rsidR="00804204">
        <w:rPr>
          <w:rFonts w:hint="eastAsia"/>
          <w:bCs/>
          <w:sz w:val="24"/>
        </w:rPr>
        <w:t>现有基金份额类别</w:t>
      </w:r>
      <w:r w:rsidR="00DA1D80">
        <w:rPr>
          <w:rFonts w:hint="eastAsia"/>
          <w:bCs/>
          <w:sz w:val="24"/>
        </w:rPr>
        <w:t>的</w:t>
      </w:r>
      <w:r w:rsidR="00804204">
        <w:rPr>
          <w:rFonts w:hint="eastAsia"/>
          <w:bCs/>
          <w:sz w:val="24"/>
        </w:rPr>
        <w:t>申购费率、调低赎回费率或变更收费方式</w:t>
      </w:r>
      <w:r w:rsidR="00DA1D80">
        <w:rPr>
          <w:rFonts w:hint="eastAsia"/>
          <w:bCs/>
          <w:sz w:val="24"/>
        </w:rPr>
        <w:t>，</w:t>
      </w:r>
      <w:r w:rsidR="00804204">
        <w:rPr>
          <w:rFonts w:hint="eastAsia"/>
          <w:bCs/>
          <w:sz w:val="24"/>
        </w:rPr>
        <w:t>或者停止现有基金份额类别的销售等。调整前，基金管理人需及时公告。</w:t>
      </w:r>
    </w:p>
    <w:p w14:paraId="4356FB0E" w14:textId="77777777" w:rsidR="00804204" w:rsidRDefault="00804204">
      <w:pPr>
        <w:spacing w:line="360" w:lineRule="auto"/>
        <w:ind w:firstLineChars="200" w:firstLine="480"/>
        <w:rPr>
          <w:bCs/>
          <w:sz w:val="24"/>
        </w:rPr>
      </w:pPr>
    </w:p>
    <w:p w14:paraId="7AEA0FF0" w14:textId="457B1AC2" w:rsidR="00804204" w:rsidRDefault="00803042">
      <w:pPr>
        <w:spacing w:line="360" w:lineRule="auto"/>
        <w:ind w:leftChars="200" w:left="540" w:hangingChars="50" w:hanging="120"/>
        <w:rPr>
          <w:b/>
          <w:bCs/>
          <w:sz w:val="24"/>
        </w:rPr>
      </w:pPr>
      <w:r>
        <w:rPr>
          <w:rFonts w:hint="eastAsia"/>
          <w:b/>
          <w:bCs/>
          <w:sz w:val="24"/>
        </w:rPr>
        <w:t>十</w:t>
      </w:r>
      <w:r w:rsidR="00804204">
        <w:rPr>
          <w:b/>
          <w:bCs/>
          <w:sz w:val="24"/>
        </w:rPr>
        <w:t>、基金份额发售面值、认购价格和认购费用</w:t>
      </w:r>
    </w:p>
    <w:p w14:paraId="007271D0" w14:textId="77777777" w:rsidR="00804204" w:rsidRDefault="00804204">
      <w:pPr>
        <w:spacing w:line="360" w:lineRule="auto"/>
        <w:ind w:leftChars="250" w:left="525"/>
        <w:rPr>
          <w:b/>
          <w:bCs/>
          <w:sz w:val="24"/>
        </w:rPr>
      </w:pPr>
      <w:r>
        <w:rPr>
          <w:bCs/>
          <w:sz w:val="24"/>
        </w:rPr>
        <w:t>1</w:t>
      </w:r>
      <w:r>
        <w:rPr>
          <w:bCs/>
          <w:sz w:val="24"/>
        </w:rPr>
        <w:t>、份额发售面值：人民币</w:t>
      </w:r>
      <w:r>
        <w:rPr>
          <w:bCs/>
          <w:sz w:val="24"/>
        </w:rPr>
        <w:t>1.00</w:t>
      </w:r>
      <w:r>
        <w:rPr>
          <w:bCs/>
          <w:sz w:val="24"/>
        </w:rPr>
        <w:t>元</w:t>
      </w:r>
      <w:r>
        <w:rPr>
          <w:bCs/>
          <w:sz w:val="24"/>
        </w:rPr>
        <w:br/>
        <w:t>2</w:t>
      </w:r>
      <w:r>
        <w:rPr>
          <w:bCs/>
          <w:sz w:val="24"/>
        </w:rPr>
        <w:t>、认购价格：人民币</w:t>
      </w:r>
      <w:r>
        <w:rPr>
          <w:bCs/>
          <w:sz w:val="24"/>
        </w:rPr>
        <w:t>1.00</w:t>
      </w:r>
      <w:r>
        <w:rPr>
          <w:bCs/>
          <w:sz w:val="24"/>
        </w:rPr>
        <w:t>元</w:t>
      </w:r>
      <w:r>
        <w:rPr>
          <w:bCs/>
          <w:sz w:val="24"/>
        </w:rPr>
        <w:br/>
        <w:t>3</w:t>
      </w:r>
      <w:r>
        <w:rPr>
          <w:bCs/>
          <w:sz w:val="24"/>
        </w:rPr>
        <w:t>、认购费用：</w:t>
      </w:r>
    </w:p>
    <w:p w14:paraId="4184E359" w14:textId="793BF55C" w:rsidR="00804204" w:rsidRDefault="00804204">
      <w:pPr>
        <w:tabs>
          <w:tab w:val="left" w:pos="5580"/>
        </w:tabs>
        <w:autoSpaceDE w:val="0"/>
        <w:autoSpaceDN w:val="0"/>
        <w:adjustRightInd w:val="0"/>
        <w:spacing w:line="360" w:lineRule="auto"/>
        <w:ind w:firstLineChars="200" w:firstLine="480"/>
        <w:rPr>
          <w:rFonts w:ascii="宋体" w:hAnsi="宋体"/>
          <w:sz w:val="24"/>
        </w:rPr>
      </w:pPr>
      <w:r>
        <w:rPr>
          <w:rFonts w:ascii="宋体" w:hAnsi="宋体" w:hint="eastAsia"/>
          <w:sz w:val="24"/>
        </w:rPr>
        <w:t>本基金A类基金份额在认购时收取基金认购费用,C类基金份额不收取认购费用。</w:t>
      </w:r>
      <w:r w:rsidR="00AB149E" w:rsidRPr="00AB149E">
        <w:rPr>
          <w:rFonts w:ascii="宋体" w:hAnsi="宋体" w:hint="eastAsia"/>
          <w:sz w:val="24"/>
        </w:rPr>
        <w:t>通过直销机构认购本基金A类基金份额不收取认购费</w:t>
      </w:r>
      <w:r>
        <w:rPr>
          <w:rFonts w:ascii="宋体" w:hAnsi="宋体" w:hint="eastAsia"/>
          <w:sz w:val="24"/>
        </w:rPr>
        <w:t>。</w:t>
      </w:r>
    </w:p>
    <w:p w14:paraId="4696CA23" w14:textId="789899AD" w:rsidR="00AB149E" w:rsidRDefault="00AB149E" w:rsidP="00AB149E">
      <w:pPr>
        <w:tabs>
          <w:tab w:val="left" w:pos="5580"/>
        </w:tabs>
        <w:autoSpaceDE w:val="0"/>
        <w:autoSpaceDN w:val="0"/>
        <w:adjustRightInd w:val="0"/>
        <w:spacing w:line="360" w:lineRule="auto"/>
        <w:ind w:firstLineChars="200" w:firstLine="480"/>
        <w:rPr>
          <w:rFonts w:ascii="宋体" w:hAnsi="宋体"/>
          <w:sz w:val="24"/>
        </w:rPr>
      </w:pPr>
      <w:r>
        <w:rPr>
          <w:rFonts w:ascii="宋体" w:hAnsi="宋体" w:hint="eastAsia"/>
          <w:sz w:val="24"/>
        </w:rPr>
        <w:t>投资者在一天之内如果有多笔认购，适用费率按单笔分别计算。</w:t>
      </w:r>
    </w:p>
    <w:p w14:paraId="3F0352DF" w14:textId="35D549C7" w:rsidR="00804204" w:rsidRDefault="00AB149E">
      <w:pPr>
        <w:tabs>
          <w:tab w:val="left" w:pos="5580"/>
        </w:tabs>
        <w:autoSpaceDE w:val="0"/>
        <w:autoSpaceDN w:val="0"/>
        <w:adjustRightInd w:val="0"/>
        <w:spacing w:line="360" w:lineRule="auto"/>
        <w:ind w:firstLineChars="200" w:firstLine="480"/>
        <w:rPr>
          <w:rFonts w:ascii="宋体" w:hAnsi="宋体"/>
          <w:sz w:val="24"/>
        </w:rPr>
      </w:pPr>
      <w:r w:rsidRPr="00EA36FA">
        <w:rPr>
          <w:rFonts w:ascii="宋体" w:hAnsi="宋体" w:hint="eastAsia"/>
          <w:sz w:val="24"/>
        </w:rPr>
        <w:t>通过直销机构以外的其他销售机构认购A类基金份额</w:t>
      </w:r>
      <w:r>
        <w:rPr>
          <w:rFonts w:ascii="宋体" w:hAnsi="宋体" w:hint="eastAsia"/>
          <w:sz w:val="24"/>
        </w:rPr>
        <w:t>的</w:t>
      </w:r>
      <w:r w:rsidR="00804204">
        <w:rPr>
          <w:rFonts w:ascii="宋体" w:hAnsi="宋体" w:hint="eastAsia"/>
          <w:sz w:val="24"/>
        </w:rPr>
        <w:t>具体认购费率如下：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904"/>
      </w:tblGrid>
      <w:tr w:rsidR="00804204" w14:paraId="45D37023" w14:textId="77777777">
        <w:trPr>
          <w:jc w:val="center"/>
        </w:trPr>
        <w:tc>
          <w:tcPr>
            <w:tcW w:w="3361" w:type="dxa"/>
            <w:vAlign w:val="center"/>
          </w:tcPr>
          <w:p w14:paraId="7D8F1C7C" w14:textId="0DDFCF1F" w:rsidR="00804204" w:rsidRDefault="00804204" w:rsidP="00113F87">
            <w:pPr>
              <w:spacing w:line="360" w:lineRule="auto"/>
              <w:jc w:val="center"/>
              <w:rPr>
                <w:rFonts w:ascii="宋体"/>
                <w:sz w:val="24"/>
                <w:szCs w:val="21"/>
              </w:rPr>
            </w:pPr>
            <w:r>
              <w:rPr>
                <w:rFonts w:ascii="宋体" w:hAnsi="宋体" w:hint="eastAsia"/>
                <w:sz w:val="24"/>
                <w:szCs w:val="21"/>
              </w:rPr>
              <w:lastRenderedPageBreak/>
              <w:t>认购金额（</w:t>
            </w:r>
            <w:r>
              <w:rPr>
                <w:rFonts w:ascii="宋体" w:hAnsi="宋体"/>
                <w:sz w:val="24"/>
                <w:szCs w:val="21"/>
              </w:rPr>
              <w:t>M</w:t>
            </w:r>
            <w:r w:rsidR="00E91A3C">
              <w:rPr>
                <w:rFonts w:ascii="宋体" w:hAnsi="宋体" w:hint="eastAsia"/>
                <w:sz w:val="24"/>
                <w:szCs w:val="21"/>
              </w:rPr>
              <w:t>，含认购费</w:t>
            </w:r>
            <w:r>
              <w:rPr>
                <w:rFonts w:ascii="宋体" w:hAnsi="宋体" w:hint="eastAsia"/>
                <w:sz w:val="24"/>
                <w:szCs w:val="21"/>
              </w:rPr>
              <w:t>）</w:t>
            </w:r>
          </w:p>
        </w:tc>
        <w:tc>
          <w:tcPr>
            <w:tcW w:w="2904" w:type="dxa"/>
            <w:vAlign w:val="center"/>
          </w:tcPr>
          <w:p w14:paraId="7644BB54" w14:textId="77777777" w:rsidR="00804204" w:rsidRDefault="00804204" w:rsidP="00113F87">
            <w:pPr>
              <w:spacing w:line="360" w:lineRule="auto"/>
              <w:jc w:val="center"/>
              <w:rPr>
                <w:rFonts w:ascii="宋体"/>
                <w:sz w:val="24"/>
                <w:szCs w:val="21"/>
              </w:rPr>
            </w:pPr>
            <w:r>
              <w:rPr>
                <w:rFonts w:ascii="宋体" w:hAnsi="宋体" w:hint="eastAsia"/>
                <w:sz w:val="24"/>
                <w:szCs w:val="21"/>
              </w:rPr>
              <w:t>认购费率</w:t>
            </w:r>
          </w:p>
        </w:tc>
      </w:tr>
      <w:tr w:rsidR="00804204" w14:paraId="02DAC7B1" w14:textId="77777777">
        <w:trPr>
          <w:cantSplit/>
          <w:trHeight w:val="487"/>
          <w:jc w:val="center"/>
        </w:trPr>
        <w:tc>
          <w:tcPr>
            <w:tcW w:w="3361" w:type="dxa"/>
            <w:vAlign w:val="center"/>
          </w:tcPr>
          <w:p w14:paraId="5B81DAD6" w14:textId="527C1E53" w:rsidR="00804204" w:rsidRDefault="00804204" w:rsidP="0052114E">
            <w:pPr>
              <w:spacing w:line="360" w:lineRule="auto"/>
              <w:jc w:val="center"/>
              <w:rPr>
                <w:rFonts w:ascii="宋体" w:hAnsi="宋体"/>
                <w:sz w:val="24"/>
                <w:szCs w:val="21"/>
              </w:rPr>
            </w:pPr>
            <w:r>
              <w:rPr>
                <w:rFonts w:ascii="宋体" w:hAnsi="宋体"/>
                <w:sz w:val="24"/>
                <w:szCs w:val="21"/>
              </w:rPr>
              <w:t>M</w:t>
            </w:r>
            <w:r>
              <w:rPr>
                <w:rFonts w:ascii="宋体" w:hAnsi="宋体" w:hint="eastAsia"/>
                <w:sz w:val="24"/>
                <w:szCs w:val="21"/>
              </w:rPr>
              <w:t>＜</w:t>
            </w:r>
            <w:r w:rsidR="00B63AA0">
              <w:rPr>
                <w:rFonts w:ascii="宋体" w:hAnsi="宋体"/>
                <w:sz w:val="24"/>
                <w:szCs w:val="21"/>
              </w:rPr>
              <w:t>500</w:t>
            </w:r>
            <w:r>
              <w:rPr>
                <w:rFonts w:ascii="宋体" w:hAnsi="宋体" w:hint="eastAsia"/>
                <w:sz w:val="24"/>
                <w:szCs w:val="21"/>
              </w:rPr>
              <w:t>万元</w:t>
            </w:r>
          </w:p>
        </w:tc>
        <w:tc>
          <w:tcPr>
            <w:tcW w:w="2904" w:type="dxa"/>
            <w:vAlign w:val="center"/>
          </w:tcPr>
          <w:p w14:paraId="1FB521B4" w14:textId="54301E85" w:rsidR="00804204" w:rsidRDefault="00B63AA0" w:rsidP="004D1AE6">
            <w:pPr>
              <w:spacing w:line="360" w:lineRule="auto"/>
              <w:jc w:val="center"/>
              <w:rPr>
                <w:rFonts w:ascii="宋体" w:hAnsi="宋体"/>
                <w:sz w:val="24"/>
                <w:szCs w:val="21"/>
              </w:rPr>
            </w:pPr>
            <w:r>
              <w:rPr>
                <w:rFonts w:ascii="宋体" w:hAnsi="宋体"/>
                <w:sz w:val="24"/>
                <w:szCs w:val="21"/>
              </w:rPr>
              <w:t>0</w:t>
            </w:r>
            <w:r w:rsidR="00804204">
              <w:rPr>
                <w:rFonts w:ascii="宋体" w:hAnsi="宋体" w:hint="eastAsia"/>
                <w:sz w:val="24"/>
                <w:szCs w:val="21"/>
              </w:rPr>
              <w:t>.</w:t>
            </w:r>
            <w:r>
              <w:rPr>
                <w:rFonts w:ascii="宋体" w:hAnsi="宋体"/>
                <w:sz w:val="24"/>
                <w:szCs w:val="21"/>
              </w:rPr>
              <w:t>30</w:t>
            </w:r>
            <w:r w:rsidR="00804204">
              <w:rPr>
                <w:rFonts w:ascii="宋体" w:hAnsi="宋体" w:hint="eastAsia"/>
                <w:sz w:val="24"/>
                <w:szCs w:val="21"/>
              </w:rPr>
              <w:t>%</w:t>
            </w:r>
          </w:p>
        </w:tc>
      </w:tr>
      <w:tr w:rsidR="00804204" w14:paraId="62636AB4" w14:textId="77777777">
        <w:trPr>
          <w:jc w:val="center"/>
        </w:trPr>
        <w:tc>
          <w:tcPr>
            <w:tcW w:w="3361" w:type="dxa"/>
            <w:vAlign w:val="center"/>
          </w:tcPr>
          <w:p w14:paraId="328CBC4B" w14:textId="77777777" w:rsidR="00804204" w:rsidRDefault="00804204" w:rsidP="00113F87">
            <w:pPr>
              <w:spacing w:line="360" w:lineRule="auto"/>
              <w:jc w:val="center"/>
              <w:rPr>
                <w:rFonts w:ascii="宋体" w:hAnsi="宋体"/>
                <w:sz w:val="24"/>
                <w:szCs w:val="21"/>
              </w:rPr>
            </w:pPr>
            <w:r>
              <w:rPr>
                <w:rFonts w:ascii="宋体" w:hAnsi="宋体"/>
                <w:sz w:val="24"/>
                <w:szCs w:val="21"/>
              </w:rPr>
              <w:t>M</w:t>
            </w:r>
            <w:r>
              <w:rPr>
                <w:rFonts w:ascii="宋体" w:hAnsi="宋体" w:hint="eastAsia"/>
                <w:sz w:val="24"/>
                <w:szCs w:val="21"/>
              </w:rPr>
              <w:t>≥5</w:t>
            </w:r>
            <w:r>
              <w:rPr>
                <w:rFonts w:ascii="宋体" w:hAnsi="宋体"/>
                <w:sz w:val="24"/>
                <w:szCs w:val="21"/>
              </w:rPr>
              <w:t>00</w:t>
            </w:r>
            <w:r>
              <w:rPr>
                <w:rFonts w:ascii="宋体" w:hAnsi="宋体" w:hint="eastAsia"/>
                <w:sz w:val="24"/>
                <w:szCs w:val="21"/>
              </w:rPr>
              <w:t>万元</w:t>
            </w:r>
          </w:p>
        </w:tc>
        <w:tc>
          <w:tcPr>
            <w:tcW w:w="2904" w:type="dxa"/>
            <w:vAlign w:val="center"/>
          </w:tcPr>
          <w:p w14:paraId="5C2068DA" w14:textId="77777777" w:rsidR="00804204" w:rsidRDefault="00804204" w:rsidP="00113F87">
            <w:pPr>
              <w:spacing w:line="360" w:lineRule="auto"/>
              <w:jc w:val="center"/>
              <w:rPr>
                <w:rFonts w:ascii="宋体" w:hAnsi="宋体"/>
                <w:sz w:val="24"/>
                <w:szCs w:val="21"/>
              </w:rPr>
            </w:pPr>
            <w:r>
              <w:rPr>
                <w:rFonts w:ascii="宋体" w:hAnsi="宋体" w:hint="eastAsia"/>
                <w:sz w:val="24"/>
                <w:szCs w:val="21"/>
              </w:rPr>
              <w:t>每笔1</w:t>
            </w:r>
            <w:r>
              <w:rPr>
                <w:rFonts w:ascii="宋体" w:hAnsi="宋体"/>
                <w:sz w:val="24"/>
                <w:szCs w:val="21"/>
              </w:rPr>
              <w:t>,</w:t>
            </w:r>
            <w:r>
              <w:rPr>
                <w:rFonts w:ascii="宋体" w:hAnsi="宋体" w:hint="eastAsia"/>
                <w:sz w:val="24"/>
                <w:szCs w:val="21"/>
              </w:rPr>
              <w:t>000元</w:t>
            </w:r>
          </w:p>
        </w:tc>
      </w:tr>
    </w:tbl>
    <w:p w14:paraId="214E7AA5" w14:textId="550FAFA7" w:rsidR="00804204" w:rsidRDefault="00804204">
      <w:pPr>
        <w:tabs>
          <w:tab w:val="left" w:pos="5580"/>
        </w:tabs>
        <w:autoSpaceDE w:val="0"/>
        <w:autoSpaceDN w:val="0"/>
        <w:adjustRightInd w:val="0"/>
        <w:spacing w:line="360" w:lineRule="auto"/>
        <w:ind w:firstLineChars="200" w:firstLine="480"/>
        <w:rPr>
          <w:rFonts w:ascii="宋体" w:hAnsi="宋体"/>
          <w:sz w:val="24"/>
        </w:rPr>
      </w:pPr>
      <w:r>
        <w:rPr>
          <w:rFonts w:ascii="宋体" w:hAnsi="宋体" w:hint="eastAsia"/>
          <w:sz w:val="24"/>
        </w:rPr>
        <w:t>基金认购费用不列入基金财产，主要用于基金的市场推广、销售等基金募集期间发生的各项费用。</w:t>
      </w:r>
    </w:p>
    <w:p w14:paraId="5AC3D512" w14:textId="77777777" w:rsidR="00804204" w:rsidRDefault="00804204">
      <w:pPr>
        <w:tabs>
          <w:tab w:val="left" w:pos="5580"/>
        </w:tabs>
        <w:autoSpaceDE w:val="0"/>
        <w:autoSpaceDN w:val="0"/>
        <w:adjustRightInd w:val="0"/>
        <w:spacing w:line="360" w:lineRule="auto"/>
        <w:ind w:firstLineChars="200" w:firstLine="480"/>
        <w:rPr>
          <w:bCs/>
          <w:sz w:val="24"/>
        </w:rPr>
      </w:pPr>
      <w:r>
        <w:rPr>
          <w:bCs/>
          <w:sz w:val="24"/>
        </w:rPr>
        <w:t>4</w:t>
      </w:r>
      <w:r>
        <w:rPr>
          <w:bCs/>
          <w:sz w:val="24"/>
        </w:rPr>
        <w:t>、认购份额的计算</w:t>
      </w:r>
    </w:p>
    <w:p w14:paraId="25D1F82B" w14:textId="2F34698C" w:rsidR="00804204" w:rsidRDefault="00804204">
      <w:pPr>
        <w:pStyle w:val="afb"/>
        <w:tabs>
          <w:tab w:val="left" w:pos="3780"/>
        </w:tabs>
        <w:autoSpaceDE w:val="0"/>
        <w:autoSpaceDN w:val="0"/>
        <w:adjustRightInd w:val="0"/>
        <w:ind w:firstLineChars="0"/>
        <w:rPr>
          <w:rFonts w:hAnsi="宋体"/>
          <w:sz w:val="24"/>
          <w:szCs w:val="24"/>
        </w:rPr>
      </w:pPr>
      <w:r>
        <w:rPr>
          <w:rFonts w:hAnsi="宋体" w:hint="eastAsia"/>
          <w:sz w:val="24"/>
        </w:rPr>
        <w:t>（1）若投资者选择</w:t>
      </w:r>
      <w:r w:rsidR="000E3C0B" w:rsidRPr="0074300A">
        <w:rPr>
          <w:rFonts w:hAnsi="宋体" w:hint="eastAsia"/>
          <w:sz w:val="24"/>
        </w:rPr>
        <w:t>通过直销机构以外的其他销售机构</w:t>
      </w:r>
      <w:r>
        <w:rPr>
          <w:rFonts w:hAnsi="宋体" w:hint="eastAsia"/>
          <w:sz w:val="24"/>
        </w:rPr>
        <w:t>认购本基金A类基金份额，</w:t>
      </w:r>
      <w:r>
        <w:rPr>
          <w:rFonts w:hAnsi="宋体"/>
          <w:sz w:val="24"/>
          <w:szCs w:val="24"/>
        </w:rPr>
        <w:t>认购份额的计算方法如下：</w:t>
      </w:r>
    </w:p>
    <w:p w14:paraId="032A614B" w14:textId="77777777" w:rsidR="00804204" w:rsidRDefault="00804204">
      <w:pPr>
        <w:spacing w:line="360" w:lineRule="auto"/>
        <w:ind w:leftChars="203" w:left="426"/>
        <w:rPr>
          <w:rFonts w:ascii="宋体" w:hAnsi="宋体"/>
          <w:sz w:val="24"/>
          <w:szCs w:val="21"/>
        </w:rPr>
      </w:pPr>
      <w:r>
        <w:rPr>
          <w:rFonts w:ascii="宋体" w:hAnsi="宋体" w:hint="eastAsia"/>
          <w:sz w:val="24"/>
          <w:szCs w:val="21"/>
        </w:rPr>
        <w:t>净认购金额 = 认购金额/（1＋认购费率）</w:t>
      </w:r>
    </w:p>
    <w:p w14:paraId="0BE31B4B" w14:textId="77777777" w:rsidR="00804204" w:rsidRDefault="00804204">
      <w:pPr>
        <w:spacing w:line="360" w:lineRule="auto"/>
        <w:ind w:leftChars="203" w:left="426"/>
        <w:rPr>
          <w:rFonts w:ascii="宋体" w:hAnsi="宋体"/>
          <w:sz w:val="24"/>
          <w:szCs w:val="21"/>
        </w:rPr>
      </w:pPr>
      <w:r>
        <w:rPr>
          <w:rFonts w:ascii="宋体" w:hAnsi="宋体" w:hint="eastAsia"/>
          <w:sz w:val="24"/>
          <w:szCs w:val="21"/>
        </w:rPr>
        <w:t>或，净认购金额＝认购金额－固定认购费金额</w:t>
      </w:r>
    </w:p>
    <w:p w14:paraId="229AC3B3" w14:textId="77777777" w:rsidR="00804204" w:rsidRDefault="00804204">
      <w:pPr>
        <w:spacing w:line="360" w:lineRule="auto"/>
        <w:ind w:leftChars="203" w:left="426"/>
        <w:rPr>
          <w:rFonts w:ascii="宋体" w:hAnsi="宋体"/>
          <w:sz w:val="24"/>
          <w:szCs w:val="21"/>
        </w:rPr>
      </w:pPr>
      <w:r>
        <w:rPr>
          <w:rFonts w:ascii="宋体" w:hAnsi="宋体" w:hint="eastAsia"/>
          <w:sz w:val="24"/>
          <w:szCs w:val="21"/>
        </w:rPr>
        <w:t>认购费用 = 认购金额-净认购金额</w:t>
      </w:r>
    </w:p>
    <w:p w14:paraId="26525E05" w14:textId="77777777" w:rsidR="00804204" w:rsidRDefault="00804204">
      <w:pPr>
        <w:spacing w:line="360" w:lineRule="auto"/>
        <w:ind w:leftChars="203" w:left="426"/>
        <w:rPr>
          <w:rFonts w:ascii="宋体" w:hAnsi="宋体"/>
          <w:sz w:val="24"/>
          <w:szCs w:val="21"/>
        </w:rPr>
      </w:pPr>
      <w:r>
        <w:rPr>
          <w:rFonts w:ascii="宋体" w:hAnsi="宋体" w:hint="eastAsia"/>
          <w:sz w:val="24"/>
          <w:szCs w:val="21"/>
        </w:rPr>
        <w:t>或，认购费用 =固定认购费金额</w:t>
      </w:r>
    </w:p>
    <w:p w14:paraId="40EDB2A8" w14:textId="77777777" w:rsidR="00804204" w:rsidRDefault="00804204">
      <w:pPr>
        <w:spacing w:line="360" w:lineRule="auto"/>
        <w:ind w:leftChars="203" w:left="426"/>
        <w:rPr>
          <w:rFonts w:ascii="宋体" w:hAnsi="宋体"/>
          <w:sz w:val="24"/>
          <w:szCs w:val="21"/>
        </w:rPr>
      </w:pPr>
      <w:r>
        <w:rPr>
          <w:rFonts w:ascii="宋体" w:hAnsi="宋体" w:hint="eastAsia"/>
          <w:sz w:val="24"/>
          <w:szCs w:val="21"/>
        </w:rPr>
        <w:t>认购份额 = （净认购金额＋认购期利息）/ 基金份额发售面值</w:t>
      </w:r>
    </w:p>
    <w:p w14:paraId="79EBA823" w14:textId="77777777" w:rsidR="00804204" w:rsidRDefault="00804204">
      <w:pPr>
        <w:tabs>
          <w:tab w:val="left" w:pos="5580"/>
        </w:tabs>
        <w:autoSpaceDE w:val="0"/>
        <w:autoSpaceDN w:val="0"/>
        <w:adjustRightInd w:val="0"/>
        <w:spacing w:line="360" w:lineRule="auto"/>
        <w:ind w:firstLineChars="200" w:firstLine="480"/>
        <w:rPr>
          <w:rFonts w:ascii="宋体" w:hAnsi="宋体"/>
          <w:sz w:val="24"/>
        </w:rPr>
      </w:pPr>
      <w:r>
        <w:rPr>
          <w:rFonts w:ascii="宋体" w:hAnsi="宋体" w:hint="eastAsia"/>
          <w:sz w:val="24"/>
        </w:rPr>
        <w:t>认购费用以人民币元为单位，计算结果按照四舍五入方法，保留小数点后两位；认购份额计算结果按照四舍五入方法，保留小数点后两位，</w:t>
      </w:r>
      <w:r>
        <w:rPr>
          <w:bCs/>
          <w:sz w:val="24"/>
        </w:rPr>
        <w:t>由此误差产生的收益或损失由基金财产承担。</w:t>
      </w:r>
    </w:p>
    <w:p w14:paraId="609E4BC9" w14:textId="55D2839E" w:rsidR="00804204" w:rsidRDefault="00804204">
      <w:pPr>
        <w:tabs>
          <w:tab w:val="left" w:pos="3780"/>
        </w:tabs>
        <w:autoSpaceDE w:val="0"/>
        <w:autoSpaceDN w:val="0"/>
        <w:spacing w:line="360" w:lineRule="auto"/>
        <w:ind w:firstLineChars="200" w:firstLine="480"/>
        <w:rPr>
          <w:rFonts w:ascii="宋体" w:hAnsi="宋体"/>
          <w:sz w:val="24"/>
        </w:rPr>
      </w:pPr>
      <w:r>
        <w:rPr>
          <w:rFonts w:ascii="宋体" w:hAnsi="宋体" w:hint="eastAsia"/>
          <w:sz w:val="24"/>
        </w:rPr>
        <w:t>例：某</w:t>
      </w:r>
      <w:r w:rsidR="005028FA">
        <w:rPr>
          <w:rFonts w:ascii="宋体" w:hAnsi="宋体" w:hint="eastAsia"/>
          <w:sz w:val="24"/>
        </w:rPr>
        <w:t>投资者</w:t>
      </w:r>
      <w:r w:rsidR="005028FA" w:rsidRPr="0074300A">
        <w:rPr>
          <w:rFonts w:ascii="宋体" w:hAnsi="宋体" w:hint="eastAsia"/>
          <w:sz w:val="24"/>
        </w:rPr>
        <w:t>通过直销机构以外的其他销售机构</w:t>
      </w:r>
      <w:r>
        <w:rPr>
          <w:rFonts w:ascii="宋体" w:hAnsi="宋体" w:hint="eastAsia"/>
          <w:sz w:val="24"/>
        </w:rPr>
        <w:t>投资</w:t>
      </w:r>
      <w:r>
        <w:rPr>
          <w:rFonts w:ascii="宋体" w:hAnsi="宋体"/>
          <w:sz w:val="24"/>
        </w:rPr>
        <w:t>10</w:t>
      </w:r>
      <w:r>
        <w:rPr>
          <w:rFonts w:ascii="宋体" w:hAnsi="宋体" w:hint="eastAsia"/>
          <w:sz w:val="24"/>
        </w:rPr>
        <w:t>,00</w:t>
      </w:r>
      <w:r>
        <w:rPr>
          <w:rFonts w:ascii="宋体" w:hAnsi="宋体"/>
          <w:sz w:val="24"/>
        </w:rPr>
        <w:t>0</w:t>
      </w:r>
      <w:r>
        <w:rPr>
          <w:rFonts w:ascii="宋体" w:hAnsi="宋体" w:hint="eastAsia"/>
          <w:sz w:val="24"/>
        </w:rPr>
        <w:t>元认购本基金</w:t>
      </w:r>
      <w:r>
        <w:rPr>
          <w:rFonts w:ascii="宋体" w:hAnsi="宋体" w:hint="eastAsia"/>
          <w:sz w:val="24"/>
          <w:szCs w:val="20"/>
        </w:rPr>
        <w:t>A类基金份额</w:t>
      </w:r>
      <w:r>
        <w:rPr>
          <w:rFonts w:ascii="宋体" w:hAnsi="宋体" w:hint="eastAsia"/>
          <w:sz w:val="24"/>
        </w:rPr>
        <w:t>，如果认购期内认购资金获得的利息为5元，则其可得到的</w:t>
      </w:r>
      <w:r>
        <w:rPr>
          <w:rFonts w:ascii="宋体" w:hAnsi="宋体" w:hint="eastAsia"/>
          <w:sz w:val="24"/>
          <w:szCs w:val="20"/>
        </w:rPr>
        <w:t>A类</w:t>
      </w:r>
      <w:r>
        <w:rPr>
          <w:rFonts w:ascii="宋体" w:hAnsi="宋体" w:hint="eastAsia"/>
          <w:sz w:val="24"/>
        </w:rPr>
        <w:t>基金份额计算如下：</w:t>
      </w:r>
      <w:r>
        <w:rPr>
          <w:rFonts w:ascii="宋体" w:hAnsi="宋体"/>
          <w:sz w:val="24"/>
        </w:rPr>
        <w:t xml:space="preserve"> </w:t>
      </w:r>
    </w:p>
    <w:p w14:paraId="33CE4EA3" w14:textId="4FF2CA3D" w:rsidR="00804204" w:rsidRDefault="00804204">
      <w:pPr>
        <w:tabs>
          <w:tab w:val="left" w:pos="3780"/>
        </w:tabs>
        <w:autoSpaceDE w:val="0"/>
        <w:autoSpaceDN w:val="0"/>
        <w:spacing w:line="360" w:lineRule="auto"/>
        <w:ind w:firstLineChars="200" w:firstLine="480"/>
        <w:rPr>
          <w:rFonts w:ascii="宋体" w:hAnsi="宋体"/>
          <w:sz w:val="24"/>
        </w:rPr>
      </w:pPr>
      <w:r>
        <w:rPr>
          <w:rFonts w:ascii="宋体" w:hAnsi="宋体" w:hint="eastAsia"/>
          <w:sz w:val="24"/>
        </w:rPr>
        <w:t>净认购金额</w:t>
      </w:r>
      <w:r>
        <w:rPr>
          <w:rFonts w:ascii="宋体" w:hAnsi="宋体"/>
          <w:sz w:val="24"/>
        </w:rPr>
        <w:t>=10</w:t>
      </w:r>
      <w:r>
        <w:rPr>
          <w:rFonts w:ascii="宋体" w:hAnsi="宋体" w:hint="eastAsia"/>
          <w:sz w:val="24"/>
        </w:rPr>
        <w:t>,00</w:t>
      </w:r>
      <w:r>
        <w:rPr>
          <w:rFonts w:ascii="宋体" w:hAnsi="宋体"/>
          <w:sz w:val="24"/>
        </w:rPr>
        <w:t>0</w:t>
      </w:r>
      <w:r>
        <w:rPr>
          <w:rFonts w:ascii="宋体" w:hAnsi="宋体" w:hint="eastAsia"/>
          <w:sz w:val="24"/>
        </w:rPr>
        <w:t>/（1+</w:t>
      </w:r>
      <w:r w:rsidR="00EF77C9">
        <w:rPr>
          <w:rFonts w:ascii="宋体" w:hAnsi="宋体"/>
          <w:sz w:val="24"/>
        </w:rPr>
        <w:t>0</w:t>
      </w:r>
      <w:r>
        <w:rPr>
          <w:rFonts w:ascii="宋体" w:hAnsi="宋体" w:hint="eastAsia"/>
          <w:sz w:val="24"/>
        </w:rPr>
        <w:t>.</w:t>
      </w:r>
      <w:r w:rsidR="00EF77C9">
        <w:rPr>
          <w:rFonts w:ascii="宋体" w:hAnsi="宋体"/>
          <w:sz w:val="24"/>
        </w:rPr>
        <w:t>3</w:t>
      </w:r>
      <w:r w:rsidR="00EF77C9">
        <w:rPr>
          <w:rFonts w:ascii="宋体" w:hAnsi="宋体" w:hint="eastAsia"/>
          <w:sz w:val="24"/>
        </w:rPr>
        <w:t>0</w:t>
      </w:r>
      <w:r>
        <w:rPr>
          <w:rFonts w:ascii="宋体" w:hAnsi="宋体" w:hint="eastAsia"/>
          <w:sz w:val="24"/>
        </w:rPr>
        <w:t>%）＝</w:t>
      </w:r>
      <w:r w:rsidR="00AB62A0">
        <w:rPr>
          <w:rFonts w:ascii="宋体" w:hAnsi="宋体"/>
          <w:sz w:val="24"/>
        </w:rPr>
        <w:t>9,</w:t>
      </w:r>
      <w:r w:rsidR="002E6F59">
        <w:rPr>
          <w:rFonts w:ascii="宋体" w:hAnsi="宋体" w:hint="eastAsia"/>
          <w:sz w:val="24"/>
        </w:rPr>
        <w:t>9</w:t>
      </w:r>
      <w:r w:rsidR="002E6F59">
        <w:rPr>
          <w:rFonts w:ascii="宋体" w:hAnsi="宋体"/>
          <w:sz w:val="24"/>
        </w:rPr>
        <w:t>7</w:t>
      </w:r>
      <w:r w:rsidR="002E6F59">
        <w:rPr>
          <w:rFonts w:ascii="宋体" w:hAnsi="宋体" w:hint="eastAsia"/>
          <w:sz w:val="24"/>
        </w:rPr>
        <w:t>0</w:t>
      </w:r>
      <w:r>
        <w:rPr>
          <w:rFonts w:ascii="宋体" w:hAnsi="宋体" w:hint="eastAsia"/>
          <w:sz w:val="24"/>
        </w:rPr>
        <w:t>.</w:t>
      </w:r>
      <w:r w:rsidR="002E6F59">
        <w:rPr>
          <w:rFonts w:ascii="宋体" w:hAnsi="宋体"/>
          <w:sz w:val="24"/>
        </w:rPr>
        <w:t>0</w:t>
      </w:r>
      <w:r w:rsidR="002E6F59">
        <w:rPr>
          <w:rFonts w:ascii="宋体" w:hAnsi="宋体" w:hint="eastAsia"/>
          <w:sz w:val="24"/>
        </w:rPr>
        <w:t>9</w:t>
      </w:r>
      <w:r>
        <w:rPr>
          <w:rFonts w:ascii="宋体" w:hAnsi="宋体" w:hint="eastAsia"/>
          <w:sz w:val="24"/>
        </w:rPr>
        <w:t>元</w:t>
      </w:r>
    </w:p>
    <w:p w14:paraId="0CAB9D48" w14:textId="5EFF3F5C" w:rsidR="00804204" w:rsidRDefault="00804204">
      <w:pPr>
        <w:tabs>
          <w:tab w:val="left" w:pos="3780"/>
        </w:tabs>
        <w:autoSpaceDE w:val="0"/>
        <w:autoSpaceDN w:val="0"/>
        <w:spacing w:line="360" w:lineRule="auto"/>
        <w:ind w:firstLineChars="200" w:firstLine="480"/>
        <w:rPr>
          <w:rFonts w:ascii="宋体" w:hAnsi="宋体"/>
          <w:sz w:val="24"/>
        </w:rPr>
      </w:pPr>
      <w:r>
        <w:rPr>
          <w:rFonts w:ascii="宋体" w:hAnsi="宋体" w:hint="eastAsia"/>
          <w:sz w:val="24"/>
        </w:rPr>
        <w:t>认购费用</w:t>
      </w:r>
      <w:r>
        <w:rPr>
          <w:rFonts w:ascii="宋体" w:hAnsi="宋体"/>
          <w:sz w:val="24"/>
        </w:rPr>
        <w:t>=10,</w:t>
      </w:r>
      <w:r>
        <w:rPr>
          <w:rFonts w:ascii="宋体" w:hAnsi="宋体" w:hint="eastAsia"/>
          <w:sz w:val="24"/>
        </w:rPr>
        <w:t>00</w:t>
      </w:r>
      <w:r>
        <w:rPr>
          <w:rFonts w:ascii="宋体" w:hAnsi="宋体"/>
          <w:sz w:val="24"/>
        </w:rPr>
        <w:t>0</w:t>
      </w:r>
      <w:r>
        <w:rPr>
          <w:rFonts w:ascii="宋体" w:hAnsi="宋体" w:hint="eastAsia"/>
          <w:sz w:val="24"/>
        </w:rPr>
        <w:t>－</w:t>
      </w:r>
      <w:r w:rsidR="002E6F59">
        <w:rPr>
          <w:rFonts w:ascii="宋体" w:hAnsi="宋体"/>
          <w:sz w:val="24"/>
        </w:rPr>
        <w:t>9,</w:t>
      </w:r>
      <w:r w:rsidR="002E6F59">
        <w:rPr>
          <w:rFonts w:ascii="宋体" w:hAnsi="宋体" w:hint="eastAsia"/>
          <w:sz w:val="24"/>
        </w:rPr>
        <w:t>9</w:t>
      </w:r>
      <w:r w:rsidR="002E6F59">
        <w:rPr>
          <w:rFonts w:ascii="宋体" w:hAnsi="宋体"/>
          <w:sz w:val="24"/>
        </w:rPr>
        <w:t>7</w:t>
      </w:r>
      <w:r w:rsidR="002E6F59">
        <w:rPr>
          <w:rFonts w:ascii="宋体" w:hAnsi="宋体" w:hint="eastAsia"/>
          <w:sz w:val="24"/>
        </w:rPr>
        <w:t>0.</w:t>
      </w:r>
      <w:r w:rsidR="002E6F59">
        <w:rPr>
          <w:rFonts w:ascii="宋体" w:hAnsi="宋体"/>
          <w:sz w:val="24"/>
        </w:rPr>
        <w:t>0</w:t>
      </w:r>
      <w:r w:rsidR="002E6F59">
        <w:rPr>
          <w:rFonts w:ascii="宋体" w:hAnsi="宋体" w:hint="eastAsia"/>
          <w:sz w:val="24"/>
        </w:rPr>
        <w:t>9</w:t>
      </w:r>
      <w:r>
        <w:rPr>
          <w:rFonts w:ascii="宋体" w:hAnsi="宋体" w:hint="eastAsia"/>
          <w:sz w:val="24"/>
        </w:rPr>
        <w:t>＝</w:t>
      </w:r>
      <w:r w:rsidR="00964D81">
        <w:rPr>
          <w:rFonts w:ascii="宋体" w:hAnsi="宋体"/>
          <w:sz w:val="24"/>
        </w:rPr>
        <w:t>2</w:t>
      </w:r>
      <w:r w:rsidR="00964D81">
        <w:rPr>
          <w:rFonts w:ascii="宋体" w:hAnsi="宋体" w:hint="eastAsia"/>
          <w:sz w:val="24"/>
        </w:rPr>
        <w:t>9</w:t>
      </w:r>
      <w:r>
        <w:rPr>
          <w:rFonts w:ascii="宋体" w:hAnsi="宋体" w:hint="eastAsia"/>
          <w:sz w:val="24"/>
        </w:rPr>
        <w:t>.</w:t>
      </w:r>
      <w:r w:rsidR="00964D81">
        <w:rPr>
          <w:rFonts w:ascii="宋体" w:hAnsi="宋体"/>
          <w:sz w:val="24"/>
        </w:rPr>
        <w:t>9</w:t>
      </w:r>
      <w:r w:rsidR="00964D81">
        <w:rPr>
          <w:rFonts w:ascii="宋体" w:hAnsi="宋体" w:hint="eastAsia"/>
          <w:sz w:val="24"/>
        </w:rPr>
        <w:t>1</w:t>
      </w:r>
      <w:r>
        <w:rPr>
          <w:rFonts w:ascii="宋体" w:hAnsi="宋体" w:hint="eastAsia"/>
          <w:sz w:val="24"/>
        </w:rPr>
        <w:t>元</w:t>
      </w:r>
    </w:p>
    <w:p w14:paraId="2EBD935F" w14:textId="3CAB0FD5" w:rsidR="00804204" w:rsidRDefault="00804204">
      <w:pPr>
        <w:tabs>
          <w:tab w:val="left" w:pos="3780"/>
        </w:tabs>
        <w:autoSpaceDE w:val="0"/>
        <w:autoSpaceDN w:val="0"/>
        <w:spacing w:line="360" w:lineRule="auto"/>
        <w:ind w:firstLineChars="200" w:firstLine="480"/>
        <w:rPr>
          <w:rFonts w:ascii="宋体" w:hAnsi="宋体"/>
          <w:sz w:val="24"/>
        </w:rPr>
      </w:pPr>
      <w:r>
        <w:rPr>
          <w:rFonts w:ascii="宋体" w:hAnsi="宋体" w:hint="eastAsia"/>
          <w:sz w:val="24"/>
        </w:rPr>
        <w:t>认购份额</w:t>
      </w:r>
      <w:r>
        <w:rPr>
          <w:rFonts w:ascii="宋体" w:hAnsi="宋体"/>
          <w:sz w:val="24"/>
        </w:rPr>
        <w:t>=</w:t>
      </w:r>
      <w:r>
        <w:rPr>
          <w:rFonts w:ascii="宋体" w:hAnsi="宋体" w:hint="eastAsia"/>
          <w:sz w:val="24"/>
        </w:rPr>
        <w:t>（</w:t>
      </w:r>
      <w:r w:rsidR="00B83FE9">
        <w:rPr>
          <w:rFonts w:ascii="宋体" w:hAnsi="宋体"/>
          <w:sz w:val="24"/>
        </w:rPr>
        <w:t>9,</w:t>
      </w:r>
      <w:r w:rsidR="00B83FE9">
        <w:rPr>
          <w:rFonts w:ascii="宋体" w:hAnsi="宋体" w:hint="eastAsia"/>
          <w:sz w:val="24"/>
        </w:rPr>
        <w:t>9</w:t>
      </w:r>
      <w:r w:rsidR="00B83FE9">
        <w:rPr>
          <w:rFonts w:ascii="宋体" w:hAnsi="宋体"/>
          <w:sz w:val="24"/>
        </w:rPr>
        <w:t>7</w:t>
      </w:r>
      <w:r w:rsidR="00B83FE9">
        <w:rPr>
          <w:rFonts w:ascii="宋体" w:hAnsi="宋体" w:hint="eastAsia"/>
          <w:sz w:val="24"/>
        </w:rPr>
        <w:t>0.</w:t>
      </w:r>
      <w:r w:rsidR="00B83FE9">
        <w:rPr>
          <w:rFonts w:ascii="宋体" w:hAnsi="宋体"/>
          <w:sz w:val="24"/>
        </w:rPr>
        <w:t>0</w:t>
      </w:r>
      <w:r w:rsidR="00B83FE9">
        <w:rPr>
          <w:rFonts w:ascii="宋体" w:hAnsi="宋体" w:hint="eastAsia"/>
          <w:sz w:val="24"/>
        </w:rPr>
        <w:t>9</w:t>
      </w:r>
      <w:r>
        <w:rPr>
          <w:rFonts w:ascii="宋体" w:hAnsi="宋体" w:hint="eastAsia"/>
          <w:sz w:val="24"/>
        </w:rPr>
        <w:t>＋5）</w:t>
      </w:r>
      <w:r>
        <w:rPr>
          <w:rFonts w:ascii="宋体" w:hAnsi="宋体"/>
          <w:sz w:val="24"/>
        </w:rPr>
        <w:t>/1.00</w:t>
      </w:r>
      <w:r>
        <w:rPr>
          <w:rFonts w:ascii="宋体" w:hAnsi="宋体" w:hint="eastAsia"/>
          <w:sz w:val="24"/>
        </w:rPr>
        <w:t>＝</w:t>
      </w:r>
      <w:r w:rsidR="00AB62A0">
        <w:rPr>
          <w:rFonts w:ascii="宋体" w:hAnsi="宋体"/>
          <w:sz w:val="24"/>
        </w:rPr>
        <w:t>9,</w:t>
      </w:r>
      <w:r w:rsidR="000E36EE">
        <w:rPr>
          <w:rFonts w:ascii="宋体" w:hAnsi="宋体" w:hint="eastAsia"/>
          <w:sz w:val="24"/>
        </w:rPr>
        <w:t>9</w:t>
      </w:r>
      <w:r w:rsidR="000E36EE">
        <w:rPr>
          <w:rFonts w:ascii="宋体" w:hAnsi="宋体"/>
          <w:sz w:val="24"/>
        </w:rPr>
        <w:t>7</w:t>
      </w:r>
      <w:r w:rsidR="000E36EE">
        <w:rPr>
          <w:rFonts w:ascii="宋体" w:hAnsi="宋体" w:hint="eastAsia"/>
          <w:sz w:val="24"/>
        </w:rPr>
        <w:t>5</w:t>
      </w:r>
      <w:r>
        <w:rPr>
          <w:rFonts w:ascii="宋体" w:hAnsi="宋体" w:hint="eastAsia"/>
          <w:sz w:val="24"/>
        </w:rPr>
        <w:t>.</w:t>
      </w:r>
      <w:r w:rsidR="000E36EE">
        <w:rPr>
          <w:rFonts w:ascii="宋体" w:hAnsi="宋体"/>
          <w:sz w:val="24"/>
        </w:rPr>
        <w:t>0</w:t>
      </w:r>
      <w:r w:rsidR="000E36EE">
        <w:rPr>
          <w:rFonts w:ascii="宋体" w:hAnsi="宋体" w:hint="eastAsia"/>
          <w:sz w:val="24"/>
        </w:rPr>
        <w:t>9</w:t>
      </w:r>
      <w:r>
        <w:rPr>
          <w:rFonts w:ascii="宋体" w:hAnsi="宋体" w:hint="eastAsia"/>
          <w:sz w:val="24"/>
        </w:rPr>
        <w:t>份</w:t>
      </w:r>
    </w:p>
    <w:p w14:paraId="39CB708A" w14:textId="77140FCF" w:rsidR="00804204" w:rsidRDefault="00804204">
      <w:pPr>
        <w:tabs>
          <w:tab w:val="left" w:pos="3780"/>
        </w:tabs>
        <w:autoSpaceDE w:val="0"/>
        <w:autoSpaceDN w:val="0"/>
        <w:spacing w:line="360" w:lineRule="auto"/>
        <w:ind w:firstLineChars="200" w:firstLine="480"/>
        <w:rPr>
          <w:rFonts w:ascii="宋体" w:hAnsi="宋体"/>
          <w:sz w:val="24"/>
        </w:rPr>
      </w:pPr>
      <w:r>
        <w:rPr>
          <w:rFonts w:ascii="宋体" w:hAnsi="宋体" w:hint="eastAsia"/>
          <w:sz w:val="24"/>
        </w:rPr>
        <w:t>即</w:t>
      </w:r>
      <w:r w:rsidR="001146FD">
        <w:rPr>
          <w:rFonts w:ascii="宋体" w:hAnsi="宋体" w:hint="eastAsia"/>
          <w:sz w:val="24"/>
        </w:rPr>
        <w:t>投资者</w:t>
      </w:r>
      <w:r w:rsidR="009B69A7" w:rsidRPr="0074300A">
        <w:rPr>
          <w:rFonts w:ascii="宋体" w:hAnsi="宋体" w:hint="eastAsia"/>
          <w:sz w:val="24"/>
        </w:rPr>
        <w:t>通过直销机构以外的其他销售机构</w:t>
      </w:r>
      <w:r>
        <w:rPr>
          <w:rFonts w:ascii="宋体" w:hAnsi="宋体" w:hint="eastAsia"/>
          <w:sz w:val="24"/>
        </w:rPr>
        <w:t>投资</w:t>
      </w:r>
      <w:r>
        <w:rPr>
          <w:rFonts w:ascii="宋体" w:hAnsi="宋体"/>
          <w:sz w:val="24"/>
        </w:rPr>
        <w:t>10</w:t>
      </w:r>
      <w:r>
        <w:rPr>
          <w:rFonts w:ascii="宋体" w:hAnsi="宋体" w:hint="eastAsia"/>
          <w:sz w:val="24"/>
        </w:rPr>
        <w:t>,00</w:t>
      </w:r>
      <w:r>
        <w:rPr>
          <w:rFonts w:ascii="宋体" w:hAnsi="宋体"/>
          <w:sz w:val="24"/>
        </w:rPr>
        <w:t>0</w:t>
      </w:r>
      <w:r>
        <w:rPr>
          <w:rFonts w:ascii="宋体" w:hAnsi="宋体" w:hint="eastAsia"/>
          <w:sz w:val="24"/>
        </w:rPr>
        <w:t>元认购本基金的</w:t>
      </w:r>
      <w:r>
        <w:rPr>
          <w:rFonts w:ascii="宋体" w:hAnsi="宋体" w:hint="eastAsia"/>
          <w:sz w:val="24"/>
          <w:szCs w:val="20"/>
        </w:rPr>
        <w:t>A类基金份额</w:t>
      </w:r>
      <w:r>
        <w:rPr>
          <w:rFonts w:ascii="宋体" w:hAnsi="宋体" w:hint="eastAsia"/>
          <w:sz w:val="24"/>
        </w:rPr>
        <w:t>，加上认购资金在认购期内获得的利息，可得到</w:t>
      </w:r>
      <w:r w:rsidR="00CA5073">
        <w:rPr>
          <w:rFonts w:ascii="宋体" w:hAnsi="宋体"/>
          <w:sz w:val="24"/>
        </w:rPr>
        <w:t>9,</w:t>
      </w:r>
      <w:r w:rsidR="00CA5073">
        <w:rPr>
          <w:rFonts w:ascii="宋体" w:hAnsi="宋体" w:hint="eastAsia"/>
          <w:sz w:val="24"/>
        </w:rPr>
        <w:t>9</w:t>
      </w:r>
      <w:r w:rsidR="00CA5073">
        <w:rPr>
          <w:rFonts w:ascii="宋体" w:hAnsi="宋体"/>
          <w:sz w:val="24"/>
        </w:rPr>
        <w:t>7</w:t>
      </w:r>
      <w:r w:rsidR="00CA5073">
        <w:rPr>
          <w:rFonts w:ascii="宋体" w:hAnsi="宋体" w:hint="eastAsia"/>
          <w:sz w:val="24"/>
        </w:rPr>
        <w:t>5.</w:t>
      </w:r>
      <w:r w:rsidR="00CA5073">
        <w:rPr>
          <w:rFonts w:ascii="宋体" w:hAnsi="宋体"/>
          <w:sz w:val="24"/>
        </w:rPr>
        <w:t>0</w:t>
      </w:r>
      <w:r w:rsidR="00CA5073">
        <w:rPr>
          <w:rFonts w:ascii="宋体" w:hAnsi="宋体" w:hint="eastAsia"/>
          <w:sz w:val="24"/>
        </w:rPr>
        <w:t>9</w:t>
      </w:r>
      <w:r>
        <w:rPr>
          <w:rFonts w:ascii="宋体" w:hAnsi="宋体" w:hint="eastAsia"/>
          <w:sz w:val="24"/>
        </w:rPr>
        <w:t>份</w:t>
      </w:r>
      <w:r>
        <w:rPr>
          <w:rFonts w:ascii="宋体" w:hAnsi="宋体" w:hint="eastAsia"/>
          <w:sz w:val="24"/>
          <w:szCs w:val="20"/>
        </w:rPr>
        <w:t>A类</w:t>
      </w:r>
      <w:r>
        <w:rPr>
          <w:rFonts w:ascii="宋体" w:hAnsi="宋体" w:hint="eastAsia"/>
          <w:sz w:val="24"/>
        </w:rPr>
        <w:t>基金份额。</w:t>
      </w:r>
    </w:p>
    <w:p w14:paraId="4CA92D7B" w14:textId="28D6FE8C" w:rsidR="00804204" w:rsidRDefault="00804204">
      <w:pPr>
        <w:tabs>
          <w:tab w:val="left" w:pos="5580"/>
        </w:tabs>
        <w:autoSpaceDE w:val="0"/>
        <w:autoSpaceDN w:val="0"/>
        <w:adjustRightInd w:val="0"/>
        <w:spacing w:line="360" w:lineRule="auto"/>
        <w:ind w:firstLineChars="200" w:firstLine="480"/>
        <w:rPr>
          <w:sz w:val="24"/>
        </w:rPr>
      </w:pPr>
      <w:r>
        <w:rPr>
          <w:rFonts w:hint="eastAsia"/>
          <w:sz w:val="24"/>
        </w:rPr>
        <w:t>（</w:t>
      </w:r>
      <w:r>
        <w:rPr>
          <w:rFonts w:hint="eastAsia"/>
          <w:sz w:val="24"/>
        </w:rPr>
        <w:t>2</w:t>
      </w:r>
      <w:r>
        <w:rPr>
          <w:rFonts w:hint="eastAsia"/>
          <w:sz w:val="24"/>
        </w:rPr>
        <w:t>）若投资者选择认购本基金</w:t>
      </w:r>
      <w:r>
        <w:rPr>
          <w:rFonts w:hint="eastAsia"/>
          <w:sz w:val="24"/>
        </w:rPr>
        <w:t>C</w:t>
      </w:r>
      <w:r>
        <w:rPr>
          <w:rFonts w:hint="eastAsia"/>
          <w:sz w:val="24"/>
        </w:rPr>
        <w:t>类基金份额</w:t>
      </w:r>
      <w:r w:rsidR="002226BC" w:rsidRPr="00512C0A">
        <w:rPr>
          <w:rFonts w:hint="eastAsia"/>
          <w:sz w:val="24"/>
        </w:rPr>
        <w:t>或通过直销机构认购本基金</w:t>
      </w:r>
      <w:r w:rsidR="002226BC" w:rsidRPr="00512C0A">
        <w:rPr>
          <w:rFonts w:hint="eastAsia"/>
          <w:sz w:val="24"/>
        </w:rPr>
        <w:t>A</w:t>
      </w:r>
      <w:r w:rsidR="002226BC" w:rsidRPr="00512C0A">
        <w:rPr>
          <w:rFonts w:hint="eastAsia"/>
          <w:sz w:val="24"/>
        </w:rPr>
        <w:t>类基金份额</w:t>
      </w:r>
      <w:r>
        <w:rPr>
          <w:rFonts w:hint="eastAsia"/>
          <w:sz w:val="24"/>
        </w:rPr>
        <w:t>，认购份额的计算方法为：</w:t>
      </w:r>
    </w:p>
    <w:p w14:paraId="1142AF3D" w14:textId="77777777" w:rsidR="00804204" w:rsidRDefault="00804204">
      <w:pPr>
        <w:tabs>
          <w:tab w:val="left" w:pos="5580"/>
        </w:tabs>
        <w:autoSpaceDE w:val="0"/>
        <w:autoSpaceDN w:val="0"/>
        <w:adjustRightInd w:val="0"/>
        <w:spacing w:line="360" w:lineRule="auto"/>
        <w:ind w:firstLineChars="200" w:firstLine="480"/>
        <w:rPr>
          <w:sz w:val="24"/>
        </w:rPr>
      </w:pPr>
      <w:r>
        <w:rPr>
          <w:rFonts w:hint="eastAsia"/>
          <w:sz w:val="24"/>
        </w:rPr>
        <w:t>认购份额＝（认购金额＋认购期利息）</w:t>
      </w:r>
      <w:r>
        <w:rPr>
          <w:rFonts w:hint="eastAsia"/>
          <w:sz w:val="24"/>
        </w:rPr>
        <w:t>/</w:t>
      </w:r>
      <w:r>
        <w:rPr>
          <w:rFonts w:hint="eastAsia"/>
          <w:sz w:val="24"/>
        </w:rPr>
        <w:t>基金份额发售面值</w:t>
      </w:r>
    </w:p>
    <w:p w14:paraId="46496BAF" w14:textId="2D6A2A65" w:rsidR="00804204" w:rsidRDefault="00804204">
      <w:pPr>
        <w:tabs>
          <w:tab w:val="left" w:pos="5580"/>
        </w:tabs>
        <w:autoSpaceDE w:val="0"/>
        <w:autoSpaceDN w:val="0"/>
        <w:adjustRightInd w:val="0"/>
        <w:spacing w:line="360" w:lineRule="auto"/>
        <w:ind w:firstLineChars="200" w:firstLine="480"/>
        <w:rPr>
          <w:sz w:val="24"/>
        </w:rPr>
      </w:pPr>
      <w:r>
        <w:rPr>
          <w:rFonts w:hint="eastAsia"/>
          <w:sz w:val="24"/>
        </w:rPr>
        <w:t>例</w:t>
      </w:r>
      <w:r w:rsidR="0066087B">
        <w:rPr>
          <w:rFonts w:hint="eastAsia"/>
          <w:sz w:val="24"/>
        </w:rPr>
        <w:t>1</w:t>
      </w:r>
      <w:r>
        <w:rPr>
          <w:rFonts w:hint="eastAsia"/>
          <w:sz w:val="24"/>
        </w:rPr>
        <w:t>：某投资者投资</w:t>
      </w:r>
      <w:r>
        <w:rPr>
          <w:rFonts w:hint="eastAsia"/>
          <w:sz w:val="24"/>
        </w:rPr>
        <w:t>10</w:t>
      </w:r>
      <w:r>
        <w:rPr>
          <w:sz w:val="24"/>
        </w:rPr>
        <w:t>,</w:t>
      </w:r>
      <w:r>
        <w:rPr>
          <w:rFonts w:hint="eastAsia"/>
          <w:sz w:val="24"/>
        </w:rPr>
        <w:t>000</w:t>
      </w:r>
      <w:r>
        <w:rPr>
          <w:rFonts w:hint="eastAsia"/>
          <w:sz w:val="24"/>
        </w:rPr>
        <w:t>元认购本基金</w:t>
      </w:r>
      <w:r>
        <w:rPr>
          <w:rFonts w:hint="eastAsia"/>
          <w:sz w:val="24"/>
        </w:rPr>
        <w:t>C</w:t>
      </w:r>
      <w:r>
        <w:rPr>
          <w:rFonts w:hint="eastAsia"/>
          <w:sz w:val="24"/>
        </w:rPr>
        <w:t>类基金份额，</w:t>
      </w:r>
      <w:r>
        <w:rPr>
          <w:rFonts w:hAnsi="宋体" w:hint="eastAsia"/>
          <w:sz w:val="24"/>
        </w:rPr>
        <w:t>如果认购期内认购资金获得的利息为</w:t>
      </w:r>
      <w:r>
        <w:rPr>
          <w:rFonts w:hAnsi="宋体" w:hint="eastAsia"/>
          <w:sz w:val="24"/>
        </w:rPr>
        <w:t>5</w:t>
      </w:r>
      <w:r>
        <w:rPr>
          <w:rFonts w:hAnsi="宋体" w:hint="eastAsia"/>
          <w:sz w:val="24"/>
        </w:rPr>
        <w:t>元，</w:t>
      </w:r>
      <w:r>
        <w:rPr>
          <w:rFonts w:hint="eastAsia"/>
          <w:sz w:val="24"/>
        </w:rPr>
        <w:t>则其可得到的</w:t>
      </w:r>
      <w:r>
        <w:rPr>
          <w:rFonts w:hint="eastAsia"/>
          <w:sz w:val="24"/>
        </w:rPr>
        <w:t>C</w:t>
      </w:r>
      <w:r>
        <w:rPr>
          <w:rFonts w:hint="eastAsia"/>
          <w:sz w:val="24"/>
        </w:rPr>
        <w:t>类基金份额</w:t>
      </w:r>
      <w:r>
        <w:rPr>
          <w:rFonts w:hAnsi="宋体" w:hint="eastAsia"/>
          <w:sz w:val="24"/>
        </w:rPr>
        <w:t>计算如下</w:t>
      </w:r>
      <w:r>
        <w:rPr>
          <w:rFonts w:hint="eastAsia"/>
          <w:sz w:val="24"/>
        </w:rPr>
        <w:t>：</w:t>
      </w:r>
    </w:p>
    <w:p w14:paraId="09B4FF14" w14:textId="77777777" w:rsidR="00804204" w:rsidRDefault="00804204">
      <w:pPr>
        <w:tabs>
          <w:tab w:val="left" w:pos="5580"/>
        </w:tabs>
        <w:autoSpaceDE w:val="0"/>
        <w:autoSpaceDN w:val="0"/>
        <w:adjustRightInd w:val="0"/>
        <w:spacing w:line="360" w:lineRule="auto"/>
        <w:ind w:firstLineChars="200" w:firstLine="480"/>
        <w:rPr>
          <w:sz w:val="24"/>
        </w:rPr>
      </w:pPr>
      <w:r>
        <w:rPr>
          <w:rFonts w:hint="eastAsia"/>
          <w:sz w:val="24"/>
        </w:rPr>
        <w:t>认购份额</w:t>
      </w:r>
      <w:r>
        <w:rPr>
          <w:rFonts w:hint="eastAsia"/>
          <w:sz w:val="24"/>
        </w:rPr>
        <w:t xml:space="preserve"> =</w:t>
      </w:r>
      <w:r>
        <w:rPr>
          <w:rFonts w:hint="eastAsia"/>
          <w:sz w:val="24"/>
        </w:rPr>
        <w:t>（</w:t>
      </w:r>
      <w:r>
        <w:rPr>
          <w:rFonts w:hint="eastAsia"/>
          <w:sz w:val="24"/>
        </w:rPr>
        <w:t>10,000</w:t>
      </w:r>
      <w:r>
        <w:rPr>
          <w:rFonts w:hint="eastAsia"/>
          <w:sz w:val="24"/>
        </w:rPr>
        <w:t>＋</w:t>
      </w:r>
      <w:r>
        <w:rPr>
          <w:rFonts w:hint="eastAsia"/>
          <w:sz w:val="24"/>
        </w:rPr>
        <w:t>5</w:t>
      </w:r>
      <w:r>
        <w:rPr>
          <w:rFonts w:hint="eastAsia"/>
          <w:sz w:val="24"/>
        </w:rPr>
        <w:t>）</w:t>
      </w:r>
      <w:r>
        <w:rPr>
          <w:rFonts w:hint="eastAsia"/>
          <w:sz w:val="24"/>
        </w:rPr>
        <w:t>/1.00 = 10,005</w:t>
      </w:r>
      <w:r>
        <w:rPr>
          <w:sz w:val="24"/>
        </w:rPr>
        <w:t>.00</w:t>
      </w:r>
      <w:r>
        <w:rPr>
          <w:rFonts w:hint="eastAsia"/>
          <w:sz w:val="24"/>
        </w:rPr>
        <w:t>份</w:t>
      </w:r>
    </w:p>
    <w:p w14:paraId="7FAA6852" w14:textId="77777777" w:rsidR="00804204" w:rsidRDefault="00804204">
      <w:pPr>
        <w:tabs>
          <w:tab w:val="left" w:pos="5580"/>
        </w:tabs>
        <w:autoSpaceDE w:val="0"/>
        <w:autoSpaceDN w:val="0"/>
        <w:adjustRightInd w:val="0"/>
        <w:spacing w:line="360" w:lineRule="auto"/>
        <w:ind w:firstLineChars="200" w:firstLine="480"/>
        <w:rPr>
          <w:sz w:val="24"/>
        </w:rPr>
      </w:pPr>
      <w:r>
        <w:rPr>
          <w:rFonts w:hint="eastAsia"/>
          <w:sz w:val="24"/>
        </w:rPr>
        <w:lastRenderedPageBreak/>
        <w:t>即投资者投资</w:t>
      </w:r>
      <w:r>
        <w:rPr>
          <w:rFonts w:hint="eastAsia"/>
          <w:sz w:val="24"/>
        </w:rPr>
        <w:t>10,000</w:t>
      </w:r>
      <w:r>
        <w:rPr>
          <w:rFonts w:hint="eastAsia"/>
          <w:sz w:val="24"/>
        </w:rPr>
        <w:t>元认购本基金的</w:t>
      </w:r>
      <w:r>
        <w:rPr>
          <w:rFonts w:hint="eastAsia"/>
          <w:sz w:val="24"/>
        </w:rPr>
        <w:t>C</w:t>
      </w:r>
      <w:r>
        <w:rPr>
          <w:rFonts w:hint="eastAsia"/>
          <w:sz w:val="24"/>
        </w:rPr>
        <w:t>类基金份额，加上认购资金在认购期内获得的利息，可得到</w:t>
      </w:r>
      <w:r>
        <w:rPr>
          <w:rFonts w:hint="eastAsia"/>
          <w:sz w:val="24"/>
        </w:rPr>
        <w:t>10,005</w:t>
      </w:r>
      <w:r>
        <w:rPr>
          <w:sz w:val="24"/>
        </w:rPr>
        <w:t>.00</w:t>
      </w:r>
      <w:r>
        <w:rPr>
          <w:rFonts w:hint="eastAsia"/>
          <w:sz w:val="24"/>
        </w:rPr>
        <w:t>份</w:t>
      </w:r>
      <w:r>
        <w:rPr>
          <w:rFonts w:hint="eastAsia"/>
          <w:sz w:val="24"/>
        </w:rPr>
        <w:t>C</w:t>
      </w:r>
      <w:r>
        <w:rPr>
          <w:rFonts w:hint="eastAsia"/>
          <w:sz w:val="24"/>
        </w:rPr>
        <w:t>类基金份额。</w:t>
      </w:r>
    </w:p>
    <w:p w14:paraId="6F86B807" w14:textId="4AD81537" w:rsidR="00213D77" w:rsidRPr="00841DDA" w:rsidRDefault="00213D77" w:rsidP="00213D77">
      <w:pPr>
        <w:pStyle w:val="afb"/>
        <w:tabs>
          <w:tab w:val="left" w:pos="3780"/>
        </w:tabs>
        <w:autoSpaceDE w:val="0"/>
        <w:autoSpaceDN w:val="0"/>
        <w:adjustRightInd w:val="0"/>
        <w:ind w:firstLine="480"/>
        <w:rPr>
          <w:rFonts w:ascii="Times New Roman"/>
          <w:sz w:val="24"/>
          <w:szCs w:val="24"/>
        </w:rPr>
      </w:pPr>
      <w:r w:rsidRPr="00841DDA">
        <w:rPr>
          <w:rFonts w:ascii="Times New Roman" w:hint="eastAsia"/>
          <w:sz w:val="24"/>
          <w:szCs w:val="24"/>
        </w:rPr>
        <w:t>例</w:t>
      </w:r>
      <w:r w:rsidRPr="00841DDA">
        <w:rPr>
          <w:rFonts w:ascii="Times New Roman" w:hint="eastAsia"/>
          <w:sz w:val="24"/>
          <w:szCs w:val="24"/>
        </w:rPr>
        <w:t>2</w:t>
      </w:r>
      <w:r w:rsidRPr="00841DDA">
        <w:rPr>
          <w:rFonts w:ascii="Times New Roman" w:hint="eastAsia"/>
          <w:sz w:val="24"/>
          <w:szCs w:val="24"/>
        </w:rPr>
        <w:t>：某投资者通过直销机构投资</w:t>
      </w:r>
      <w:r w:rsidRPr="00841DDA">
        <w:rPr>
          <w:rFonts w:ascii="Times New Roman" w:hint="eastAsia"/>
          <w:sz w:val="24"/>
          <w:szCs w:val="24"/>
        </w:rPr>
        <w:t>100,000</w:t>
      </w:r>
      <w:r w:rsidRPr="00841DDA">
        <w:rPr>
          <w:rFonts w:ascii="Times New Roman" w:hint="eastAsia"/>
          <w:sz w:val="24"/>
          <w:szCs w:val="24"/>
        </w:rPr>
        <w:t>元认购本基金</w:t>
      </w:r>
      <w:r w:rsidRPr="00841DDA">
        <w:rPr>
          <w:rFonts w:ascii="Times New Roman" w:hint="eastAsia"/>
          <w:sz w:val="24"/>
          <w:szCs w:val="24"/>
        </w:rPr>
        <w:t>A</w:t>
      </w:r>
      <w:r w:rsidRPr="00841DDA">
        <w:rPr>
          <w:rFonts w:ascii="Times New Roman" w:hint="eastAsia"/>
          <w:sz w:val="24"/>
          <w:szCs w:val="24"/>
        </w:rPr>
        <w:t>类基金份额，如果认购期内认购资金获得的利息为</w:t>
      </w:r>
      <w:r w:rsidR="00823B0C">
        <w:rPr>
          <w:rFonts w:ascii="Times New Roman"/>
          <w:sz w:val="24"/>
          <w:szCs w:val="24"/>
        </w:rPr>
        <w:t>1</w:t>
      </w:r>
      <w:r w:rsidRPr="00841DDA">
        <w:rPr>
          <w:rFonts w:ascii="Times New Roman" w:hint="eastAsia"/>
          <w:sz w:val="24"/>
          <w:szCs w:val="24"/>
        </w:rPr>
        <w:t>0</w:t>
      </w:r>
      <w:r w:rsidRPr="00841DDA">
        <w:rPr>
          <w:rFonts w:ascii="Times New Roman" w:hint="eastAsia"/>
          <w:sz w:val="24"/>
          <w:szCs w:val="24"/>
        </w:rPr>
        <w:t>元，则其可得到的基金份额计算如下：</w:t>
      </w:r>
      <w:r w:rsidRPr="00841DDA">
        <w:rPr>
          <w:rFonts w:ascii="Times New Roman" w:hint="eastAsia"/>
          <w:sz w:val="24"/>
          <w:szCs w:val="24"/>
        </w:rPr>
        <w:t xml:space="preserve"> </w:t>
      </w:r>
    </w:p>
    <w:p w14:paraId="1E4ECC65" w14:textId="0CFAC031" w:rsidR="00213D77" w:rsidRPr="00841DDA" w:rsidRDefault="00213D77" w:rsidP="00213D77">
      <w:pPr>
        <w:pStyle w:val="afb"/>
        <w:tabs>
          <w:tab w:val="left" w:pos="3780"/>
        </w:tabs>
        <w:autoSpaceDE w:val="0"/>
        <w:autoSpaceDN w:val="0"/>
        <w:adjustRightInd w:val="0"/>
        <w:ind w:firstLine="480"/>
        <w:rPr>
          <w:rFonts w:ascii="Times New Roman"/>
          <w:sz w:val="24"/>
          <w:szCs w:val="24"/>
        </w:rPr>
      </w:pPr>
      <w:r w:rsidRPr="00841DDA">
        <w:rPr>
          <w:rFonts w:ascii="Times New Roman" w:hint="eastAsia"/>
          <w:sz w:val="24"/>
          <w:szCs w:val="24"/>
        </w:rPr>
        <w:t>认购份额</w:t>
      </w:r>
      <w:r w:rsidRPr="00841DDA">
        <w:rPr>
          <w:rFonts w:ascii="Times New Roman" w:hint="eastAsia"/>
          <w:sz w:val="24"/>
          <w:szCs w:val="24"/>
        </w:rPr>
        <w:t>=</w:t>
      </w:r>
      <w:r w:rsidRPr="00841DDA">
        <w:rPr>
          <w:rFonts w:ascii="Times New Roman" w:hint="eastAsia"/>
          <w:sz w:val="24"/>
          <w:szCs w:val="24"/>
        </w:rPr>
        <w:t>（</w:t>
      </w:r>
      <w:r w:rsidRPr="00841DDA">
        <w:rPr>
          <w:rFonts w:ascii="Times New Roman" w:hint="eastAsia"/>
          <w:sz w:val="24"/>
          <w:szCs w:val="24"/>
        </w:rPr>
        <w:t>100,000+</w:t>
      </w:r>
      <w:r w:rsidR="00823B0C">
        <w:rPr>
          <w:rFonts w:ascii="Times New Roman"/>
          <w:sz w:val="24"/>
          <w:szCs w:val="24"/>
        </w:rPr>
        <w:t>1</w:t>
      </w:r>
      <w:r w:rsidRPr="00841DDA">
        <w:rPr>
          <w:rFonts w:ascii="Times New Roman" w:hint="eastAsia"/>
          <w:sz w:val="24"/>
          <w:szCs w:val="24"/>
        </w:rPr>
        <w:t>0</w:t>
      </w:r>
      <w:r w:rsidRPr="00841DDA">
        <w:rPr>
          <w:rFonts w:ascii="Times New Roman" w:hint="eastAsia"/>
          <w:sz w:val="24"/>
          <w:szCs w:val="24"/>
        </w:rPr>
        <w:t>）</w:t>
      </w:r>
      <w:r w:rsidRPr="00841DDA">
        <w:rPr>
          <w:rFonts w:ascii="Times New Roman" w:hint="eastAsia"/>
          <w:sz w:val="24"/>
          <w:szCs w:val="24"/>
        </w:rPr>
        <w:t>/1.00=100,0</w:t>
      </w:r>
      <w:r w:rsidR="00823B0C">
        <w:rPr>
          <w:rFonts w:ascii="Times New Roman"/>
          <w:sz w:val="24"/>
          <w:szCs w:val="24"/>
        </w:rPr>
        <w:t>1</w:t>
      </w:r>
      <w:r w:rsidRPr="00841DDA">
        <w:rPr>
          <w:rFonts w:ascii="Times New Roman" w:hint="eastAsia"/>
          <w:sz w:val="24"/>
          <w:szCs w:val="24"/>
        </w:rPr>
        <w:t>0.00</w:t>
      </w:r>
      <w:r w:rsidRPr="00841DDA">
        <w:rPr>
          <w:rFonts w:ascii="Times New Roman" w:hint="eastAsia"/>
          <w:sz w:val="24"/>
          <w:szCs w:val="24"/>
        </w:rPr>
        <w:t>份</w:t>
      </w:r>
    </w:p>
    <w:p w14:paraId="50040F3D" w14:textId="6D98273C" w:rsidR="00213D77" w:rsidRDefault="00213D77" w:rsidP="00213D77">
      <w:pPr>
        <w:tabs>
          <w:tab w:val="left" w:pos="5580"/>
        </w:tabs>
        <w:autoSpaceDE w:val="0"/>
        <w:autoSpaceDN w:val="0"/>
        <w:adjustRightInd w:val="0"/>
        <w:spacing w:line="360" w:lineRule="auto"/>
        <w:ind w:firstLineChars="200" w:firstLine="480"/>
        <w:rPr>
          <w:sz w:val="24"/>
        </w:rPr>
      </w:pPr>
      <w:r w:rsidRPr="00841DDA">
        <w:rPr>
          <w:rFonts w:hint="eastAsia"/>
          <w:sz w:val="24"/>
        </w:rPr>
        <w:t>即投资者通过直销机构投资</w:t>
      </w:r>
      <w:r w:rsidRPr="00841DDA">
        <w:rPr>
          <w:rFonts w:hint="eastAsia"/>
          <w:sz w:val="24"/>
        </w:rPr>
        <w:t>100,000</w:t>
      </w:r>
      <w:r w:rsidRPr="00841DDA">
        <w:rPr>
          <w:rFonts w:hint="eastAsia"/>
          <w:sz w:val="24"/>
        </w:rPr>
        <w:t>元认购本基金</w:t>
      </w:r>
      <w:r w:rsidRPr="00841DDA">
        <w:rPr>
          <w:rFonts w:hint="eastAsia"/>
          <w:sz w:val="24"/>
        </w:rPr>
        <w:t>A</w:t>
      </w:r>
      <w:r w:rsidRPr="00841DDA">
        <w:rPr>
          <w:rFonts w:hint="eastAsia"/>
          <w:sz w:val="24"/>
        </w:rPr>
        <w:t>类基金份额，加上认购资金在认购期内获得的利息，可得到</w:t>
      </w:r>
      <w:r w:rsidRPr="00841DDA">
        <w:rPr>
          <w:rFonts w:hint="eastAsia"/>
          <w:sz w:val="24"/>
        </w:rPr>
        <w:t>100,0</w:t>
      </w:r>
      <w:r w:rsidR="00823B0C">
        <w:rPr>
          <w:sz w:val="24"/>
        </w:rPr>
        <w:t>1</w:t>
      </w:r>
      <w:r w:rsidRPr="00841DDA">
        <w:rPr>
          <w:rFonts w:hint="eastAsia"/>
          <w:sz w:val="24"/>
        </w:rPr>
        <w:t>0.00</w:t>
      </w:r>
      <w:r w:rsidRPr="00841DDA">
        <w:rPr>
          <w:rFonts w:hint="eastAsia"/>
          <w:sz w:val="24"/>
        </w:rPr>
        <w:t>份</w:t>
      </w:r>
      <w:r w:rsidRPr="00841DDA">
        <w:rPr>
          <w:rFonts w:hint="eastAsia"/>
          <w:sz w:val="24"/>
        </w:rPr>
        <w:t>A</w:t>
      </w:r>
      <w:r w:rsidRPr="00841DDA">
        <w:rPr>
          <w:rFonts w:hint="eastAsia"/>
          <w:sz w:val="24"/>
        </w:rPr>
        <w:t>类基金份额。</w:t>
      </w:r>
    </w:p>
    <w:p w14:paraId="47710B9F" w14:textId="77777777" w:rsidR="00804204" w:rsidRPr="00213D77" w:rsidRDefault="00804204">
      <w:pPr>
        <w:tabs>
          <w:tab w:val="left" w:pos="5580"/>
        </w:tabs>
        <w:autoSpaceDE w:val="0"/>
        <w:autoSpaceDN w:val="0"/>
        <w:adjustRightInd w:val="0"/>
        <w:spacing w:line="360" w:lineRule="auto"/>
        <w:ind w:firstLineChars="200" w:firstLine="480"/>
        <w:rPr>
          <w:sz w:val="24"/>
        </w:rPr>
      </w:pPr>
    </w:p>
    <w:p w14:paraId="56D7BA16" w14:textId="17F2B5C7" w:rsidR="00804204" w:rsidRDefault="00804204">
      <w:pPr>
        <w:spacing w:line="360" w:lineRule="auto"/>
        <w:ind w:firstLineChars="200" w:firstLine="482"/>
        <w:rPr>
          <w:sz w:val="24"/>
        </w:rPr>
      </w:pPr>
      <w:r>
        <w:rPr>
          <w:rFonts w:hint="eastAsia"/>
          <w:b/>
          <w:bCs/>
          <w:sz w:val="24"/>
        </w:rPr>
        <w:t>十</w:t>
      </w:r>
      <w:r w:rsidR="00556A76">
        <w:rPr>
          <w:rFonts w:hint="eastAsia"/>
          <w:b/>
          <w:bCs/>
          <w:sz w:val="24"/>
        </w:rPr>
        <w:t>一</w:t>
      </w:r>
      <w:r>
        <w:rPr>
          <w:b/>
          <w:bCs/>
          <w:sz w:val="24"/>
        </w:rPr>
        <w:t>、投资人对基金份额的认购</w:t>
      </w:r>
    </w:p>
    <w:p w14:paraId="2D0ACA57" w14:textId="77777777" w:rsidR="00804204" w:rsidRDefault="00804204">
      <w:pPr>
        <w:spacing w:line="360" w:lineRule="auto"/>
        <w:ind w:firstLineChars="200" w:firstLine="480"/>
        <w:rPr>
          <w:sz w:val="24"/>
        </w:rPr>
      </w:pPr>
      <w:r>
        <w:rPr>
          <w:sz w:val="24"/>
        </w:rPr>
        <w:t>1</w:t>
      </w:r>
      <w:r>
        <w:rPr>
          <w:sz w:val="24"/>
        </w:rPr>
        <w:t>、本基金的认购时间安排、认购者认购应提交的文件和办理的手续请详细查阅本基金的基金份额发售公告。</w:t>
      </w:r>
    </w:p>
    <w:p w14:paraId="1201381C" w14:textId="77777777" w:rsidR="00804204" w:rsidRDefault="00804204">
      <w:pPr>
        <w:spacing w:line="360" w:lineRule="auto"/>
        <w:ind w:firstLineChars="200" w:firstLine="480"/>
        <w:rPr>
          <w:sz w:val="24"/>
        </w:rPr>
      </w:pPr>
      <w:r>
        <w:rPr>
          <w:sz w:val="24"/>
        </w:rPr>
        <w:t>2</w:t>
      </w:r>
      <w:r>
        <w:rPr>
          <w:sz w:val="24"/>
        </w:rPr>
        <w:t>、认购方式</w:t>
      </w:r>
    </w:p>
    <w:p w14:paraId="53D24F1B" w14:textId="77777777" w:rsidR="00804204" w:rsidRDefault="00804204">
      <w:pPr>
        <w:spacing w:line="360" w:lineRule="auto"/>
        <w:ind w:firstLineChars="200" w:firstLine="480"/>
        <w:rPr>
          <w:sz w:val="24"/>
        </w:rPr>
      </w:pPr>
      <w:r>
        <w:rPr>
          <w:sz w:val="24"/>
        </w:rPr>
        <w:t>本基金认购采取金额认购的方式。</w:t>
      </w:r>
    </w:p>
    <w:p w14:paraId="46319CD8" w14:textId="77777777" w:rsidR="00804204" w:rsidRDefault="00804204">
      <w:pPr>
        <w:spacing w:line="360" w:lineRule="auto"/>
        <w:ind w:firstLineChars="200" w:firstLine="480"/>
        <w:rPr>
          <w:sz w:val="24"/>
        </w:rPr>
      </w:pPr>
      <w:r>
        <w:rPr>
          <w:sz w:val="24"/>
        </w:rPr>
        <w:t>（</w:t>
      </w:r>
      <w:r>
        <w:rPr>
          <w:sz w:val="24"/>
        </w:rPr>
        <w:t>1</w:t>
      </w:r>
      <w:r>
        <w:rPr>
          <w:sz w:val="24"/>
        </w:rPr>
        <w:t>）投资者认购前，需按销售机构规定的方式备足认购的金额。</w:t>
      </w:r>
    </w:p>
    <w:p w14:paraId="785AE2BB" w14:textId="77777777" w:rsidR="00804204" w:rsidRDefault="00804204">
      <w:pPr>
        <w:spacing w:line="360" w:lineRule="auto"/>
        <w:ind w:firstLineChars="200" w:firstLine="480"/>
        <w:rPr>
          <w:sz w:val="24"/>
        </w:rPr>
      </w:pPr>
      <w:r>
        <w:rPr>
          <w:sz w:val="24"/>
        </w:rPr>
        <w:t>（</w:t>
      </w:r>
      <w:r>
        <w:rPr>
          <w:sz w:val="24"/>
        </w:rPr>
        <w:t>2</w:t>
      </w:r>
      <w:r>
        <w:rPr>
          <w:sz w:val="24"/>
        </w:rPr>
        <w:t>）基金投资者在募集期内可多次认购，认购一旦被注册登记机构确认，就不再接受撤销申请。</w:t>
      </w:r>
    </w:p>
    <w:p w14:paraId="51B91F16" w14:textId="77777777" w:rsidR="00804204" w:rsidRDefault="00804204">
      <w:pPr>
        <w:spacing w:line="360" w:lineRule="auto"/>
        <w:ind w:firstLineChars="200" w:firstLine="480"/>
        <w:rPr>
          <w:sz w:val="24"/>
        </w:rPr>
      </w:pPr>
      <w:r>
        <w:rPr>
          <w:sz w:val="24"/>
        </w:rPr>
        <w:t>3</w:t>
      </w:r>
      <w:r>
        <w:rPr>
          <w:sz w:val="24"/>
        </w:rPr>
        <w:t>、认购确认</w:t>
      </w:r>
    </w:p>
    <w:p w14:paraId="45EA7246" w14:textId="77777777" w:rsidR="00804204" w:rsidRDefault="00804204">
      <w:pPr>
        <w:pStyle w:val="afb"/>
        <w:tabs>
          <w:tab w:val="left" w:pos="3780"/>
        </w:tabs>
        <w:autoSpaceDE w:val="0"/>
        <w:autoSpaceDN w:val="0"/>
        <w:ind w:firstLine="480"/>
        <w:rPr>
          <w:rFonts w:ascii="Times New Roman"/>
          <w:sz w:val="24"/>
          <w:szCs w:val="24"/>
        </w:rPr>
      </w:pPr>
      <w:r>
        <w:rPr>
          <w:rFonts w:ascii="Times New Roman"/>
          <w:sz w:val="24"/>
          <w:szCs w:val="24"/>
        </w:rPr>
        <w:t>基金</w:t>
      </w:r>
      <w:r>
        <w:rPr>
          <w:rFonts w:ascii="Times New Roman" w:hint="eastAsia"/>
          <w:sz w:val="24"/>
          <w:szCs w:val="24"/>
        </w:rPr>
        <w:t>销售</w:t>
      </w:r>
      <w:r>
        <w:rPr>
          <w:rFonts w:ascii="Times New Roman"/>
          <w:sz w:val="24"/>
          <w:szCs w:val="24"/>
        </w:rPr>
        <w:t>机构对认购申请的受理并不代表该申请一定</w:t>
      </w:r>
      <w:r w:rsidR="00814C04">
        <w:rPr>
          <w:rFonts w:ascii="Times New Roman" w:hint="eastAsia"/>
          <w:sz w:val="24"/>
          <w:szCs w:val="24"/>
        </w:rPr>
        <w:t>生效</w:t>
      </w:r>
      <w:r>
        <w:rPr>
          <w:rFonts w:ascii="Times New Roman"/>
          <w:sz w:val="24"/>
          <w:szCs w:val="24"/>
        </w:rPr>
        <w:t>，而仅代表</w:t>
      </w:r>
      <w:r>
        <w:rPr>
          <w:rFonts w:ascii="Times New Roman" w:hint="eastAsia"/>
          <w:sz w:val="24"/>
          <w:szCs w:val="24"/>
        </w:rPr>
        <w:t>销售</w:t>
      </w:r>
      <w:r>
        <w:rPr>
          <w:rFonts w:ascii="Times New Roman"/>
          <w:sz w:val="24"/>
          <w:szCs w:val="24"/>
        </w:rPr>
        <w:t>机构确实接收到认购申请。认购的确认以注册登记机构的确认结果为准。投资者可在基金正式宣告成立后到各销售网点查询最终成交确认情况和认购的份额。若投资者的认购申请被确认为无效，基金管理人应当将投资者已支付的认购金额本金退还投资者。</w:t>
      </w:r>
    </w:p>
    <w:p w14:paraId="4E2EB4C1" w14:textId="77777777" w:rsidR="00804204" w:rsidRDefault="00804204">
      <w:pPr>
        <w:spacing w:line="360" w:lineRule="auto"/>
        <w:ind w:firstLineChars="200" w:firstLine="480"/>
        <w:rPr>
          <w:sz w:val="24"/>
        </w:rPr>
      </w:pPr>
      <w:bookmarkStart w:id="20" w:name="OLE_LINK36"/>
      <w:bookmarkStart w:id="21" w:name="OLE_LINK95"/>
      <w:bookmarkStart w:id="22" w:name="OLE_LINK96"/>
      <w:r>
        <w:rPr>
          <w:sz w:val="24"/>
        </w:rPr>
        <w:t>4</w:t>
      </w:r>
      <w:r>
        <w:rPr>
          <w:sz w:val="24"/>
        </w:rPr>
        <w:t>、认购限制</w:t>
      </w:r>
    </w:p>
    <w:p w14:paraId="70D93B55" w14:textId="77777777" w:rsidR="00804204" w:rsidRDefault="00804204">
      <w:pPr>
        <w:spacing w:line="360" w:lineRule="auto"/>
        <w:ind w:firstLineChars="200" w:firstLine="480"/>
        <w:rPr>
          <w:sz w:val="24"/>
        </w:rPr>
      </w:pPr>
      <w:bookmarkStart w:id="23" w:name="OLE_LINK61"/>
      <w:bookmarkStart w:id="24" w:name="OLE_LINK34"/>
      <w:bookmarkStart w:id="25" w:name="OLE_LINK62"/>
      <w:bookmarkStart w:id="26" w:name="OLE_LINK35"/>
      <w:r>
        <w:rPr>
          <w:rFonts w:hint="eastAsia"/>
          <w:sz w:val="24"/>
        </w:rPr>
        <w:t>在募集期内，除《发售公告》另有规定，每一基金投资者通过本公司网上交易系统每个基金账户首次认购的最低</w:t>
      </w:r>
      <w:r w:rsidR="00806A03">
        <w:rPr>
          <w:rFonts w:hint="eastAsia"/>
          <w:sz w:val="24"/>
        </w:rPr>
        <w:t>金</w:t>
      </w:r>
      <w:r>
        <w:rPr>
          <w:rFonts w:hint="eastAsia"/>
          <w:sz w:val="24"/>
        </w:rPr>
        <w:t>额为人民币</w:t>
      </w:r>
      <w:r>
        <w:rPr>
          <w:rFonts w:hint="eastAsia"/>
          <w:sz w:val="24"/>
        </w:rPr>
        <w:t>1</w:t>
      </w:r>
      <w:r>
        <w:rPr>
          <w:rFonts w:hint="eastAsia"/>
          <w:sz w:val="24"/>
        </w:rPr>
        <w:t>元（含认购费），追加认购最低金额为</w:t>
      </w:r>
      <w:r>
        <w:rPr>
          <w:rFonts w:hint="eastAsia"/>
          <w:sz w:val="24"/>
        </w:rPr>
        <w:t>1</w:t>
      </w:r>
      <w:r>
        <w:rPr>
          <w:rFonts w:hint="eastAsia"/>
          <w:sz w:val="24"/>
        </w:rPr>
        <w:t>元（含认购费）。各销售机构对最低认购限额及交易级差有其他规定的，以各销售机构的业务规定为准。已在基金管理人销售网点有认购本基金记录的投资者不受首次认购最低金额的限制，但受追加认购最低金额的限制。本基金募集期间对单个基金份额持有人不设置最高认购金额限制。</w:t>
      </w:r>
    </w:p>
    <w:bookmarkEnd w:id="20"/>
    <w:bookmarkEnd w:id="21"/>
    <w:bookmarkEnd w:id="22"/>
    <w:bookmarkEnd w:id="23"/>
    <w:bookmarkEnd w:id="24"/>
    <w:bookmarkEnd w:id="25"/>
    <w:bookmarkEnd w:id="26"/>
    <w:p w14:paraId="58C6294F" w14:textId="77777777" w:rsidR="00804204" w:rsidRDefault="00804204">
      <w:pPr>
        <w:spacing w:line="360" w:lineRule="auto"/>
        <w:ind w:firstLineChars="200" w:firstLine="480"/>
        <w:rPr>
          <w:sz w:val="24"/>
        </w:rPr>
      </w:pPr>
    </w:p>
    <w:p w14:paraId="452B983C" w14:textId="1EBE6882" w:rsidR="00804204" w:rsidRDefault="00804204">
      <w:pPr>
        <w:spacing w:line="360" w:lineRule="auto"/>
        <w:ind w:left="482"/>
        <w:rPr>
          <w:b/>
          <w:bCs/>
          <w:kern w:val="0"/>
          <w:sz w:val="24"/>
        </w:rPr>
      </w:pPr>
      <w:r>
        <w:rPr>
          <w:b/>
          <w:bCs/>
          <w:sz w:val="24"/>
        </w:rPr>
        <w:t>十</w:t>
      </w:r>
      <w:r w:rsidR="00F40DD4">
        <w:rPr>
          <w:rFonts w:hint="eastAsia"/>
          <w:b/>
          <w:bCs/>
          <w:kern w:val="0"/>
          <w:sz w:val="24"/>
        </w:rPr>
        <w:t>二</w:t>
      </w:r>
      <w:r>
        <w:rPr>
          <w:b/>
          <w:bCs/>
          <w:sz w:val="24"/>
        </w:rPr>
        <w:t>、</w:t>
      </w:r>
      <w:r>
        <w:rPr>
          <w:b/>
          <w:bCs/>
          <w:kern w:val="0"/>
          <w:sz w:val="24"/>
        </w:rPr>
        <w:t>首次募集期间认购资金利息的处理方式</w:t>
      </w:r>
    </w:p>
    <w:p w14:paraId="347C1C26" w14:textId="563CBB86" w:rsidR="00804204" w:rsidRDefault="00804204">
      <w:pPr>
        <w:spacing w:line="360" w:lineRule="auto"/>
        <w:ind w:firstLineChars="200" w:firstLine="480"/>
        <w:rPr>
          <w:sz w:val="24"/>
        </w:rPr>
      </w:pPr>
      <w:r>
        <w:rPr>
          <w:sz w:val="24"/>
        </w:rPr>
        <w:lastRenderedPageBreak/>
        <w:t>认购资金在募集期形成的利息在基金合同生效后折成投资人认购的基金份额，归投资人所有。利息转份额的具体数额以注册登记机构的记录为准。</w:t>
      </w:r>
    </w:p>
    <w:p w14:paraId="1850BC4B" w14:textId="77777777" w:rsidR="00804204" w:rsidRDefault="00804204">
      <w:pPr>
        <w:spacing w:line="360" w:lineRule="auto"/>
        <w:ind w:firstLineChars="200" w:firstLine="480"/>
        <w:rPr>
          <w:sz w:val="24"/>
        </w:rPr>
      </w:pPr>
    </w:p>
    <w:p w14:paraId="6C543E98" w14:textId="09BC0983" w:rsidR="00804204" w:rsidRDefault="00804204">
      <w:pPr>
        <w:spacing w:line="360" w:lineRule="auto"/>
        <w:ind w:firstLineChars="200" w:firstLine="482"/>
        <w:rPr>
          <w:b/>
          <w:bCs/>
          <w:kern w:val="0"/>
          <w:sz w:val="24"/>
        </w:rPr>
      </w:pPr>
      <w:r>
        <w:rPr>
          <w:b/>
          <w:bCs/>
          <w:kern w:val="0"/>
          <w:sz w:val="24"/>
        </w:rPr>
        <w:t>十</w:t>
      </w:r>
      <w:r w:rsidR="00F40DD4">
        <w:rPr>
          <w:rFonts w:hint="eastAsia"/>
          <w:b/>
          <w:bCs/>
          <w:kern w:val="0"/>
          <w:sz w:val="24"/>
        </w:rPr>
        <w:t>三</w:t>
      </w:r>
      <w:r>
        <w:rPr>
          <w:b/>
          <w:bCs/>
          <w:kern w:val="0"/>
          <w:sz w:val="24"/>
        </w:rPr>
        <w:t>、基金募集期间募集的资金存入专用账户，在基金募集行为结束前，任何人不得动用。</w:t>
      </w:r>
    </w:p>
    <w:p w14:paraId="76F233A5" w14:textId="77777777" w:rsidR="00804204" w:rsidRDefault="00804204">
      <w:pPr>
        <w:pStyle w:val="11"/>
        <w:spacing w:line="360" w:lineRule="auto"/>
        <w:rPr>
          <w:rFonts w:ascii="Times New Roman" w:eastAsia="宋体"/>
          <w:b/>
          <w:bCs/>
          <w:szCs w:val="24"/>
        </w:rPr>
      </w:pPr>
      <w:r>
        <w:rPr>
          <w:rFonts w:ascii="Times New Roman"/>
          <w:b/>
          <w:bCs/>
        </w:rPr>
        <w:br w:type="page"/>
      </w:r>
      <w:bookmarkStart w:id="27" w:name="_Toc134798962"/>
      <w:r>
        <w:rPr>
          <w:rFonts w:ascii="Times New Roman" w:eastAsia="宋体"/>
          <w:b/>
          <w:bCs/>
          <w:szCs w:val="24"/>
        </w:rPr>
        <w:lastRenderedPageBreak/>
        <w:t>第七部分</w:t>
      </w:r>
      <w:r>
        <w:rPr>
          <w:rFonts w:ascii="Times New Roman" w:eastAsia="宋体"/>
          <w:b/>
          <w:bCs/>
          <w:szCs w:val="24"/>
        </w:rPr>
        <w:t xml:space="preserve">  </w:t>
      </w:r>
      <w:r>
        <w:rPr>
          <w:rFonts w:ascii="Times New Roman" w:eastAsia="宋体"/>
          <w:b/>
          <w:bCs/>
          <w:szCs w:val="24"/>
        </w:rPr>
        <w:t>基金合同的生效</w:t>
      </w:r>
      <w:bookmarkEnd w:id="27"/>
    </w:p>
    <w:p w14:paraId="44B42678" w14:textId="77777777" w:rsidR="00804204" w:rsidRDefault="00804204">
      <w:pPr>
        <w:spacing w:line="360" w:lineRule="auto"/>
        <w:ind w:firstLineChars="200" w:firstLine="482"/>
        <w:rPr>
          <w:b/>
          <w:bCs/>
          <w:kern w:val="0"/>
          <w:sz w:val="24"/>
        </w:rPr>
      </w:pPr>
      <w:r>
        <w:rPr>
          <w:b/>
          <w:bCs/>
          <w:kern w:val="0"/>
          <w:sz w:val="24"/>
        </w:rPr>
        <w:t>一、基金备案的条件</w:t>
      </w:r>
    </w:p>
    <w:p w14:paraId="728C6A42" w14:textId="3B2C0925" w:rsidR="00214768" w:rsidRDefault="00451111" w:rsidP="00214768">
      <w:pPr>
        <w:spacing w:line="360" w:lineRule="auto"/>
        <w:ind w:firstLineChars="200" w:firstLine="480"/>
        <w:rPr>
          <w:bCs/>
          <w:sz w:val="24"/>
        </w:rPr>
      </w:pPr>
      <w:bookmarkStart w:id="28" w:name="_Hlk210833242"/>
      <w:r>
        <w:rPr>
          <w:rFonts w:hint="eastAsia"/>
          <w:bCs/>
          <w:sz w:val="24"/>
        </w:rPr>
        <w:t>本基金自基金份额发售之日起</w:t>
      </w:r>
      <w:r>
        <w:rPr>
          <w:rFonts w:hint="eastAsia"/>
          <w:bCs/>
          <w:sz w:val="24"/>
        </w:rPr>
        <w:t>3</w:t>
      </w:r>
      <w:r>
        <w:rPr>
          <w:rFonts w:hint="eastAsia"/>
          <w:bCs/>
          <w:sz w:val="24"/>
        </w:rPr>
        <w:t>个月内，在</w:t>
      </w:r>
      <w:r>
        <w:rPr>
          <w:bCs/>
          <w:sz w:val="24"/>
        </w:rPr>
        <w:t>基金募集份额总额不少于</w:t>
      </w:r>
      <w:r>
        <w:rPr>
          <w:bCs/>
          <w:sz w:val="24"/>
        </w:rPr>
        <w:t>1000</w:t>
      </w:r>
      <w:r>
        <w:rPr>
          <w:rFonts w:hint="eastAsia"/>
          <w:bCs/>
          <w:sz w:val="24"/>
        </w:rPr>
        <w:t>万</w:t>
      </w:r>
      <w:r>
        <w:rPr>
          <w:bCs/>
          <w:sz w:val="24"/>
        </w:rPr>
        <w:t>份，</w:t>
      </w:r>
      <w:r>
        <w:rPr>
          <w:rFonts w:hint="eastAsia"/>
          <w:bCs/>
          <w:sz w:val="24"/>
        </w:rPr>
        <w:t>基金募集金额不少于</w:t>
      </w:r>
      <w:r>
        <w:rPr>
          <w:rFonts w:hint="eastAsia"/>
          <w:bCs/>
          <w:sz w:val="24"/>
        </w:rPr>
        <w:t>1000</w:t>
      </w:r>
      <w:r>
        <w:rPr>
          <w:rFonts w:hint="eastAsia"/>
          <w:bCs/>
          <w:sz w:val="24"/>
        </w:rPr>
        <w:t>万元人民币的条件下，基金募集期届满或基金管理人依据法律法规及招募说明书可以决定停止基金发售，并在</w:t>
      </w:r>
      <w:r>
        <w:rPr>
          <w:rFonts w:hint="eastAsia"/>
          <w:bCs/>
          <w:sz w:val="24"/>
        </w:rPr>
        <w:t>10</w:t>
      </w:r>
      <w:r>
        <w:rPr>
          <w:rFonts w:hint="eastAsia"/>
          <w:bCs/>
          <w:sz w:val="24"/>
        </w:rPr>
        <w:t>日内聘请法定验资机构验资，验资报告需对发起资金的持有人及其持有份额进行专门说明，自收到验资报告之日起</w:t>
      </w:r>
      <w:r>
        <w:rPr>
          <w:rFonts w:hint="eastAsia"/>
          <w:bCs/>
          <w:sz w:val="24"/>
        </w:rPr>
        <w:t>10</w:t>
      </w:r>
      <w:r>
        <w:rPr>
          <w:rFonts w:hint="eastAsia"/>
          <w:bCs/>
          <w:sz w:val="24"/>
        </w:rPr>
        <w:t>日内，向中国证监会办理基金备案手续</w:t>
      </w:r>
      <w:r w:rsidR="00214768">
        <w:rPr>
          <w:bCs/>
          <w:sz w:val="24"/>
        </w:rPr>
        <w:t>。</w:t>
      </w:r>
    </w:p>
    <w:p w14:paraId="0FD56BA7" w14:textId="2367A0B1" w:rsidR="00214768" w:rsidRDefault="00214768" w:rsidP="00214768">
      <w:pPr>
        <w:spacing w:line="360" w:lineRule="auto"/>
        <w:ind w:firstLineChars="200" w:firstLine="480"/>
        <w:jc w:val="left"/>
        <w:rPr>
          <w:bCs/>
          <w:sz w:val="24"/>
        </w:rPr>
      </w:pPr>
      <w:r>
        <w:rPr>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w:t>
      </w:r>
      <w:r w:rsidR="00EC1433">
        <w:rPr>
          <w:rFonts w:hint="eastAsia"/>
          <w:bCs/>
          <w:sz w:val="24"/>
        </w:rPr>
        <w:t>专用</w:t>
      </w:r>
      <w:r>
        <w:rPr>
          <w:bCs/>
          <w:sz w:val="24"/>
        </w:rPr>
        <w:t>账户，在基金募集行为结束前，任何人不得动用。</w:t>
      </w:r>
    </w:p>
    <w:bookmarkEnd w:id="28"/>
    <w:p w14:paraId="463D4B07" w14:textId="77777777" w:rsidR="00804204" w:rsidRPr="00214768" w:rsidRDefault="00804204">
      <w:pPr>
        <w:spacing w:line="360" w:lineRule="auto"/>
        <w:ind w:firstLineChars="200" w:firstLine="480"/>
        <w:rPr>
          <w:sz w:val="24"/>
        </w:rPr>
      </w:pPr>
    </w:p>
    <w:p w14:paraId="387431BF" w14:textId="77777777" w:rsidR="00804204" w:rsidRDefault="00804204">
      <w:pPr>
        <w:spacing w:line="360" w:lineRule="auto"/>
        <w:ind w:firstLineChars="200" w:firstLine="482"/>
        <w:rPr>
          <w:b/>
          <w:bCs/>
          <w:sz w:val="24"/>
        </w:rPr>
      </w:pPr>
      <w:r>
        <w:rPr>
          <w:b/>
          <w:bCs/>
          <w:sz w:val="24"/>
        </w:rPr>
        <w:t>二、基金合同不能生效时募集资金的处理方式</w:t>
      </w:r>
    </w:p>
    <w:p w14:paraId="4B7B6D77" w14:textId="77777777" w:rsidR="00214768" w:rsidRDefault="00214768" w:rsidP="00214768">
      <w:pPr>
        <w:spacing w:line="360" w:lineRule="auto"/>
        <w:ind w:firstLine="480"/>
        <w:rPr>
          <w:bCs/>
          <w:sz w:val="24"/>
        </w:rPr>
      </w:pPr>
      <w:bookmarkStart w:id="29" w:name="_Hlk210833248"/>
      <w:r>
        <w:rPr>
          <w:bCs/>
          <w:sz w:val="24"/>
        </w:rPr>
        <w:t>如果募集期限届满，未满足</w:t>
      </w:r>
      <w:r>
        <w:rPr>
          <w:rFonts w:hint="eastAsia"/>
          <w:bCs/>
          <w:sz w:val="24"/>
        </w:rPr>
        <w:t>基金备案</w:t>
      </w:r>
      <w:r>
        <w:rPr>
          <w:bCs/>
          <w:sz w:val="24"/>
        </w:rPr>
        <w:t>条件，基金管理人应当承担下列责任：</w:t>
      </w:r>
    </w:p>
    <w:p w14:paraId="59235B40" w14:textId="77777777" w:rsidR="00214768" w:rsidRDefault="00214768" w:rsidP="00214768">
      <w:pPr>
        <w:spacing w:line="360" w:lineRule="auto"/>
        <w:ind w:firstLine="480"/>
        <w:rPr>
          <w:bCs/>
          <w:sz w:val="24"/>
        </w:rPr>
      </w:pPr>
      <w:r>
        <w:rPr>
          <w:bCs/>
          <w:sz w:val="24"/>
        </w:rPr>
        <w:t>1</w:t>
      </w:r>
      <w:r>
        <w:rPr>
          <w:bCs/>
          <w:sz w:val="24"/>
        </w:rPr>
        <w:t>、以其固有财产承担因募集行为而产生的债务和费用；</w:t>
      </w:r>
    </w:p>
    <w:p w14:paraId="3C708B1B" w14:textId="77777777" w:rsidR="00214768" w:rsidRDefault="00214768" w:rsidP="00214768">
      <w:pPr>
        <w:spacing w:line="360" w:lineRule="auto"/>
        <w:ind w:firstLineChars="200" w:firstLine="480"/>
        <w:rPr>
          <w:bCs/>
          <w:sz w:val="24"/>
        </w:rPr>
      </w:pPr>
      <w:r>
        <w:rPr>
          <w:bCs/>
          <w:sz w:val="24"/>
        </w:rPr>
        <w:t>2</w:t>
      </w:r>
      <w:r>
        <w:rPr>
          <w:bCs/>
          <w:sz w:val="24"/>
        </w:rPr>
        <w:t>、在基金募集期限届满后</w:t>
      </w:r>
      <w:r>
        <w:rPr>
          <w:rFonts w:hint="eastAsia"/>
          <w:bCs/>
          <w:sz w:val="24"/>
        </w:rPr>
        <w:t>30</w:t>
      </w:r>
      <w:r>
        <w:rPr>
          <w:bCs/>
          <w:sz w:val="24"/>
        </w:rPr>
        <w:t>日内返还投资者已缴纳的款项，并加计银行同期</w:t>
      </w:r>
      <w:r>
        <w:rPr>
          <w:rFonts w:hint="eastAsia"/>
          <w:bCs/>
          <w:sz w:val="24"/>
        </w:rPr>
        <w:t>活期</w:t>
      </w:r>
      <w:r>
        <w:rPr>
          <w:bCs/>
          <w:sz w:val="24"/>
        </w:rPr>
        <w:t>存款利息</w:t>
      </w:r>
      <w:r>
        <w:rPr>
          <w:rFonts w:hint="eastAsia"/>
          <w:bCs/>
          <w:sz w:val="24"/>
        </w:rPr>
        <w:t>；</w:t>
      </w:r>
    </w:p>
    <w:p w14:paraId="44955104" w14:textId="77777777" w:rsidR="00214768" w:rsidRDefault="00214768" w:rsidP="00214768">
      <w:pPr>
        <w:spacing w:line="360" w:lineRule="auto"/>
        <w:ind w:firstLineChars="200" w:firstLine="480"/>
        <w:rPr>
          <w:bCs/>
          <w:sz w:val="24"/>
        </w:rPr>
      </w:pPr>
      <w:r>
        <w:rPr>
          <w:bCs/>
          <w:sz w:val="24"/>
        </w:rPr>
        <w:t>3</w:t>
      </w:r>
      <w:r>
        <w:rPr>
          <w:bCs/>
          <w:sz w:val="24"/>
        </w:rPr>
        <w:t>、如基金募集失败，基金管理人、基金托管人及</w:t>
      </w:r>
      <w:r>
        <w:rPr>
          <w:rFonts w:hint="eastAsia"/>
          <w:bCs/>
          <w:sz w:val="24"/>
        </w:rPr>
        <w:t>销售</w:t>
      </w:r>
      <w:r>
        <w:rPr>
          <w:bCs/>
          <w:sz w:val="24"/>
        </w:rPr>
        <w:t>机构不得请求报酬。基金管理人、基金托管人和</w:t>
      </w:r>
      <w:r>
        <w:rPr>
          <w:rFonts w:hint="eastAsia"/>
          <w:bCs/>
          <w:sz w:val="24"/>
        </w:rPr>
        <w:t>销售</w:t>
      </w:r>
      <w:r>
        <w:rPr>
          <w:bCs/>
          <w:sz w:val="24"/>
        </w:rPr>
        <w:t>机构为基金募集支付之一切费用应由各方各自承担。</w:t>
      </w:r>
    </w:p>
    <w:bookmarkEnd w:id="29"/>
    <w:p w14:paraId="60DBA84B" w14:textId="77777777" w:rsidR="00804204" w:rsidRPr="00214768" w:rsidRDefault="00804204">
      <w:pPr>
        <w:spacing w:line="360" w:lineRule="auto"/>
        <w:rPr>
          <w:sz w:val="24"/>
        </w:rPr>
      </w:pPr>
    </w:p>
    <w:p w14:paraId="65D4284D" w14:textId="77777777" w:rsidR="00804204" w:rsidRDefault="00804204">
      <w:pPr>
        <w:spacing w:line="360" w:lineRule="auto"/>
        <w:ind w:firstLineChars="200" w:firstLine="482"/>
        <w:rPr>
          <w:b/>
          <w:bCs/>
          <w:sz w:val="24"/>
        </w:rPr>
      </w:pPr>
      <w:r>
        <w:rPr>
          <w:b/>
          <w:bCs/>
          <w:sz w:val="24"/>
        </w:rPr>
        <w:t>三、基金存续期内的基金份额持有人数量和资金数额</w:t>
      </w:r>
    </w:p>
    <w:p w14:paraId="5886D084" w14:textId="598C6E61" w:rsidR="00214768" w:rsidRDefault="00F02E59" w:rsidP="00214768">
      <w:pPr>
        <w:spacing w:line="360" w:lineRule="auto"/>
        <w:ind w:firstLine="480"/>
        <w:rPr>
          <w:bCs/>
          <w:sz w:val="24"/>
        </w:rPr>
      </w:pPr>
      <w:bookmarkStart w:id="30" w:name="_Hlk210833255"/>
      <w:r>
        <w:rPr>
          <w:rFonts w:hint="eastAsia"/>
          <w:bCs/>
          <w:sz w:val="24"/>
        </w:rPr>
        <w:t>《基金合同》生效满三年后继续存续的</w:t>
      </w:r>
      <w:r w:rsidR="00214768">
        <w:rPr>
          <w:rFonts w:hint="eastAsia"/>
          <w:bCs/>
          <w:sz w:val="24"/>
        </w:rPr>
        <w:t>，</w:t>
      </w:r>
      <w:r w:rsidR="00214768" w:rsidRPr="00F45E86">
        <w:rPr>
          <w:rFonts w:hint="eastAsia"/>
          <w:bCs/>
          <w:sz w:val="24"/>
        </w:rPr>
        <w:t>连续</w:t>
      </w:r>
      <w:r w:rsidR="00214768" w:rsidRPr="00F45E86">
        <w:rPr>
          <w:rFonts w:hint="eastAsia"/>
          <w:bCs/>
          <w:sz w:val="24"/>
        </w:rPr>
        <w:t>20</w:t>
      </w:r>
      <w:r w:rsidR="00214768" w:rsidRPr="00F45E86">
        <w:rPr>
          <w:rFonts w:hint="eastAsia"/>
          <w:bCs/>
          <w:sz w:val="24"/>
        </w:rPr>
        <w:t>个</w:t>
      </w:r>
      <w:r w:rsidR="00214768">
        <w:rPr>
          <w:rFonts w:ascii="宋体" w:hAnsi="宋体" w:hint="eastAsia"/>
          <w:bCs/>
          <w:sz w:val="24"/>
        </w:rPr>
        <w:t>工作日出现</w:t>
      </w:r>
      <w:r w:rsidR="00214768">
        <w:rPr>
          <w:bCs/>
          <w:sz w:val="24"/>
        </w:rPr>
        <w:t>基金份额持有人数量不满</w:t>
      </w:r>
      <w:r w:rsidR="00214768">
        <w:rPr>
          <w:rFonts w:hint="eastAsia"/>
          <w:bCs/>
          <w:sz w:val="24"/>
        </w:rPr>
        <w:t>200</w:t>
      </w:r>
      <w:r w:rsidR="00214768">
        <w:rPr>
          <w:bCs/>
          <w:sz w:val="24"/>
        </w:rPr>
        <w:t>人或者基金资产净值低于</w:t>
      </w:r>
      <w:r w:rsidR="00214768">
        <w:rPr>
          <w:rFonts w:hint="eastAsia"/>
          <w:bCs/>
          <w:sz w:val="24"/>
        </w:rPr>
        <w:t>5,000</w:t>
      </w:r>
      <w:r w:rsidR="00214768">
        <w:rPr>
          <w:rFonts w:hint="eastAsia"/>
          <w:bCs/>
          <w:sz w:val="24"/>
        </w:rPr>
        <w:t>万</w:t>
      </w:r>
      <w:r w:rsidR="00214768">
        <w:rPr>
          <w:bCs/>
          <w:sz w:val="24"/>
        </w:rPr>
        <w:t>元</w:t>
      </w:r>
      <w:r w:rsidR="00214768">
        <w:rPr>
          <w:rFonts w:hint="eastAsia"/>
          <w:bCs/>
          <w:sz w:val="24"/>
        </w:rPr>
        <w:t>情形</w:t>
      </w:r>
      <w:r w:rsidR="00214768">
        <w:rPr>
          <w:bCs/>
          <w:sz w:val="24"/>
        </w:rPr>
        <w:t>的，基金管理人应当</w:t>
      </w:r>
      <w:r w:rsidR="00214768">
        <w:rPr>
          <w:rFonts w:ascii="宋体" w:hAnsi="宋体" w:hint="eastAsia"/>
          <w:bCs/>
          <w:sz w:val="24"/>
        </w:rPr>
        <w:t>在定期报告中予以披露；</w:t>
      </w:r>
      <w:r w:rsidR="00214768">
        <w:rPr>
          <w:rFonts w:hint="eastAsia"/>
          <w:bCs/>
          <w:sz w:val="24"/>
        </w:rPr>
        <w:t>连续</w:t>
      </w:r>
      <w:r w:rsidR="00214768">
        <w:rPr>
          <w:bCs/>
          <w:sz w:val="24"/>
        </w:rPr>
        <w:t>6</w:t>
      </w:r>
      <w:r w:rsidR="00214768">
        <w:rPr>
          <w:rFonts w:hint="eastAsia"/>
          <w:bCs/>
          <w:sz w:val="24"/>
        </w:rPr>
        <w:t>0</w:t>
      </w:r>
      <w:r w:rsidR="00214768">
        <w:rPr>
          <w:rFonts w:hint="eastAsia"/>
          <w:bCs/>
          <w:sz w:val="24"/>
        </w:rPr>
        <w:t>个工作日出现上述情形的，</w:t>
      </w:r>
      <w:r w:rsidR="00214768" w:rsidRPr="00E7074F">
        <w:rPr>
          <w:rFonts w:hint="eastAsia"/>
          <w:bCs/>
          <w:sz w:val="24"/>
        </w:rPr>
        <w:t>基金管理人应当在</w:t>
      </w:r>
      <w:r w:rsidR="00214768" w:rsidRPr="00E7074F">
        <w:rPr>
          <w:rFonts w:hint="eastAsia"/>
          <w:bCs/>
          <w:sz w:val="24"/>
        </w:rPr>
        <w:t>10</w:t>
      </w:r>
      <w:r w:rsidR="00214768" w:rsidRPr="00E7074F">
        <w:rPr>
          <w:rFonts w:hint="eastAsia"/>
          <w:bCs/>
          <w:sz w:val="24"/>
        </w:rPr>
        <w:t>个工作日内向中国证监会报告并提出解决方案，解决方案包括持续运作、转换运作方式、与其他基金合并或者终止基金合同等，并在</w:t>
      </w:r>
      <w:r w:rsidR="00214768" w:rsidRPr="00E7074F">
        <w:rPr>
          <w:rFonts w:hint="eastAsia"/>
          <w:bCs/>
          <w:sz w:val="24"/>
        </w:rPr>
        <w:t>6</w:t>
      </w:r>
      <w:r w:rsidR="00214768" w:rsidRPr="00E7074F">
        <w:rPr>
          <w:rFonts w:hint="eastAsia"/>
          <w:bCs/>
          <w:sz w:val="24"/>
        </w:rPr>
        <w:t>个月内召集基金份额持有人大会</w:t>
      </w:r>
      <w:r w:rsidR="00214768">
        <w:rPr>
          <w:bCs/>
          <w:sz w:val="24"/>
        </w:rPr>
        <w:t>。</w:t>
      </w:r>
    </w:p>
    <w:p w14:paraId="01847008" w14:textId="0E65C8CA" w:rsidR="003F24AF" w:rsidRDefault="00214768" w:rsidP="00214768">
      <w:pPr>
        <w:tabs>
          <w:tab w:val="left" w:pos="6375"/>
        </w:tabs>
        <w:spacing w:line="360" w:lineRule="auto"/>
        <w:ind w:firstLineChars="200" w:firstLine="480"/>
        <w:rPr>
          <w:bCs/>
          <w:sz w:val="24"/>
        </w:rPr>
      </w:pPr>
      <w:r>
        <w:rPr>
          <w:bCs/>
          <w:sz w:val="24"/>
        </w:rPr>
        <w:t>法律法规或中国证监会另有规定时，从其规定。</w:t>
      </w:r>
    </w:p>
    <w:p w14:paraId="71D4A4D4" w14:textId="77777777" w:rsidR="00D932FD" w:rsidRDefault="00D932FD" w:rsidP="00214768">
      <w:pPr>
        <w:tabs>
          <w:tab w:val="left" w:pos="6375"/>
        </w:tabs>
        <w:spacing w:line="360" w:lineRule="auto"/>
        <w:ind w:firstLineChars="200" w:firstLine="480"/>
        <w:rPr>
          <w:bCs/>
          <w:sz w:val="24"/>
        </w:rPr>
      </w:pPr>
    </w:p>
    <w:p w14:paraId="0F8A22F0" w14:textId="77777777" w:rsidR="003F24AF" w:rsidRDefault="003F24AF" w:rsidP="003F24AF">
      <w:pPr>
        <w:spacing w:line="360" w:lineRule="auto"/>
        <w:ind w:firstLineChars="200" w:firstLine="482"/>
        <w:rPr>
          <w:b/>
          <w:bCs/>
          <w:sz w:val="24"/>
        </w:rPr>
      </w:pPr>
      <w:r>
        <w:rPr>
          <w:rFonts w:hint="eastAsia"/>
          <w:b/>
          <w:bCs/>
          <w:sz w:val="24"/>
        </w:rPr>
        <w:t>四、基金的自动终止</w:t>
      </w:r>
    </w:p>
    <w:p w14:paraId="4BCE6594" w14:textId="6E56C754" w:rsidR="00210D8B" w:rsidRDefault="003F24AF" w:rsidP="001351D0">
      <w:pPr>
        <w:spacing w:line="360" w:lineRule="auto"/>
        <w:ind w:firstLineChars="200" w:firstLine="480"/>
        <w:rPr>
          <w:bCs/>
          <w:sz w:val="24"/>
        </w:rPr>
      </w:pPr>
      <w:r>
        <w:rPr>
          <w:rFonts w:hint="eastAsia"/>
          <w:bCs/>
          <w:sz w:val="24"/>
        </w:rPr>
        <w:lastRenderedPageBreak/>
        <w:t>本</w:t>
      </w:r>
      <w:proofErr w:type="gramStart"/>
      <w:r>
        <w:rPr>
          <w:rFonts w:hint="eastAsia"/>
          <w:bCs/>
          <w:sz w:val="24"/>
        </w:rPr>
        <w:t>基金基金</w:t>
      </w:r>
      <w:proofErr w:type="gramEnd"/>
      <w:r>
        <w:rPr>
          <w:rFonts w:hint="eastAsia"/>
          <w:bCs/>
          <w:sz w:val="24"/>
        </w:rPr>
        <w:t>合同生效满三年之日，</w:t>
      </w:r>
      <w:proofErr w:type="gramStart"/>
      <w:r>
        <w:rPr>
          <w:rFonts w:hint="eastAsia"/>
          <w:bCs/>
          <w:sz w:val="24"/>
        </w:rPr>
        <w:t>若基金</w:t>
      </w:r>
      <w:proofErr w:type="gramEnd"/>
      <w:r>
        <w:rPr>
          <w:rFonts w:hint="eastAsia"/>
          <w:bCs/>
          <w:sz w:val="24"/>
        </w:rPr>
        <w:t>资产净值低于</w:t>
      </w:r>
      <w:r>
        <w:rPr>
          <w:bCs/>
          <w:sz w:val="24"/>
        </w:rPr>
        <w:t>2</w:t>
      </w:r>
      <w:r>
        <w:rPr>
          <w:rFonts w:hint="eastAsia"/>
          <w:bCs/>
          <w:sz w:val="24"/>
        </w:rPr>
        <w:t>亿元人民币，基金合同自动终止，无需再召开基金份额持有人大会审议决定。若届时的法律法规或证监会规定发生变化，上述终止规定被取消、更改或补充时，则本基金可以参照届时有效的法律法规或证监会规定执行。</w:t>
      </w:r>
      <w:bookmarkEnd w:id="30"/>
    </w:p>
    <w:p w14:paraId="4EC2E9F4" w14:textId="57F42C73" w:rsidR="00804204" w:rsidRDefault="00804204" w:rsidP="001351D0">
      <w:pPr>
        <w:pStyle w:val="11"/>
        <w:spacing w:line="360" w:lineRule="auto"/>
        <w:jc w:val="both"/>
        <w:rPr>
          <w:rFonts w:ascii="Times New Roman" w:eastAsia="宋体"/>
          <w:b/>
          <w:bCs/>
          <w:szCs w:val="24"/>
        </w:rPr>
        <w:sectPr w:rsidR="00804204">
          <w:pgSz w:w="11906" w:h="16838"/>
          <w:pgMar w:top="1701" w:right="1134" w:bottom="1134" w:left="1134" w:header="851" w:footer="992" w:gutter="0"/>
          <w:cols w:space="720"/>
          <w:titlePg/>
          <w:docGrid w:type="lines" w:linePitch="312"/>
        </w:sectPr>
      </w:pPr>
    </w:p>
    <w:p w14:paraId="269621C4" w14:textId="77777777" w:rsidR="00804204" w:rsidRDefault="00804204">
      <w:pPr>
        <w:pStyle w:val="11"/>
        <w:spacing w:line="360" w:lineRule="auto"/>
        <w:rPr>
          <w:rFonts w:ascii="Times New Roman" w:eastAsia="宋体"/>
          <w:b/>
          <w:bCs/>
          <w:szCs w:val="24"/>
        </w:rPr>
      </w:pPr>
      <w:bookmarkStart w:id="31" w:name="_Toc134798963"/>
      <w:r>
        <w:rPr>
          <w:rFonts w:ascii="Times New Roman" w:eastAsia="宋体"/>
          <w:b/>
          <w:bCs/>
          <w:szCs w:val="24"/>
        </w:rPr>
        <w:lastRenderedPageBreak/>
        <w:t>第八部分</w:t>
      </w:r>
      <w:r>
        <w:rPr>
          <w:rFonts w:ascii="Times New Roman" w:eastAsia="宋体"/>
          <w:b/>
          <w:bCs/>
          <w:szCs w:val="24"/>
        </w:rPr>
        <w:t xml:space="preserve">  </w:t>
      </w:r>
      <w:r>
        <w:rPr>
          <w:rFonts w:ascii="Times New Roman" w:eastAsia="宋体"/>
          <w:b/>
          <w:bCs/>
          <w:szCs w:val="24"/>
        </w:rPr>
        <w:t>基金份额的申购、赎回与转换</w:t>
      </w:r>
      <w:bookmarkEnd w:id="31"/>
    </w:p>
    <w:p w14:paraId="689A13CC" w14:textId="77777777" w:rsidR="00804204" w:rsidRDefault="00804204">
      <w:pPr>
        <w:spacing w:line="360" w:lineRule="auto"/>
        <w:ind w:firstLineChars="200" w:firstLine="482"/>
        <w:rPr>
          <w:b/>
          <w:bCs/>
          <w:kern w:val="0"/>
          <w:sz w:val="24"/>
        </w:rPr>
      </w:pPr>
      <w:r>
        <w:rPr>
          <w:b/>
          <w:bCs/>
          <w:kern w:val="0"/>
          <w:sz w:val="24"/>
        </w:rPr>
        <w:t>一、申购与赎回的场所</w:t>
      </w:r>
    </w:p>
    <w:p w14:paraId="79F670C4" w14:textId="77777777" w:rsidR="00804204" w:rsidRDefault="00804204">
      <w:pPr>
        <w:spacing w:line="360" w:lineRule="auto"/>
        <w:ind w:firstLineChars="200" w:firstLine="480"/>
        <w:rPr>
          <w:bCs/>
          <w:sz w:val="24"/>
        </w:rPr>
      </w:pPr>
      <w:r>
        <w:rPr>
          <w:bCs/>
          <w:sz w:val="24"/>
        </w:rPr>
        <w:t>本基金的申购与赎回将通过销售机构进行。基金管理人可根据情况变更或增减销售机构，并</w:t>
      </w:r>
      <w:r>
        <w:rPr>
          <w:rFonts w:hint="eastAsia"/>
          <w:bCs/>
          <w:sz w:val="24"/>
        </w:rPr>
        <w:t>在基金管理人网站公示</w:t>
      </w:r>
      <w:r>
        <w:rPr>
          <w:bCs/>
          <w:sz w:val="24"/>
        </w:rPr>
        <w:t>。基金投资者应当在销售机构办理基金销售业务的营业场所或按销售机构提供的其他方式办理基金份额的申购与赎回。本基金的销售机构包括：</w:t>
      </w:r>
    </w:p>
    <w:p w14:paraId="7E511279" w14:textId="77777777" w:rsidR="00804204" w:rsidRDefault="00804204">
      <w:pPr>
        <w:spacing w:line="360" w:lineRule="auto"/>
        <w:ind w:firstLineChars="200" w:firstLine="480"/>
        <w:rPr>
          <w:sz w:val="24"/>
        </w:rPr>
      </w:pPr>
      <w:r>
        <w:rPr>
          <w:sz w:val="24"/>
        </w:rPr>
        <w:t>1</w:t>
      </w:r>
      <w:r>
        <w:rPr>
          <w:sz w:val="24"/>
        </w:rPr>
        <w:t>、本公司直销机构；</w:t>
      </w:r>
    </w:p>
    <w:p w14:paraId="073EB528" w14:textId="77777777" w:rsidR="00804204" w:rsidRDefault="00804204">
      <w:pPr>
        <w:spacing w:line="360" w:lineRule="auto"/>
        <w:ind w:firstLineChars="200" w:firstLine="480"/>
        <w:rPr>
          <w:sz w:val="24"/>
        </w:rPr>
      </w:pPr>
      <w:r>
        <w:rPr>
          <w:sz w:val="24"/>
        </w:rPr>
        <w:t>2</w:t>
      </w:r>
      <w:r>
        <w:rPr>
          <w:sz w:val="24"/>
        </w:rPr>
        <w:t>、</w:t>
      </w:r>
      <w:r w:rsidR="005B25A8">
        <w:rPr>
          <w:rFonts w:hint="eastAsia"/>
          <w:sz w:val="24"/>
        </w:rPr>
        <w:t>其他</w:t>
      </w:r>
      <w:r w:rsidR="00747E91">
        <w:rPr>
          <w:sz w:val="24"/>
        </w:rPr>
        <w:t>销售机构</w:t>
      </w:r>
      <w:r>
        <w:rPr>
          <w:sz w:val="24"/>
        </w:rPr>
        <w:t>：经本公司委托，具有销售本基金资格的商业银行或其他机构的营业网点。</w:t>
      </w:r>
    </w:p>
    <w:p w14:paraId="0BB86320" w14:textId="77777777" w:rsidR="00804204" w:rsidRDefault="00804204">
      <w:pPr>
        <w:spacing w:line="360" w:lineRule="auto"/>
        <w:ind w:firstLineChars="200" w:firstLine="480"/>
        <w:rPr>
          <w:sz w:val="24"/>
        </w:rPr>
      </w:pPr>
    </w:p>
    <w:p w14:paraId="3BBF80D1" w14:textId="77777777" w:rsidR="00804204" w:rsidRDefault="00804204">
      <w:pPr>
        <w:tabs>
          <w:tab w:val="left" w:pos="1110"/>
        </w:tabs>
        <w:spacing w:line="360" w:lineRule="auto"/>
        <w:ind w:firstLineChars="200" w:firstLine="482"/>
        <w:rPr>
          <w:b/>
          <w:bCs/>
          <w:sz w:val="24"/>
        </w:rPr>
      </w:pPr>
      <w:r>
        <w:rPr>
          <w:b/>
          <w:bCs/>
          <w:sz w:val="24"/>
        </w:rPr>
        <w:t>二、申购与赎回的开放日及时间</w:t>
      </w:r>
    </w:p>
    <w:p w14:paraId="60ED572E" w14:textId="77777777" w:rsidR="00210D8B" w:rsidRDefault="00210D8B" w:rsidP="00210D8B">
      <w:pPr>
        <w:spacing w:line="360" w:lineRule="auto"/>
        <w:ind w:firstLineChars="200" w:firstLine="480"/>
        <w:rPr>
          <w:bCs/>
          <w:sz w:val="24"/>
        </w:rPr>
      </w:pPr>
      <w:r>
        <w:rPr>
          <w:bCs/>
          <w:sz w:val="24"/>
        </w:rPr>
        <w:t>1</w:t>
      </w:r>
      <w:r>
        <w:rPr>
          <w:rFonts w:hint="eastAsia"/>
          <w:bCs/>
          <w:sz w:val="24"/>
        </w:rPr>
        <w:t>、</w:t>
      </w:r>
      <w:r>
        <w:rPr>
          <w:bCs/>
          <w:sz w:val="24"/>
        </w:rPr>
        <w:t>开放日及开放时间</w:t>
      </w:r>
    </w:p>
    <w:p w14:paraId="360C7A80" w14:textId="4AE5303A" w:rsidR="00214768" w:rsidRDefault="00214768" w:rsidP="00214768">
      <w:pPr>
        <w:spacing w:line="360" w:lineRule="auto"/>
        <w:ind w:firstLineChars="200" w:firstLine="480"/>
        <w:rPr>
          <w:bCs/>
          <w:sz w:val="24"/>
        </w:rPr>
      </w:pPr>
      <w:bookmarkStart w:id="32" w:name="_Hlk210833274"/>
      <w:r>
        <w:rPr>
          <w:bCs/>
          <w:sz w:val="24"/>
        </w:rPr>
        <w:t>投资人在开放日办理基金份额的申购和赎回，具体办理时间为</w:t>
      </w:r>
      <w:r>
        <w:rPr>
          <w:rFonts w:hint="eastAsia"/>
          <w:bCs/>
          <w:sz w:val="24"/>
        </w:rPr>
        <w:t>上海证券交易所、深圳</w:t>
      </w:r>
      <w:r>
        <w:rPr>
          <w:bCs/>
          <w:sz w:val="24"/>
        </w:rPr>
        <w:t>证券交易所</w:t>
      </w:r>
      <w:r>
        <w:rPr>
          <w:rFonts w:hint="eastAsia"/>
          <w:bCs/>
          <w:sz w:val="24"/>
        </w:rPr>
        <w:t>、北京证券交易所</w:t>
      </w:r>
      <w:r>
        <w:rPr>
          <w:bCs/>
          <w:sz w:val="24"/>
        </w:rPr>
        <w:t>的</w:t>
      </w:r>
      <w:r>
        <w:rPr>
          <w:rFonts w:hint="eastAsia"/>
          <w:bCs/>
          <w:sz w:val="24"/>
        </w:rPr>
        <w:t>正常</w:t>
      </w:r>
      <w:r>
        <w:rPr>
          <w:bCs/>
          <w:sz w:val="24"/>
        </w:rPr>
        <w:t>交易日的交易时间，但基金管理人根据法律法规、中国证监会的要求或</w:t>
      </w:r>
      <w:r w:rsidR="00E30618">
        <w:rPr>
          <w:bCs/>
          <w:sz w:val="24"/>
        </w:rPr>
        <w:t>基金合同</w:t>
      </w:r>
      <w:r>
        <w:rPr>
          <w:bCs/>
          <w:sz w:val="24"/>
        </w:rPr>
        <w:t>的规定公告暂停申购、赎回时除外。</w:t>
      </w:r>
    </w:p>
    <w:p w14:paraId="17C457A5" w14:textId="77777777" w:rsidR="00214768" w:rsidRDefault="00214768" w:rsidP="00214768">
      <w:pPr>
        <w:spacing w:line="360" w:lineRule="auto"/>
        <w:ind w:firstLineChars="200" w:firstLine="480"/>
        <w:rPr>
          <w:bCs/>
          <w:sz w:val="24"/>
        </w:rPr>
      </w:pPr>
      <w:r>
        <w:rPr>
          <w:bCs/>
          <w:sz w:val="24"/>
        </w:rPr>
        <w:t>基金合同生效后，若出现新的证券交易市场或证券交易所交易时间变更或其他特殊情况，基金管理人将视情况对前述开放日及开放时间进行相应的调整，但应在实施日前依照《信息披露办法》的有关规定在规定媒介上公告。</w:t>
      </w:r>
    </w:p>
    <w:bookmarkEnd w:id="32"/>
    <w:p w14:paraId="2B0214EC" w14:textId="77777777" w:rsidR="00210D8B" w:rsidRDefault="00210D8B" w:rsidP="00210D8B">
      <w:pPr>
        <w:spacing w:line="360" w:lineRule="auto"/>
        <w:ind w:firstLineChars="200" w:firstLine="480"/>
        <w:rPr>
          <w:bCs/>
          <w:sz w:val="24"/>
        </w:rPr>
      </w:pPr>
      <w:r>
        <w:rPr>
          <w:bCs/>
          <w:sz w:val="24"/>
        </w:rPr>
        <w:t>2</w:t>
      </w:r>
      <w:r>
        <w:rPr>
          <w:rFonts w:hint="eastAsia"/>
          <w:bCs/>
          <w:sz w:val="24"/>
        </w:rPr>
        <w:t>、</w:t>
      </w:r>
      <w:r>
        <w:rPr>
          <w:bCs/>
          <w:sz w:val="24"/>
        </w:rPr>
        <w:t>申购、赎回开始日及业务办理时间</w:t>
      </w:r>
    </w:p>
    <w:p w14:paraId="22C424ED" w14:textId="77777777" w:rsidR="00214768" w:rsidRDefault="00214768" w:rsidP="00214768">
      <w:pPr>
        <w:spacing w:line="360" w:lineRule="auto"/>
        <w:ind w:firstLineChars="200" w:firstLine="480"/>
        <w:rPr>
          <w:bCs/>
          <w:sz w:val="24"/>
        </w:rPr>
      </w:pPr>
      <w:bookmarkStart w:id="33" w:name="_Hlk210833281"/>
      <w:r>
        <w:rPr>
          <w:bCs/>
          <w:sz w:val="24"/>
        </w:rPr>
        <w:t>基金管理人</w:t>
      </w:r>
      <w:r>
        <w:rPr>
          <w:rFonts w:hint="eastAsia"/>
          <w:bCs/>
          <w:sz w:val="24"/>
        </w:rPr>
        <w:t>可根据实际情况依法决定本基金开始办理申购的具体日期，具体业务办理时间在申购开始公告中规定。</w:t>
      </w:r>
    </w:p>
    <w:p w14:paraId="59C94E32" w14:textId="77777777" w:rsidR="00214768" w:rsidRDefault="00214768" w:rsidP="00214768">
      <w:pPr>
        <w:spacing w:line="360" w:lineRule="auto"/>
        <w:ind w:firstLineChars="200" w:firstLine="480"/>
        <w:rPr>
          <w:bCs/>
          <w:sz w:val="24"/>
        </w:rPr>
      </w:pPr>
      <w:r>
        <w:rPr>
          <w:bCs/>
          <w:sz w:val="24"/>
        </w:rPr>
        <w:t>基金管理人自基金合同生效之日起不超过</w:t>
      </w:r>
      <w:r>
        <w:rPr>
          <w:rFonts w:hint="eastAsia"/>
          <w:bCs/>
          <w:sz w:val="24"/>
        </w:rPr>
        <w:t>3</w:t>
      </w:r>
      <w:r>
        <w:rPr>
          <w:rFonts w:hint="eastAsia"/>
          <w:bCs/>
          <w:sz w:val="24"/>
        </w:rPr>
        <w:t>个月</w:t>
      </w:r>
      <w:r>
        <w:rPr>
          <w:bCs/>
          <w:sz w:val="24"/>
        </w:rPr>
        <w:t>开始办理赎回，具体业务办理时间在赎回开始公告中规定。</w:t>
      </w:r>
    </w:p>
    <w:p w14:paraId="1AC9B38D" w14:textId="77777777" w:rsidR="00214768" w:rsidRDefault="00214768" w:rsidP="00214768">
      <w:pPr>
        <w:spacing w:line="360" w:lineRule="auto"/>
        <w:ind w:firstLineChars="200" w:firstLine="480"/>
        <w:rPr>
          <w:bCs/>
          <w:sz w:val="24"/>
        </w:rPr>
      </w:pPr>
      <w:r>
        <w:rPr>
          <w:bCs/>
          <w:sz w:val="24"/>
        </w:rPr>
        <w:t>在确定申购开始与赎回开始时间后，基金管理人应在申购、赎回开放日前依照《信息披露办法》的有关规定在规定媒介上公告申购与赎回的开始时间。</w:t>
      </w:r>
    </w:p>
    <w:p w14:paraId="46F9E477" w14:textId="47E76E94" w:rsidR="00214768" w:rsidRDefault="00214768" w:rsidP="00214768">
      <w:pPr>
        <w:spacing w:line="360" w:lineRule="auto"/>
        <w:ind w:firstLineChars="200" w:firstLine="480"/>
        <w:rPr>
          <w:bCs/>
        </w:rPr>
      </w:pPr>
      <w:r>
        <w:rPr>
          <w:bCs/>
          <w:sz w:val="24"/>
        </w:rPr>
        <w:t>基金管理人不得在基金合同约定之外的日期或者时间办理基金份额的申购、赎回或者转换。投资人在基金合同约定之外的日期和时间提出申购、赎回或转换申请</w:t>
      </w:r>
      <w:proofErr w:type="gramStart"/>
      <w:r>
        <w:rPr>
          <w:rFonts w:hint="eastAsia"/>
          <w:bCs/>
          <w:sz w:val="24"/>
        </w:rPr>
        <w:t>且登记</w:t>
      </w:r>
      <w:proofErr w:type="gramEnd"/>
      <w:r>
        <w:rPr>
          <w:rFonts w:hint="eastAsia"/>
          <w:bCs/>
          <w:sz w:val="24"/>
        </w:rPr>
        <w:t>机构确认接受</w:t>
      </w:r>
      <w:r>
        <w:rPr>
          <w:bCs/>
          <w:sz w:val="24"/>
        </w:rPr>
        <w:t>的，其基金份额申购、赎回</w:t>
      </w:r>
      <w:r w:rsidR="000F1D3E" w:rsidRPr="006D0A53">
        <w:rPr>
          <w:rFonts w:hint="eastAsia"/>
          <w:bCs/>
          <w:sz w:val="24"/>
        </w:rPr>
        <w:t>或转换的</w:t>
      </w:r>
      <w:r>
        <w:rPr>
          <w:bCs/>
          <w:sz w:val="24"/>
        </w:rPr>
        <w:t>价格为下一开放日基金份额申购、赎回</w:t>
      </w:r>
      <w:r w:rsidR="000F1D3E" w:rsidRPr="006D0A53">
        <w:rPr>
          <w:rFonts w:hint="eastAsia"/>
          <w:bCs/>
          <w:sz w:val="24"/>
        </w:rPr>
        <w:t>或转换</w:t>
      </w:r>
      <w:r>
        <w:rPr>
          <w:bCs/>
          <w:sz w:val="24"/>
        </w:rPr>
        <w:t>的价格。</w:t>
      </w:r>
    </w:p>
    <w:bookmarkEnd w:id="33"/>
    <w:p w14:paraId="0E615619" w14:textId="77777777" w:rsidR="00804204" w:rsidRPr="00214768" w:rsidRDefault="00804204">
      <w:pPr>
        <w:tabs>
          <w:tab w:val="left" w:pos="1110"/>
        </w:tabs>
        <w:spacing w:line="360" w:lineRule="auto"/>
        <w:ind w:firstLineChars="200" w:firstLine="480"/>
        <w:rPr>
          <w:sz w:val="24"/>
        </w:rPr>
      </w:pPr>
    </w:p>
    <w:p w14:paraId="4730A731" w14:textId="77777777" w:rsidR="00804204" w:rsidRDefault="00804204">
      <w:pPr>
        <w:tabs>
          <w:tab w:val="left" w:pos="1110"/>
        </w:tabs>
        <w:spacing w:line="360" w:lineRule="auto"/>
        <w:ind w:firstLineChars="200" w:firstLine="482"/>
        <w:rPr>
          <w:b/>
          <w:bCs/>
          <w:sz w:val="24"/>
        </w:rPr>
      </w:pPr>
      <w:r>
        <w:rPr>
          <w:b/>
          <w:bCs/>
          <w:sz w:val="24"/>
        </w:rPr>
        <w:t>三、申购与赎回的原则</w:t>
      </w:r>
    </w:p>
    <w:p w14:paraId="18BAC2A9" w14:textId="77777777" w:rsidR="00214768" w:rsidRDefault="00214768" w:rsidP="00214768">
      <w:pPr>
        <w:spacing w:line="360" w:lineRule="auto"/>
        <w:ind w:firstLineChars="200" w:firstLine="480"/>
        <w:rPr>
          <w:bCs/>
          <w:sz w:val="24"/>
        </w:rPr>
      </w:pPr>
      <w:bookmarkStart w:id="34" w:name="_Hlk210833288"/>
      <w:r>
        <w:rPr>
          <w:bCs/>
          <w:sz w:val="24"/>
        </w:rPr>
        <w:lastRenderedPageBreak/>
        <w:t>1</w:t>
      </w:r>
      <w:r>
        <w:rPr>
          <w:rFonts w:hint="eastAsia"/>
          <w:bCs/>
          <w:sz w:val="24"/>
        </w:rPr>
        <w:t>、“</w:t>
      </w:r>
      <w:r>
        <w:rPr>
          <w:bCs/>
          <w:sz w:val="24"/>
        </w:rPr>
        <w:t>未知价</w:t>
      </w:r>
      <w:r>
        <w:rPr>
          <w:rFonts w:hint="eastAsia"/>
          <w:bCs/>
          <w:sz w:val="24"/>
        </w:rPr>
        <w:t>”</w:t>
      </w:r>
      <w:r>
        <w:rPr>
          <w:bCs/>
          <w:sz w:val="24"/>
        </w:rPr>
        <w:t>原则，即申购、赎回价格以申请当日的各类基金份额净值为基准进行计算；</w:t>
      </w:r>
    </w:p>
    <w:p w14:paraId="4FCA90C1" w14:textId="77777777" w:rsidR="00214768" w:rsidRDefault="00214768" w:rsidP="00214768">
      <w:pPr>
        <w:spacing w:line="360" w:lineRule="auto"/>
        <w:ind w:firstLineChars="200" w:firstLine="480"/>
        <w:rPr>
          <w:bCs/>
          <w:sz w:val="24"/>
        </w:rPr>
      </w:pPr>
      <w:r>
        <w:rPr>
          <w:bCs/>
          <w:sz w:val="24"/>
        </w:rPr>
        <w:t>2</w:t>
      </w:r>
      <w:r>
        <w:rPr>
          <w:rFonts w:hint="eastAsia"/>
          <w:bCs/>
          <w:sz w:val="24"/>
        </w:rPr>
        <w:t>、“</w:t>
      </w:r>
      <w:r>
        <w:rPr>
          <w:bCs/>
          <w:sz w:val="24"/>
        </w:rPr>
        <w:t>金额申购、份额赎回</w:t>
      </w:r>
      <w:r>
        <w:rPr>
          <w:rFonts w:hint="eastAsia"/>
          <w:bCs/>
          <w:sz w:val="24"/>
        </w:rPr>
        <w:t>”</w:t>
      </w:r>
      <w:r>
        <w:rPr>
          <w:bCs/>
          <w:sz w:val="24"/>
        </w:rPr>
        <w:t>原则，即申购以金额申请，赎回以份额申请；</w:t>
      </w:r>
    </w:p>
    <w:p w14:paraId="29202145" w14:textId="77777777" w:rsidR="00214768" w:rsidRDefault="00214768" w:rsidP="00214768">
      <w:pPr>
        <w:spacing w:line="360" w:lineRule="auto"/>
        <w:ind w:firstLineChars="200" w:firstLine="480"/>
        <w:rPr>
          <w:bCs/>
          <w:sz w:val="24"/>
        </w:rPr>
      </w:pPr>
      <w:r>
        <w:rPr>
          <w:bCs/>
          <w:sz w:val="24"/>
        </w:rPr>
        <w:t>3</w:t>
      </w:r>
      <w:r>
        <w:rPr>
          <w:rFonts w:hint="eastAsia"/>
          <w:bCs/>
          <w:sz w:val="24"/>
        </w:rPr>
        <w:t>、</w:t>
      </w:r>
      <w:r>
        <w:rPr>
          <w:bCs/>
          <w:sz w:val="24"/>
        </w:rPr>
        <w:t>当日的申购与赎回申请可以在基金管理人规定的时间以内撤销；</w:t>
      </w:r>
    </w:p>
    <w:p w14:paraId="50A90FC9" w14:textId="77777777" w:rsidR="00214768" w:rsidRDefault="00214768" w:rsidP="00214768">
      <w:pPr>
        <w:spacing w:line="360" w:lineRule="auto"/>
        <w:ind w:firstLineChars="200" w:firstLine="480"/>
        <w:rPr>
          <w:bCs/>
          <w:sz w:val="24"/>
        </w:rPr>
      </w:pPr>
      <w:r>
        <w:rPr>
          <w:bCs/>
          <w:sz w:val="24"/>
        </w:rPr>
        <w:t>4</w:t>
      </w:r>
      <w:r>
        <w:rPr>
          <w:rFonts w:hint="eastAsia"/>
          <w:bCs/>
          <w:sz w:val="24"/>
        </w:rPr>
        <w:t>、</w:t>
      </w:r>
      <w:r>
        <w:rPr>
          <w:bCs/>
          <w:sz w:val="24"/>
        </w:rPr>
        <w:t>赎回遵循</w:t>
      </w:r>
      <w:r>
        <w:rPr>
          <w:rFonts w:hint="eastAsia"/>
          <w:bCs/>
          <w:sz w:val="24"/>
        </w:rPr>
        <w:t>“</w:t>
      </w:r>
      <w:r>
        <w:rPr>
          <w:bCs/>
          <w:sz w:val="24"/>
        </w:rPr>
        <w:t>先进先出</w:t>
      </w:r>
      <w:r>
        <w:rPr>
          <w:rFonts w:hint="eastAsia"/>
          <w:bCs/>
          <w:sz w:val="24"/>
        </w:rPr>
        <w:t>”</w:t>
      </w:r>
      <w:r>
        <w:rPr>
          <w:bCs/>
          <w:sz w:val="24"/>
        </w:rPr>
        <w:t>原则，即按照投资人认购、申购的先后次序进行顺序赎回</w:t>
      </w:r>
      <w:r>
        <w:rPr>
          <w:rFonts w:hint="eastAsia"/>
          <w:bCs/>
          <w:sz w:val="24"/>
        </w:rPr>
        <w:t>；</w:t>
      </w:r>
    </w:p>
    <w:p w14:paraId="00CF62F2" w14:textId="77777777" w:rsidR="00214768" w:rsidRDefault="00214768" w:rsidP="00214768">
      <w:pPr>
        <w:spacing w:line="360" w:lineRule="auto"/>
        <w:ind w:firstLineChars="200" w:firstLine="480"/>
        <w:rPr>
          <w:bCs/>
          <w:sz w:val="24"/>
        </w:rPr>
      </w:pPr>
      <w:r>
        <w:rPr>
          <w:rFonts w:hint="eastAsia"/>
          <w:bCs/>
          <w:sz w:val="24"/>
        </w:rPr>
        <w:t>5</w:t>
      </w:r>
      <w:r>
        <w:rPr>
          <w:rFonts w:hint="eastAsia"/>
          <w:bCs/>
          <w:sz w:val="24"/>
        </w:rPr>
        <w:t>、办理申购、赎回业务时，应当遵循基金份额持有人利益优先原则，确保投资者的合法权益不受损害并得到公平对待。</w:t>
      </w:r>
    </w:p>
    <w:p w14:paraId="2F1397FC" w14:textId="77777777" w:rsidR="00214768" w:rsidRDefault="00214768" w:rsidP="00214768">
      <w:pPr>
        <w:spacing w:line="360" w:lineRule="auto"/>
        <w:ind w:firstLineChars="200" w:firstLine="480"/>
        <w:rPr>
          <w:bCs/>
        </w:rPr>
      </w:pPr>
      <w:r>
        <w:rPr>
          <w:bCs/>
          <w:sz w:val="24"/>
        </w:rPr>
        <w:t>基金管理人可在法律法规允许的情况下，对上述原则进行调整。基金管理人必须在新规则开始实施前依照《信息披露办法》的有关规定在规定媒介上公告。</w:t>
      </w:r>
    </w:p>
    <w:bookmarkEnd w:id="34"/>
    <w:p w14:paraId="3F435AC0" w14:textId="77777777" w:rsidR="00804204" w:rsidRPr="00210D8B" w:rsidRDefault="00804204">
      <w:pPr>
        <w:tabs>
          <w:tab w:val="left" w:pos="1110"/>
        </w:tabs>
        <w:spacing w:line="360" w:lineRule="auto"/>
        <w:ind w:firstLineChars="200" w:firstLine="482"/>
        <w:rPr>
          <w:b/>
          <w:bCs/>
          <w:sz w:val="24"/>
        </w:rPr>
      </w:pPr>
    </w:p>
    <w:p w14:paraId="15FD41A2" w14:textId="77777777" w:rsidR="00804204" w:rsidRDefault="00804204">
      <w:pPr>
        <w:tabs>
          <w:tab w:val="left" w:pos="1110"/>
        </w:tabs>
        <w:spacing w:line="360" w:lineRule="auto"/>
        <w:ind w:firstLineChars="200" w:firstLine="482"/>
        <w:rPr>
          <w:sz w:val="24"/>
        </w:rPr>
      </w:pPr>
      <w:r>
        <w:rPr>
          <w:b/>
          <w:bCs/>
          <w:sz w:val="24"/>
        </w:rPr>
        <w:t>四、申购与赎回的数额限制</w:t>
      </w:r>
    </w:p>
    <w:p w14:paraId="1F80EC68" w14:textId="0778609B" w:rsidR="001F2771" w:rsidRPr="001F2771" w:rsidRDefault="001F2771" w:rsidP="001F2771">
      <w:pPr>
        <w:tabs>
          <w:tab w:val="left" w:pos="1110"/>
        </w:tabs>
        <w:spacing w:line="360" w:lineRule="auto"/>
        <w:ind w:firstLineChars="200" w:firstLine="480"/>
        <w:rPr>
          <w:sz w:val="24"/>
        </w:rPr>
      </w:pPr>
      <w:bookmarkStart w:id="35" w:name="OLE_LINK66"/>
      <w:bookmarkStart w:id="36" w:name="OLE_LINK77"/>
      <w:bookmarkStart w:id="37" w:name="OLE_LINK32"/>
      <w:bookmarkStart w:id="38" w:name="OLE_LINK2"/>
      <w:bookmarkStart w:id="39" w:name="OLE_LINK37"/>
      <w:bookmarkStart w:id="40" w:name="OLE_LINK38"/>
      <w:bookmarkStart w:id="41" w:name="OLE_LINK65"/>
      <w:bookmarkStart w:id="42" w:name="OLE_LINK67"/>
      <w:bookmarkStart w:id="43" w:name="OLE_LINK33"/>
      <w:bookmarkStart w:id="44" w:name="OLE_LINK31"/>
      <w:r w:rsidRPr="001F2771">
        <w:rPr>
          <w:rFonts w:hint="eastAsia"/>
          <w:sz w:val="24"/>
        </w:rPr>
        <w:t>1</w:t>
      </w:r>
      <w:r w:rsidRPr="001F2771">
        <w:rPr>
          <w:rFonts w:hint="eastAsia"/>
          <w:sz w:val="24"/>
        </w:rPr>
        <w:t>、通过销售机构每个基金账户或基金管理人网上交易系统每个基金账户首次最低申购金额为</w:t>
      </w:r>
      <w:r w:rsidRPr="001F2771">
        <w:rPr>
          <w:rFonts w:hint="eastAsia"/>
          <w:sz w:val="24"/>
        </w:rPr>
        <w:t>1</w:t>
      </w:r>
      <w:r w:rsidRPr="001F2771">
        <w:rPr>
          <w:rFonts w:hint="eastAsia"/>
          <w:sz w:val="24"/>
        </w:rPr>
        <w:t>元人民币（含申购费）；投资人追加申购时最低申购限额及投资金额级差详见各销售机构网点公告。各基金销售机构有不同规定的，投资者在该销售机构办理上述业务时，需同时遵循销售机构的相关业务规定。</w:t>
      </w:r>
    </w:p>
    <w:p w14:paraId="051D2C2D" w14:textId="77777777" w:rsidR="001F2771" w:rsidRDefault="001F2771" w:rsidP="00210D8B">
      <w:pPr>
        <w:tabs>
          <w:tab w:val="left" w:pos="1110"/>
        </w:tabs>
        <w:spacing w:line="360" w:lineRule="auto"/>
        <w:ind w:firstLineChars="200" w:firstLine="480"/>
        <w:rPr>
          <w:sz w:val="24"/>
        </w:rPr>
      </w:pPr>
      <w:r w:rsidRPr="001F2771">
        <w:rPr>
          <w:rFonts w:hint="eastAsia"/>
          <w:sz w:val="24"/>
        </w:rPr>
        <w:t>2</w:t>
      </w:r>
      <w:r w:rsidRPr="001F2771">
        <w:rPr>
          <w:rFonts w:hint="eastAsia"/>
          <w:sz w:val="24"/>
        </w:rPr>
        <w:t>、基金份额持有人在各销售机构的最低赎回、转换转出及最低持有份额为</w:t>
      </w:r>
      <w:r w:rsidRPr="001F2771">
        <w:rPr>
          <w:rFonts w:hint="eastAsia"/>
          <w:sz w:val="24"/>
        </w:rPr>
        <w:t>1</w:t>
      </w:r>
      <w:r w:rsidRPr="001F2771">
        <w:rPr>
          <w:rFonts w:hint="eastAsia"/>
          <w:sz w:val="24"/>
        </w:rPr>
        <w:t>份基金份额，基金份额持有人当日持有份额减少导致在销售机构同一交易账户保留的基金份额不足</w:t>
      </w:r>
      <w:r w:rsidRPr="001F2771">
        <w:rPr>
          <w:rFonts w:hint="eastAsia"/>
          <w:sz w:val="24"/>
        </w:rPr>
        <w:t>1</w:t>
      </w:r>
      <w:r w:rsidRPr="001F2771">
        <w:rPr>
          <w:rFonts w:hint="eastAsia"/>
          <w:sz w:val="24"/>
        </w:rPr>
        <w:t>份基金份额时，注册登记机构有权将全部剩余份额自动赎回。各基金销售机构有不同规定的，投资者在该销售机构办理上述业务时，需同时遵循销售机构的相关业务规定。</w:t>
      </w:r>
    </w:p>
    <w:bookmarkEnd w:id="35"/>
    <w:bookmarkEnd w:id="36"/>
    <w:bookmarkEnd w:id="37"/>
    <w:bookmarkEnd w:id="38"/>
    <w:bookmarkEnd w:id="39"/>
    <w:bookmarkEnd w:id="40"/>
    <w:bookmarkEnd w:id="41"/>
    <w:bookmarkEnd w:id="42"/>
    <w:bookmarkEnd w:id="43"/>
    <w:bookmarkEnd w:id="44"/>
    <w:p w14:paraId="22847A62" w14:textId="0C7CD0F1" w:rsidR="00804204" w:rsidRPr="00210D8B" w:rsidRDefault="001F2771" w:rsidP="00210D8B">
      <w:pPr>
        <w:tabs>
          <w:tab w:val="left" w:pos="1110"/>
        </w:tabs>
        <w:spacing w:line="360" w:lineRule="auto"/>
        <w:ind w:firstLineChars="200" w:firstLine="480"/>
        <w:rPr>
          <w:sz w:val="24"/>
        </w:rPr>
      </w:pPr>
      <w:r>
        <w:rPr>
          <w:sz w:val="24"/>
        </w:rPr>
        <w:t>3</w:t>
      </w:r>
      <w:r w:rsidR="00804204" w:rsidRPr="00210D8B">
        <w:rPr>
          <w:rFonts w:hint="eastAsia"/>
          <w:sz w:val="24"/>
        </w:rPr>
        <w:t>、</w:t>
      </w:r>
      <w:r w:rsidR="00804204" w:rsidRPr="00210D8B">
        <w:rPr>
          <w:sz w:val="24"/>
        </w:rPr>
        <w:t>基金管理人可以规定单个投资人累计持有的基金份额上限，具体规定请参见招募说明书</w:t>
      </w:r>
      <w:r w:rsidR="00804204" w:rsidRPr="00210D8B">
        <w:rPr>
          <w:rFonts w:hint="eastAsia"/>
          <w:sz w:val="24"/>
        </w:rPr>
        <w:t>或相关公告</w:t>
      </w:r>
      <w:r w:rsidR="00804204" w:rsidRPr="00210D8B">
        <w:rPr>
          <w:sz w:val="24"/>
        </w:rPr>
        <w:t>。</w:t>
      </w:r>
    </w:p>
    <w:p w14:paraId="4F57B6BA" w14:textId="2B6860E1" w:rsidR="00804204" w:rsidRPr="00210D8B" w:rsidRDefault="001F2771" w:rsidP="00210D8B">
      <w:pPr>
        <w:tabs>
          <w:tab w:val="left" w:pos="1110"/>
        </w:tabs>
        <w:spacing w:line="360" w:lineRule="auto"/>
        <w:ind w:firstLineChars="200" w:firstLine="480"/>
        <w:rPr>
          <w:sz w:val="24"/>
        </w:rPr>
      </w:pPr>
      <w:r>
        <w:rPr>
          <w:sz w:val="24"/>
        </w:rPr>
        <w:t>4</w:t>
      </w:r>
      <w:r w:rsidR="00804204">
        <w:rPr>
          <w:rFonts w:hint="eastAsia"/>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w:t>
      </w:r>
      <w:r w:rsidR="00804204" w:rsidRPr="00210D8B">
        <w:rPr>
          <w:sz w:val="24"/>
        </w:rPr>
        <w:t>基金管理人基于投资运作与风险控制的需要，可采取上述措施对基金规模予以控制。具体</w:t>
      </w:r>
      <w:proofErr w:type="gramStart"/>
      <w:r w:rsidR="00804204" w:rsidRPr="00210D8B">
        <w:rPr>
          <w:sz w:val="24"/>
        </w:rPr>
        <w:t>见基金</w:t>
      </w:r>
      <w:proofErr w:type="gramEnd"/>
      <w:r w:rsidR="00804204" w:rsidRPr="00210D8B">
        <w:rPr>
          <w:sz w:val="24"/>
        </w:rPr>
        <w:t>管理人</w:t>
      </w:r>
      <w:r w:rsidR="00804204" w:rsidRPr="00210D8B">
        <w:rPr>
          <w:rFonts w:hint="eastAsia"/>
          <w:sz w:val="24"/>
        </w:rPr>
        <w:t>相关公告。</w:t>
      </w:r>
    </w:p>
    <w:p w14:paraId="7309CF17" w14:textId="469501DC" w:rsidR="00804204" w:rsidRPr="00210D8B" w:rsidRDefault="001F2771" w:rsidP="00210D8B">
      <w:pPr>
        <w:tabs>
          <w:tab w:val="left" w:pos="1110"/>
        </w:tabs>
        <w:spacing w:line="360" w:lineRule="auto"/>
        <w:ind w:firstLineChars="200" w:firstLine="480"/>
        <w:rPr>
          <w:sz w:val="24"/>
        </w:rPr>
      </w:pPr>
      <w:r>
        <w:rPr>
          <w:sz w:val="24"/>
        </w:rPr>
        <w:t>5</w:t>
      </w:r>
      <w:r w:rsidR="00804204">
        <w:rPr>
          <w:sz w:val="24"/>
        </w:rPr>
        <w:t>、</w:t>
      </w:r>
      <w:r w:rsidR="00804204" w:rsidRPr="00210D8B">
        <w:rPr>
          <w:sz w:val="24"/>
        </w:rPr>
        <w:t>基金管理人可在法律法规允许的情况下，调整上述规定</w:t>
      </w:r>
      <w:r w:rsidR="00804204" w:rsidRPr="00210D8B">
        <w:rPr>
          <w:rFonts w:hint="eastAsia"/>
          <w:sz w:val="24"/>
        </w:rPr>
        <w:t>申购金额和赎回份额</w:t>
      </w:r>
      <w:r w:rsidR="00804204" w:rsidRPr="00210D8B">
        <w:rPr>
          <w:sz w:val="24"/>
        </w:rPr>
        <w:t>的数量</w:t>
      </w:r>
      <w:r w:rsidR="002B397F" w:rsidRPr="00210D8B">
        <w:rPr>
          <w:rFonts w:hint="eastAsia"/>
          <w:sz w:val="24"/>
        </w:rPr>
        <w:t>或比例</w:t>
      </w:r>
      <w:r w:rsidR="00804204" w:rsidRPr="00210D8B">
        <w:rPr>
          <w:sz w:val="24"/>
        </w:rPr>
        <w:t>限制。基金管理人必须在调整前依照</w:t>
      </w:r>
      <w:r w:rsidR="00804204">
        <w:rPr>
          <w:sz w:val="24"/>
        </w:rPr>
        <w:t>《信息披露办法》的</w:t>
      </w:r>
      <w:r w:rsidR="00804204" w:rsidRPr="00210D8B">
        <w:rPr>
          <w:sz w:val="24"/>
        </w:rPr>
        <w:t>有关规定在规定媒介上公告。</w:t>
      </w:r>
    </w:p>
    <w:p w14:paraId="5A5A972C" w14:textId="77777777" w:rsidR="00804204" w:rsidRDefault="00804204">
      <w:pPr>
        <w:tabs>
          <w:tab w:val="left" w:pos="1110"/>
        </w:tabs>
        <w:spacing w:line="360" w:lineRule="auto"/>
        <w:ind w:firstLineChars="200" w:firstLine="480"/>
        <w:rPr>
          <w:sz w:val="24"/>
        </w:rPr>
      </w:pPr>
    </w:p>
    <w:p w14:paraId="60664986" w14:textId="77777777" w:rsidR="00804204" w:rsidRDefault="00804204">
      <w:pPr>
        <w:tabs>
          <w:tab w:val="left" w:pos="1110"/>
        </w:tabs>
        <w:spacing w:line="360" w:lineRule="auto"/>
        <w:ind w:firstLineChars="200" w:firstLine="482"/>
        <w:rPr>
          <w:b/>
          <w:bCs/>
          <w:sz w:val="24"/>
        </w:rPr>
      </w:pPr>
      <w:r>
        <w:rPr>
          <w:b/>
          <w:bCs/>
          <w:sz w:val="24"/>
        </w:rPr>
        <w:t>五、申购与赎回的程序</w:t>
      </w:r>
    </w:p>
    <w:p w14:paraId="56583AA7" w14:textId="77777777" w:rsidR="00214768" w:rsidRDefault="00214768" w:rsidP="00214768">
      <w:pPr>
        <w:spacing w:line="360" w:lineRule="auto"/>
        <w:ind w:firstLineChars="200" w:firstLine="480"/>
        <w:rPr>
          <w:bCs/>
          <w:sz w:val="24"/>
        </w:rPr>
      </w:pPr>
      <w:bookmarkStart w:id="45" w:name="_Hlk210833298"/>
      <w:r>
        <w:rPr>
          <w:bCs/>
          <w:sz w:val="24"/>
        </w:rPr>
        <w:t>1</w:t>
      </w:r>
      <w:r>
        <w:rPr>
          <w:rFonts w:hint="eastAsia"/>
          <w:bCs/>
          <w:sz w:val="24"/>
        </w:rPr>
        <w:t>、</w:t>
      </w:r>
      <w:r>
        <w:rPr>
          <w:bCs/>
          <w:sz w:val="24"/>
        </w:rPr>
        <w:t>申购和赎回的申请方式</w:t>
      </w:r>
    </w:p>
    <w:p w14:paraId="11CEFF79" w14:textId="77777777" w:rsidR="00214768" w:rsidRDefault="00214768" w:rsidP="00214768">
      <w:pPr>
        <w:spacing w:line="360" w:lineRule="auto"/>
        <w:ind w:firstLineChars="200" w:firstLine="480"/>
        <w:rPr>
          <w:bCs/>
          <w:sz w:val="24"/>
        </w:rPr>
      </w:pPr>
      <w:r>
        <w:rPr>
          <w:bCs/>
          <w:sz w:val="24"/>
        </w:rPr>
        <w:lastRenderedPageBreak/>
        <w:t>投资人必须根据销售机构规定的程序，在开放日的具体业务办理时间内提出申购或赎回的申请。</w:t>
      </w:r>
    </w:p>
    <w:p w14:paraId="4D2B8086" w14:textId="77777777" w:rsidR="00214768" w:rsidRDefault="00214768" w:rsidP="00214768">
      <w:pPr>
        <w:spacing w:line="360" w:lineRule="auto"/>
        <w:ind w:firstLineChars="200" w:firstLine="480"/>
        <w:rPr>
          <w:bCs/>
          <w:sz w:val="24"/>
        </w:rPr>
      </w:pPr>
      <w:r>
        <w:rPr>
          <w:bCs/>
          <w:sz w:val="24"/>
        </w:rPr>
        <w:t>2</w:t>
      </w:r>
      <w:r>
        <w:rPr>
          <w:rFonts w:hint="eastAsia"/>
          <w:bCs/>
          <w:sz w:val="24"/>
        </w:rPr>
        <w:t>、</w:t>
      </w:r>
      <w:r>
        <w:rPr>
          <w:bCs/>
          <w:sz w:val="24"/>
        </w:rPr>
        <w:t>申购和赎回的款项支付</w:t>
      </w:r>
    </w:p>
    <w:p w14:paraId="18EE7E08" w14:textId="77777777" w:rsidR="00214768" w:rsidRDefault="00214768" w:rsidP="00214768">
      <w:pPr>
        <w:spacing w:line="360" w:lineRule="auto"/>
        <w:ind w:firstLineChars="200" w:firstLine="480"/>
        <w:rPr>
          <w:sz w:val="24"/>
        </w:rPr>
      </w:pPr>
      <w:r>
        <w:rPr>
          <w:bCs/>
          <w:sz w:val="24"/>
          <w:lang w:val="zh-CN"/>
        </w:rPr>
        <w:t>投资人申购基金份额时，必须全额交付申购款项，投资人交付</w:t>
      </w:r>
      <w:r>
        <w:rPr>
          <w:rFonts w:hint="eastAsia"/>
          <w:bCs/>
          <w:sz w:val="24"/>
          <w:lang w:val="zh-CN"/>
        </w:rPr>
        <w:t>申购</w:t>
      </w:r>
      <w:r>
        <w:rPr>
          <w:bCs/>
          <w:sz w:val="24"/>
          <w:lang w:val="zh-CN"/>
        </w:rPr>
        <w:t>款项，申购</w:t>
      </w:r>
      <w:r>
        <w:rPr>
          <w:rFonts w:hint="eastAsia"/>
          <w:bCs/>
          <w:sz w:val="24"/>
        </w:rPr>
        <w:t>申请</w:t>
      </w:r>
      <w:r>
        <w:rPr>
          <w:rFonts w:hint="eastAsia"/>
          <w:sz w:val="24"/>
          <w:lang w:val="zh-CN"/>
        </w:rPr>
        <w:t>成立；基金份额登记机构确认基金份额时，申购生效</w:t>
      </w:r>
      <w:r>
        <w:rPr>
          <w:bCs/>
          <w:sz w:val="24"/>
          <w:lang w:val="zh-CN"/>
        </w:rPr>
        <w:t>。</w:t>
      </w:r>
    </w:p>
    <w:p w14:paraId="1065BB39" w14:textId="77777777" w:rsidR="00214768" w:rsidRDefault="00214768" w:rsidP="00214768">
      <w:pPr>
        <w:spacing w:line="360" w:lineRule="auto"/>
        <w:ind w:firstLineChars="200" w:firstLine="480"/>
        <w:rPr>
          <w:bCs/>
          <w:sz w:val="24"/>
        </w:rPr>
      </w:pPr>
      <w:r>
        <w:rPr>
          <w:rFonts w:hint="eastAsia"/>
          <w:sz w:val="24"/>
          <w:lang w:val="zh-CN"/>
        </w:rPr>
        <w:t>基金份额持有人递交赎回申请，赎回</w:t>
      </w:r>
      <w:r>
        <w:rPr>
          <w:rFonts w:hint="eastAsia"/>
          <w:sz w:val="24"/>
        </w:rPr>
        <w:t>申请</w:t>
      </w:r>
      <w:r>
        <w:rPr>
          <w:rFonts w:hint="eastAsia"/>
          <w:sz w:val="24"/>
          <w:lang w:val="zh-CN"/>
        </w:rPr>
        <w:t>成立；基金份额登记机构确认赎回时，赎回生效。</w:t>
      </w:r>
      <w:r>
        <w:rPr>
          <w:bCs/>
          <w:sz w:val="24"/>
        </w:rPr>
        <w:t>投资</w:t>
      </w:r>
      <w:r>
        <w:rPr>
          <w:rFonts w:hint="eastAsia"/>
          <w:bCs/>
          <w:sz w:val="24"/>
        </w:rPr>
        <w:t>者</w:t>
      </w:r>
      <w:r>
        <w:rPr>
          <w:bCs/>
          <w:sz w:val="24"/>
        </w:rPr>
        <w:t>赎回申请</w:t>
      </w:r>
      <w:r>
        <w:rPr>
          <w:rFonts w:hint="eastAsia"/>
          <w:bCs/>
          <w:sz w:val="24"/>
        </w:rPr>
        <w:t>生效</w:t>
      </w:r>
      <w:r>
        <w:rPr>
          <w:bCs/>
          <w:sz w:val="24"/>
        </w:rPr>
        <w:t>后，基金管理人将在</w:t>
      </w:r>
      <w:r>
        <w:rPr>
          <w:bCs/>
          <w:sz w:val="24"/>
        </w:rPr>
        <w:t>T</w:t>
      </w:r>
      <w:r>
        <w:rPr>
          <w:bCs/>
          <w:sz w:val="24"/>
        </w:rPr>
        <w:t>＋</w:t>
      </w:r>
      <w:r>
        <w:rPr>
          <w:rFonts w:hint="eastAsia"/>
          <w:bCs/>
          <w:sz w:val="24"/>
        </w:rPr>
        <w:t>7</w:t>
      </w:r>
      <w:r>
        <w:rPr>
          <w:bCs/>
          <w:sz w:val="24"/>
        </w:rPr>
        <w:t>日</w:t>
      </w:r>
      <w:r>
        <w:rPr>
          <w:bCs/>
          <w:sz w:val="24"/>
        </w:rPr>
        <w:t>(</w:t>
      </w:r>
      <w:r>
        <w:rPr>
          <w:bCs/>
          <w:sz w:val="24"/>
        </w:rPr>
        <w:t>包括该日</w:t>
      </w:r>
      <w:r>
        <w:rPr>
          <w:bCs/>
          <w:sz w:val="24"/>
        </w:rPr>
        <w:t>)</w:t>
      </w:r>
      <w:r>
        <w:rPr>
          <w:bCs/>
          <w:sz w:val="24"/>
        </w:rPr>
        <w:t>内支付赎回款项。</w:t>
      </w:r>
      <w:r>
        <w:rPr>
          <w:rFonts w:hint="eastAsia"/>
          <w:bCs/>
          <w:sz w:val="24"/>
          <w:lang w:val="zh-CN"/>
        </w:rPr>
        <w:t>在发生巨额赎回</w:t>
      </w:r>
      <w:r w:rsidRPr="003B53ED">
        <w:rPr>
          <w:rFonts w:ascii="宋体" w:hAnsi="宋体" w:hint="eastAsia"/>
          <w:bCs/>
          <w:sz w:val="24"/>
        </w:rPr>
        <w:t>或</w:t>
      </w:r>
      <w:r>
        <w:rPr>
          <w:rFonts w:ascii="宋体" w:hAnsi="宋体" w:hint="eastAsia"/>
          <w:bCs/>
          <w:sz w:val="24"/>
        </w:rPr>
        <w:t>基金合同</w:t>
      </w:r>
      <w:r w:rsidRPr="003B53ED">
        <w:rPr>
          <w:rFonts w:ascii="宋体" w:hAnsi="宋体" w:hint="eastAsia"/>
          <w:bCs/>
          <w:sz w:val="24"/>
        </w:rPr>
        <w:t>载明的其他暂停赎回或延缓支付赎回款项的情形</w:t>
      </w:r>
      <w:r>
        <w:rPr>
          <w:rFonts w:hint="eastAsia"/>
          <w:bCs/>
          <w:sz w:val="24"/>
          <w:lang w:val="zh-CN"/>
        </w:rPr>
        <w:t>时，款项的支付办法参照基金合同有关条款处理。</w:t>
      </w:r>
    </w:p>
    <w:p w14:paraId="29CC23AB" w14:textId="77777777" w:rsidR="00214768" w:rsidRDefault="00214768" w:rsidP="00214768">
      <w:pPr>
        <w:spacing w:line="360" w:lineRule="auto"/>
        <w:ind w:firstLineChars="200" w:firstLine="480"/>
        <w:rPr>
          <w:bCs/>
          <w:sz w:val="24"/>
        </w:rPr>
      </w:pPr>
      <w:r>
        <w:rPr>
          <w:bCs/>
          <w:sz w:val="24"/>
        </w:rPr>
        <w:t>3</w:t>
      </w:r>
      <w:r>
        <w:rPr>
          <w:rFonts w:hint="eastAsia"/>
          <w:bCs/>
          <w:sz w:val="24"/>
        </w:rPr>
        <w:t>、</w:t>
      </w:r>
      <w:r>
        <w:rPr>
          <w:bCs/>
          <w:sz w:val="24"/>
        </w:rPr>
        <w:t>申购和赎回申请的确认</w:t>
      </w:r>
    </w:p>
    <w:p w14:paraId="1781262C" w14:textId="77777777" w:rsidR="00214768" w:rsidRDefault="00214768" w:rsidP="00214768">
      <w:pPr>
        <w:spacing w:line="360" w:lineRule="auto"/>
        <w:ind w:firstLineChars="200" w:firstLine="480"/>
        <w:rPr>
          <w:bCs/>
          <w:sz w:val="24"/>
        </w:rPr>
      </w:pPr>
      <w:r>
        <w:rPr>
          <w:bCs/>
          <w:sz w:val="24"/>
        </w:rPr>
        <w:t>基金管理人应以交易时间结束前受理</w:t>
      </w:r>
      <w:r>
        <w:rPr>
          <w:rFonts w:hint="eastAsia"/>
          <w:bCs/>
          <w:sz w:val="24"/>
        </w:rPr>
        <w:t>有效</w:t>
      </w:r>
      <w:r>
        <w:rPr>
          <w:bCs/>
          <w:sz w:val="24"/>
        </w:rPr>
        <w:t>申购和赎回申请的当天作为申购或赎回申请日</w:t>
      </w:r>
      <w:r>
        <w:rPr>
          <w:bCs/>
          <w:sz w:val="24"/>
        </w:rPr>
        <w:t>(T</w:t>
      </w:r>
      <w:r>
        <w:rPr>
          <w:bCs/>
          <w:sz w:val="24"/>
        </w:rPr>
        <w:t>日</w:t>
      </w:r>
      <w:r>
        <w:rPr>
          <w:bCs/>
          <w:sz w:val="24"/>
        </w:rPr>
        <w:t>)</w:t>
      </w:r>
      <w:r>
        <w:rPr>
          <w:bCs/>
          <w:sz w:val="24"/>
        </w:rPr>
        <w:t>，在正常情况下，本基金登记机构在</w:t>
      </w:r>
      <w:r>
        <w:rPr>
          <w:bCs/>
          <w:sz w:val="24"/>
        </w:rPr>
        <w:t>T+</w:t>
      </w:r>
      <w:r>
        <w:rPr>
          <w:rFonts w:hint="eastAsia"/>
          <w:bCs/>
          <w:sz w:val="24"/>
        </w:rPr>
        <w:t>1</w:t>
      </w:r>
      <w:r>
        <w:rPr>
          <w:bCs/>
          <w:sz w:val="24"/>
        </w:rPr>
        <w:t>日内对该交易的有效性进行确认。</w:t>
      </w:r>
      <w:r>
        <w:rPr>
          <w:bCs/>
          <w:sz w:val="24"/>
        </w:rPr>
        <w:t>T</w:t>
      </w:r>
      <w:r>
        <w:rPr>
          <w:bCs/>
          <w:sz w:val="24"/>
        </w:rPr>
        <w:t>日提交的有效申请，投资人</w:t>
      </w:r>
      <w:r>
        <w:rPr>
          <w:rFonts w:hint="eastAsia"/>
          <w:bCs/>
          <w:sz w:val="24"/>
        </w:rPr>
        <w:t>可</w:t>
      </w:r>
      <w:r>
        <w:rPr>
          <w:bCs/>
          <w:sz w:val="24"/>
        </w:rPr>
        <w:t>在</w:t>
      </w:r>
      <w:r>
        <w:rPr>
          <w:bCs/>
          <w:sz w:val="24"/>
        </w:rPr>
        <w:t>T+</w:t>
      </w:r>
      <w:r>
        <w:rPr>
          <w:rFonts w:hint="eastAsia"/>
          <w:bCs/>
          <w:sz w:val="24"/>
        </w:rPr>
        <w:t>2</w:t>
      </w:r>
      <w:r>
        <w:rPr>
          <w:bCs/>
          <w:sz w:val="24"/>
        </w:rPr>
        <w:t>日后</w:t>
      </w:r>
      <w:r>
        <w:rPr>
          <w:bCs/>
          <w:sz w:val="24"/>
        </w:rPr>
        <w:t>(</w:t>
      </w:r>
      <w:r>
        <w:rPr>
          <w:bCs/>
          <w:sz w:val="24"/>
        </w:rPr>
        <w:t>包括该日</w:t>
      </w:r>
      <w:r>
        <w:rPr>
          <w:bCs/>
          <w:sz w:val="24"/>
        </w:rPr>
        <w:t>)</w:t>
      </w:r>
      <w:r>
        <w:rPr>
          <w:bCs/>
          <w:sz w:val="24"/>
        </w:rPr>
        <w:t>到销售网点柜台或以销售机构规定的其他方式查询申请的确认情况。</w:t>
      </w:r>
    </w:p>
    <w:p w14:paraId="50A231A9" w14:textId="77777777" w:rsidR="00214768" w:rsidRDefault="00214768" w:rsidP="00214768">
      <w:pPr>
        <w:spacing w:line="360" w:lineRule="auto"/>
        <w:ind w:firstLineChars="200" w:firstLine="480"/>
        <w:rPr>
          <w:bCs/>
          <w:sz w:val="24"/>
        </w:rPr>
      </w:pPr>
      <w:r>
        <w:rPr>
          <w:bCs/>
          <w:sz w:val="24"/>
        </w:rPr>
        <w:t>基金销售机构对申购、赎回申请的受理并不代表申请一定</w:t>
      </w:r>
      <w:r>
        <w:rPr>
          <w:rFonts w:hint="eastAsia"/>
          <w:bCs/>
          <w:sz w:val="24"/>
        </w:rPr>
        <w:t>生效</w:t>
      </w:r>
      <w:r>
        <w:rPr>
          <w:bCs/>
          <w:sz w:val="24"/>
        </w:rPr>
        <w:t>，而仅代表销售机构确实接收到申请。申购、赎回申请的确认以登记机构的确认结果为准。对于申请的确认情况，投资者应及时查询。因投资</w:t>
      </w:r>
      <w:r>
        <w:rPr>
          <w:rFonts w:hint="eastAsia"/>
          <w:bCs/>
          <w:sz w:val="24"/>
        </w:rPr>
        <w:t>者</w:t>
      </w:r>
      <w:proofErr w:type="gramStart"/>
      <w:r>
        <w:rPr>
          <w:bCs/>
          <w:sz w:val="24"/>
        </w:rPr>
        <w:t>怠</w:t>
      </w:r>
      <w:proofErr w:type="gramEnd"/>
      <w:r>
        <w:rPr>
          <w:bCs/>
          <w:sz w:val="24"/>
        </w:rPr>
        <w:t>于履行该项查询等各项义务，致使其相关权益受损的，基金管理人、基金托管人、基金销售机构不承担由此造成的损失或不利后果</w:t>
      </w:r>
      <w:r>
        <w:rPr>
          <w:rFonts w:hint="eastAsia"/>
          <w:bCs/>
          <w:sz w:val="24"/>
        </w:rPr>
        <w:t>。</w:t>
      </w:r>
      <w:r>
        <w:rPr>
          <w:bCs/>
          <w:sz w:val="24"/>
        </w:rPr>
        <w:t>若申购不</w:t>
      </w:r>
      <w:r>
        <w:rPr>
          <w:rFonts w:hint="eastAsia"/>
          <w:bCs/>
          <w:sz w:val="24"/>
        </w:rPr>
        <w:t>生效</w:t>
      </w:r>
      <w:r>
        <w:rPr>
          <w:bCs/>
          <w:sz w:val="24"/>
        </w:rPr>
        <w:t>，则申购款项退还给投资人。</w:t>
      </w:r>
    </w:p>
    <w:p w14:paraId="79580BC3" w14:textId="77777777" w:rsidR="00214768" w:rsidRDefault="00214768" w:rsidP="00214768">
      <w:pPr>
        <w:spacing w:line="360" w:lineRule="auto"/>
        <w:ind w:firstLineChars="200" w:firstLine="480"/>
        <w:rPr>
          <w:bCs/>
          <w:sz w:val="24"/>
        </w:rPr>
      </w:pPr>
      <w:r>
        <w:rPr>
          <w:rFonts w:hint="eastAsia"/>
          <w:bCs/>
          <w:sz w:val="24"/>
        </w:rPr>
        <w:t>在法律法规允许的范围内，基金管理人或登记机构可根据相关业务规则，对上述业务办理时间进行调整，本基金管理人将于调整实施前按照有关规定予以公告。</w:t>
      </w:r>
    </w:p>
    <w:bookmarkEnd w:id="45"/>
    <w:p w14:paraId="36F9CA43" w14:textId="77777777" w:rsidR="00804204" w:rsidRPr="00214768" w:rsidRDefault="00804204">
      <w:pPr>
        <w:tabs>
          <w:tab w:val="left" w:pos="1110"/>
        </w:tabs>
        <w:spacing w:line="360" w:lineRule="auto"/>
        <w:ind w:firstLineChars="200" w:firstLine="480"/>
        <w:rPr>
          <w:sz w:val="24"/>
        </w:rPr>
      </w:pPr>
    </w:p>
    <w:p w14:paraId="27D12CA1" w14:textId="77777777" w:rsidR="00804204" w:rsidRDefault="00804204">
      <w:pPr>
        <w:tabs>
          <w:tab w:val="left" w:pos="1110"/>
          <w:tab w:val="left" w:pos="6300"/>
        </w:tabs>
        <w:spacing w:line="360" w:lineRule="auto"/>
        <w:ind w:firstLineChars="224" w:firstLine="540"/>
        <w:rPr>
          <w:b/>
          <w:bCs/>
          <w:sz w:val="24"/>
        </w:rPr>
      </w:pPr>
      <w:r>
        <w:rPr>
          <w:b/>
          <w:bCs/>
          <w:sz w:val="24"/>
        </w:rPr>
        <w:t>六、申购费率、赎回费率</w:t>
      </w:r>
    </w:p>
    <w:p w14:paraId="1EA9F07C" w14:textId="77777777" w:rsidR="00804204" w:rsidRDefault="00804204">
      <w:pPr>
        <w:tabs>
          <w:tab w:val="left" w:pos="1110"/>
        </w:tabs>
        <w:spacing w:line="360" w:lineRule="auto"/>
        <w:ind w:firstLineChars="200" w:firstLine="480"/>
        <w:rPr>
          <w:sz w:val="24"/>
        </w:rPr>
      </w:pPr>
      <w:r>
        <w:rPr>
          <w:sz w:val="24"/>
        </w:rPr>
        <w:t>1</w:t>
      </w:r>
      <w:r>
        <w:rPr>
          <w:sz w:val="24"/>
        </w:rPr>
        <w:t>、申购费率</w:t>
      </w:r>
    </w:p>
    <w:p w14:paraId="787B9046" w14:textId="0F6BA47D" w:rsidR="005909A5" w:rsidRDefault="00804204" w:rsidP="00113F87">
      <w:pPr>
        <w:spacing w:line="360" w:lineRule="auto"/>
        <w:ind w:firstLineChars="200" w:firstLine="480"/>
        <w:jc w:val="left"/>
        <w:rPr>
          <w:rFonts w:ascii="宋体" w:hAnsi="宋体"/>
          <w:sz w:val="24"/>
        </w:rPr>
      </w:pPr>
      <w:r>
        <w:rPr>
          <w:rFonts w:ascii="宋体" w:hAnsi="宋体" w:hint="eastAsia"/>
          <w:sz w:val="24"/>
        </w:rPr>
        <w:t>（1）本基金A类基金份额在申购时收取申购费用，C类基金份额不收取申购费用。</w:t>
      </w:r>
      <w:r w:rsidR="00DD3480" w:rsidRPr="00BF4DE6">
        <w:rPr>
          <w:rFonts w:ascii="宋体" w:hAnsi="宋体" w:hint="eastAsia"/>
          <w:bCs/>
          <w:sz w:val="24"/>
        </w:rPr>
        <w:t>通过直销机构申购本基金A类基金份额不收取申购费</w:t>
      </w:r>
      <w:r w:rsidR="00DD3480">
        <w:rPr>
          <w:rFonts w:ascii="宋体" w:hAnsi="宋体" w:hint="eastAsia"/>
          <w:bCs/>
          <w:sz w:val="24"/>
        </w:rPr>
        <w:t>。</w:t>
      </w:r>
      <w:r>
        <w:rPr>
          <w:rFonts w:ascii="宋体" w:hAnsi="宋体" w:hint="eastAsia"/>
          <w:sz w:val="24"/>
        </w:rPr>
        <w:t>投资者在一天之内如果有多笔申购，适用费率按单笔分别计算。</w:t>
      </w:r>
    </w:p>
    <w:p w14:paraId="2DEC3B80" w14:textId="02FB1371" w:rsidR="00804204" w:rsidRDefault="009F172B">
      <w:pPr>
        <w:spacing w:line="360" w:lineRule="auto"/>
        <w:ind w:firstLineChars="200" w:firstLine="480"/>
        <w:rPr>
          <w:rFonts w:ascii="宋体" w:hAnsi="宋体"/>
          <w:color w:val="000000"/>
          <w:sz w:val="24"/>
        </w:rPr>
      </w:pPr>
      <w:r w:rsidRPr="00E30631">
        <w:rPr>
          <w:rFonts w:ascii="宋体" w:hAnsi="宋体" w:hint="eastAsia"/>
          <w:bCs/>
          <w:sz w:val="24"/>
        </w:rPr>
        <w:t>通过直销机构以外的其他销售机构申购A</w:t>
      </w:r>
      <w:r>
        <w:rPr>
          <w:rFonts w:ascii="宋体" w:hAnsi="宋体" w:hint="eastAsia"/>
          <w:bCs/>
          <w:sz w:val="24"/>
        </w:rPr>
        <w:t>类基金份额的</w:t>
      </w:r>
      <w:r w:rsidR="00804204">
        <w:rPr>
          <w:rFonts w:ascii="宋体" w:hAnsi="宋体" w:hint="eastAsia"/>
          <w:color w:val="000000"/>
          <w:sz w:val="24"/>
        </w:rPr>
        <w:t>具体</w:t>
      </w:r>
      <w:r w:rsidR="00CB1750">
        <w:rPr>
          <w:rFonts w:ascii="宋体" w:hAnsi="宋体" w:hint="eastAsia"/>
          <w:color w:val="000000"/>
          <w:sz w:val="24"/>
        </w:rPr>
        <w:t>申购</w:t>
      </w:r>
      <w:r w:rsidR="00804204">
        <w:rPr>
          <w:rFonts w:ascii="宋体" w:hAnsi="宋体" w:hint="eastAsia"/>
          <w:color w:val="000000"/>
          <w:sz w:val="24"/>
        </w:rPr>
        <w:t xml:space="preserve">费率如下：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9"/>
        <w:gridCol w:w="2548"/>
      </w:tblGrid>
      <w:tr w:rsidR="00804204" w14:paraId="2F2E1A9B" w14:textId="77777777">
        <w:trPr>
          <w:trHeight w:val="459"/>
          <w:jc w:val="center"/>
        </w:trPr>
        <w:tc>
          <w:tcPr>
            <w:tcW w:w="3119" w:type="dxa"/>
            <w:vAlign w:val="center"/>
          </w:tcPr>
          <w:p w14:paraId="5AB3765D" w14:textId="4D39800B" w:rsidR="00804204" w:rsidRDefault="00804204" w:rsidP="00113F87">
            <w:pPr>
              <w:spacing w:line="360" w:lineRule="auto"/>
              <w:jc w:val="center"/>
              <w:rPr>
                <w:rFonts w:ascii="宋体" w:hAnsi="宋体"/>
                <w:color w:val="000000"/>
                <w:sz w:val="24"/>
              </w:rPr>
            </w:pPr>
            <w:r>
              <w:rPr>
                <w:rFonts w:ascii="宋体" w:hAnsi="宋体" w:hint="eastAsia"/>
                <w:color w:val="000000"/>
                <w:sz w:val="24"/>
              </w:rPr>
              <w:t>申购金额(M</w:t>
            </w:r>
            <w:r w:rsidR="00E91A3C">
              <w:rPr>
                <w:rFonts w:ascii="宋体" w:hAnsi="宋体" w:hint="eastAsia"/>
                <w:color w:val="000000"/>
                <w:sz w:val="24"/>
              </w:rPr>
              <w:t>，含申购费</w:t>
            </w:r>
            <w:r>
              <w:rPr>
                <w:rFonts w:ascii="宋体" w:hAnsi="宋体" w:hint="eastAsia"/>
                <w:color w:val="000000"/>
                <w:sz w:val="24"/>
              </w:rPr>
              <w:t>)</w:t>
            </w:r>
          </w:p>
        </w:tc>
        <w:tc>
          <w:tcPr>
            <w:tcW w:w="2548" w:type="dxa"/>
            <w:vAlign w:val="center"/>
          </w:tcPr>
          <w:p w14:paraId="31D0B7F6" w14:textId="77777777" w:rsidR="00804204" w:rsidRDefault="00804204" w:rsidP="00113F87">
            <w:pPr>
              <w:spacing w:line="360" w:lineRule="auto"/>
              <w:jc w:val="center"/>
              <w:rPr>
                <w:rFonts w:ascii="宋体" w:hAnsi="宋体"/>
                <w:color w:val="000000"/>
                <w:sz w:val="24"/>
              </w:rPr>
            </w:pPr>
            <w:r>
              <w:rPr>
                <w:rFonts w:ascii="宋体" w:hAnsi="宋体" w:hint="eastAsia"/>
                <w:sz w:val="24"/>
                <w:szCs w:val="21"/>
              </w:rPr>
              <w:t>申购费率</w:t>
            </w:r>
          </w:p>
        </w:tc>
      </w:tr>
      <w:tr w:rsidR="00804204" w14:paraId="2815EEC4" w14:textId="77777777">
        <w:trPr>
          <w:trHeight w:val="494"/>
          <w:jc w:val="center"/>
        </w:trPr>
        <w:tc>
          <w:tcPr>
            <w:tcW w:w="3119" w:type="dxa"/>
            <w:vAlign w:val="center"/>
          </w:tcPr>
          <w:p w14:paraId="16BF75AB" w14:textId="752589D3" w:rsidR="00804204" w:rsidRDefault="00804204" w:rsidP="004D1AE6">
            <w:pPr>
              <w:spacing w:line="360" w:lineRule="auto"/>
              <w:jc w:val="center"/>
              <w:rPr>
                <w:rFonts w:ascii="宋体" w:hAnsi="宋体"/>
                <w:color w:val="000000"/>
                <w:sz w:val="24"/>
              </w:rPr>
            </w:pPr>
            <w:r>
              <w:rPr>
                <w:rFonts w:ascii="宋体" w:hAnsi="宋体" w:hint="eastAsia"/>
                <w:color w:val="000000"/>
                <w:sz w:val="24"/>
              </w:rPr>
              <w:lastRenderedPageBreak/>
              <w:t>M</w:t>
            </w:r>
            <w:r w:rsidR="00E91A3C">
              <w:rPr>
                <w:rFonts w:ascii="宋体" w:hAnsi="宋体"/>
                <w:color w:val="000000"/>
                <w:sz w:val="24"/>
              </w:rPr>
              <w:t>＜</w:t>
            </w:r>
            <w:r w:rsidR="00AD1BF3">
              <w:rPr>
                <w:rFonts w:ascii="宋体" w:hAnsi="宋体"/>
                <w:color w:val="000000"/>
                <w:sz w:val="24"/>
              </w:rPr>
              <w:t>5</w:t>
            </w:r>
            <w:r w:rsidR="00AD1BF3">
              <w:rPr>
                <w:rFonts w:ascii="宋体" w:hAnsi="宋体" w:hint="eastAsia"/>
                <w:color w:val="000000"/>
                <w:sz w:val="24"/>
              </w:rPr>
              <w:t>00</w:t>
            </w:r>
            <w:r>
              <w:rPr>
                <w:rFonts w:ascii="宋体" w:hAnsi="宋体" w:hint="eastAsia"/>
                <w:color w:val="000000"/>
                <w:sz w:val="24"/>
              </w:rPr>
              <w:t>万元</w:t>
            </w:r>
          </w:p>
        </w:tc>
        <w:tc>
          <w:tcPr>
            <w:tcW w:w="2548" w:type="dxa"/>
            <w:vAlign w:val="center"/>
          </w:tcPr>
          <w:p w14:paraId="4A11CDEE" w14:textId="3245FC37" w:rsidR="00804204" w:rsidRDefault="00AD1BF3" w:rsidP="009022C0">
            <w:pPr>
              <w:spacing w:line="360" w:lineRule="auto"/>
              <w:jc w:val="center"/>
              <w:rPr>
                <w:rFonts w:ascii="宋体" w:hAnsi="宋体"/>
                <w:color w:val="000000"/>
                <w:sz w:val="24"/>
              </w:rPr>
            </w:pPr>
            <w:r>
              <w:rPr>
                <w:rFonts w:ascii="宋体" w:hAnsi="宋体"/>
                <w:sz w:val="24"/>
                <w:szCs w:val="21"/>
              </w:rPr>
              <w:t>0</w:t>
            </w:r>
            <w:r w:rsidR="00804204">
              <w:rPr>
                <w:rFonts w:ascii="宋体" w:hAnsi="宋体" w:hint="eastAsia"/>
                <w:sz w:val="24"/>
                <w:szCs w:val="21"/>
              </w:rPr>
              <w:t>.</w:t>
            </w:r>
            <w:r>
              <w:rPr>
                <w:rFonts w:ascii="宋体" w:hAnsi="宋体"/>
                <w:sz w:val="24"/>
                <w:szCs w:val="21"/>
              </w:rPr>
              <w:t>30</w:t>
            </w:r>
            <w:r w:rsidR="00804204">
              <w:rPr>
                <w:rFonts w:ascii="宋体" w:hAnsi="宋体" w:hint="eastAsia"/>
                <w:sz w:val="24"/>
                <w:szCs w:val="21"/>
              </w:rPr>
              <w:t>%</w:t>
            </w:r>
          </w:p>
        </w:tc>
      </w:tr>
      <w:tr w:rsidR="00804204" w14:paraId="6739CA1A" w14:textId="77777777">
        <w:trPr>
          <w:trHeight w:val="477"/>
          <w:jc w:val="center"/>
        </w:trPr>
        <w:tc>
          <w:tcPr>
            <w:tcW w:w="3119" w:type="dxa"/>
            <w:vAlign w:val="center"/>
          </w:tcPr>
          <w:p w14:paraId="1074D437" w14:textId="77777777" w:rsidR="00804204" w:rsidRDefault="00804204" w:rsidP="00113F87">
            <w:pPr>
              <w:spacing w:line="360" w:lineRule="auto"/>
              <w:jc w:val="center"/>
              <w:rPr>
                <w:rFonts w:ascii="宋体" w:hAnsi="宋体"/>
                <w:color w:val="000000"/>
                <w:sz w:val="24"/>
              </w:rPr>
            </w:pPr>
            <w:r>
              <w:rPr>
                <w:rFonts w:ascii="宋体" w:hAnsi="宋体"/>
                <w:color w:val="000000"/>
                <w:sz w:val="24"/>
              </w:rPr>
              <w:t>M≥</w:t>
            </w:r>
            <w:r>
              <w:rPr>
                <w:rFonts w:ascii="宋体" w:hAnsi="宋体" w:hint="eastAsia"/>
                <w:color w:val="000000"/>
                <w:sz w:val="24"/>
              </w:rPr>
              <w:t>5</w:t>
            </w:r>
            <w:r>
              <w:rPr>
                <w:rFonts w:ascii="宋体" w:hAnsi="宋体"/>
                <w:color w:val="000000"/>
                <w:sz w:val="24"/>
              </w:rPr>
              <w:t>00万</w:t>
            </w:r>
            <w:r>
              <w:rPr>
                <w:rFonts w:ascii="宋体" w:hAnsi="宋体" w:hint="eastAsia"/>
                <w:color w:val="000000"/>
                <w:sz w:val="24"/>
              </w:rPr>
              <w:t>元</w:t>
            </w:r>
          </w:p>
        </w:tc>
        <w:tc>
          <w:tcPr>
            <w:tcW w:w="2548" w:type="dxa"/>
            <w:vAlign w:val="center"/>
          </w:tcPr>
          <w:p w14:paraId="6CFDFF58" w14:textId="77777777" w:rsidR="00804204" w:rsidRDefault="00804204" w:rsidP="00113F87">
            <w:pPr>
              <w:spacing w:line="360" w:lineRule="auto"/>
              <w:jc w:val="center"/>
              <w:rPr>
                <w:rFonts w:ascii="宋体" w:hAnsi="宋体"/>
                <w:color w:val="000000"/>
                <w:sz w:val="24"/>
              </w:rPr>
            </w:pPr>
            <w:r>
              <w:rPr>
                <w:rFonts w:ascii="宋体" w:hAnsi="宋体" w:hint="eastAsia"/>
                <w:sz w:val="24"/>
                <w:szCs w:val="21"/>
              </w:rPr>
              <w:t>每笔1</w:t>
            </w:r>
            <w:r>
              <w:rPr>
                <w:rFonts w:ascii="宋体" w:hAnsi="宋体"/>
                <w:sz w:val="24"/>
                <w:szCs w:val="21"/>
              </w:rPr>
              <w:t>,</w:t>
            </w:r>
            <w:r>
              <w:rPr>
                <w:rFonts w:ascii="宋体" w:hAnsi="宋体" w:hint="eastAsia"/>
                <w:sz w:val="24"/>
                <w:szCs w:val="21"/>
              </w:rPr>
              <w:t>000元</w:t>
            </w:r>
          </w:p>
        </w:tc>
      </w:tr>
    </w:tbl>
    <w:p w14:paraId="5DB48964" w14:textId="41E9AAB7" w:rsidR="00804204" w:rsidRDefault="00804204">
      <w:pPr>
        <w:pStyle w:val="23"/>
        <w:spacing w:beforeLines="50" w:before="156" w:line="360" w:lineRule="auto"/>
        <w:ind w:firstLineChars="200" w:firstLine="480"/>
        <w:rPr>
          <w:sz w:val="24"/>
          <w:szCs w:val="24"/>
        </w:rPr>
      </w:pPr>
      <w:r>
        <w:rPr>
          <w:sz w:val="24"/>
          <w:szCs w:val="24"/>
        </w:rPr>
        <w:t>（</w:t>
      </w:r>
      <w:r>
        <w:rPr>
          <w:sz w:val="24"/>
          <w:szCs w:val="24"/>
        </w:rPr>
        <w:t>2</w:t>
      </w:r>
      <w:r>
        <w:rPr>
          <w:sz w:val="24"/>
          <w:szCs w:val="24"/>
        </w:rPr>
        <w:t>）本基金</w:t>
      </w:r>
      <w:r>
        <w:rPr>
          <w:rFonts w:ascii="宋体" w:hAnsi="宋体" w:hint="eastAsia"/>
          <w:sz w:val="24"/>
        </w:rPr>
        <w:t>A类</w:t>
      </w:r>
      <w:r w:rsidR="005909A5">
        <w:rPr>
          <w:rFonts w:ascii="宋体" w:hAnsi="宋体" w:hint="eastAsia"/>
          <w:sz w:val="24"/>
        </w:rPr>
        <w:t>基金</w:t>
      </w:r>
      <w:r>
        <w:rPr>
          <w:rFonts w:ascii="宋体" w:hAnsi="宋体" w:hint="eastAsia"/>
          <w:sz w:val="24"/>
        </w:rPr>
        <w:t>份额</w:t>
      </w:r>
      <w:r>
        <w:rPr>
          <w:sz w:val="24"/>
          <w:szCs w:val="24"/>
        </w:rPr>
        <w:t>的申购费用由</w:t>
      </w:r>
      <w:r>
        <w:rPr>
          <w:rFonts w:ascii="宋体" w:hAnsi="宋体" w:hint="eastAsia"/>
          <w:sz w:val="24"/>
        </w:rPr>
        <w:t>A类</w:t>
      </w:r>
      <w:r w:rsidR="005909A5">
        <w:rPr>
          <w:rFonts w:ascii="宋体" w:hAnsi="宋体" w:hint="eastAsia"/>
          <w:sz w:val="24"/>
        </w:rPr>
        <w:t>基金</w:t>
      </w:r>
      <w:r>
        <w:rPr>
          <w:rFonts w:ascii="宋体" w:hAnsi="宋体" w:hint="eastAsia"/>
          <w:sz w:val="24"/>
        </w:rPr>
        <w:t>份额</w:t>
      </w:r>
      <w:r>
        <w:rPr>
          <w:sz w:val="24"/>
          <w:szCs w:val="24"/>
        </w:rPr>
        <w:t>申购人承担，不列入基金财产，主要用于本基金</w:t>
      </w:r>
      <w:r>
        <w:rPr>
          <w:rFonts w:ascii="宋体" w:hAnsi="宋体" w:hint="eastAsia"/>
          <w:sz w:val="24"/>
        </w:rPr>
        <w:t>A类</w:t>
      </w:r>
      <w:r w:rsidR="005909A5">
        <w:rPr>
          <w:rFonts w:ascii="宋体" w:hAnsi="宋体" w:hint="eastAsia"/>
          <w:sz w:val="24"/>
        </w:rPr>
        <w:t>基金</w:t>
      </w:r>
      <w:r>
        <w:rPr>
          <w:rFonts w:ascii="宋体" w:hAnsi="宋体" w:hint="eastAsia"/>
          <w:sz w:val="24"/>
        </w:rPr>
        <w:t>份额</w:t>
      </w:r>
      <w:r>
        <w:rPr>
          <w:sz w:val="24"/>
          <w:szCs w:val="24"/>
        </w:rPr>
        <w:t>的市场推广、销售等各项费用。</w:t>
      </w:r>
    </w:p>
    <w:p w14:paraId="7207A6B4" w14:textId="77777777" w:rsidR="00804204" w:rsidRDefault="00804204">
      <w:pPr>
        <w:pStyle w:val="23"/>
        <w:spacing w:line="360" w:lineRule="auto"/>
        <w:ind w:firstLineChars="200" w:firstLine="480"/>
        <w:rPr>
          <w:sz w:val="24"/>
        </w:rPr>
      </w:pPr>
      <w:r>
        <w:rPr>
          <w:sz w:val="24"/>
        </w:rPr>
        <w:t>2</w:t>
      </w:r>
      <w:r>
        <w:rPr>
          <w:sz w:val="24"/>
        </w:rPr>
        <w:t>、赎回费率</w:t>
      </w:r>
    </w:p>
    <w:p w14:paraId="2A933E61" w14:textId="353C515B" w:rsidR="00804204" w:rsidRDefault="00804204">
      <w:pPr>
        <w:spacing w:line="360" w:lineRule="auto"/>
        <w:ind w:firstLineChars="200" w:firstLine="480"/>
        <w:rPr>
          <w:sz w:val="24"/>
        </w:rPr>
      </w:pPr>
      <w:r>
        <w:rPr>
          <w:rFonts w:hint="eastAsia"/>
          <w:sz w:val="24"/>
        </w:rPr>
        <w:t>本基金赎回费用由赎回基金份额的基金份额持有人承担，在基金份额持有人赎回基金份额时收取</w:t>
      </w:r>
      <w:r w:rsidR="007B6459">
        <w:rPr>
          <w:rFonts w:hint="eastAsia"/>
          <w:sz w:val="24"/>
        </w:rPr>
        <w:t>，</w:t>
      </w:r>
      <w:r>
        <w:rPr>
          <w:rFonts w:hint="eastAsia"/>
          <w:sz w:val="24"/>
        </w:rPr>
        <w:t>赎回费全额计入基金财产</w:t>
      </w:r>
      <w:r>
        <w:rPr>
          <w:rFonts w:hint="eastAsia"/>
          <w:bCs/>
          <w:sz w:val="24"/>
        </w:rPr>
        <w:t>，</w:t>
      </w:r>
      <w:r>
        <w:rPr>
          <w:rFonts w:hint="eastAsia"/>
          <w:sz w:val="24"/>
        </w:rPr>
        <w:t>具体如下</w:t>
      </w:r>
      <w:r>
        <w:rPr>
          <w:sz w:val="24"/>
        </w:rPr>
        <w:t>：</w:t>
      </w:r>
    </w:p>
    <w:p w14:paraId="6DCCD3CC" w14:textId="32BA655D" w:rsidR="00804204" w:rsidRDefault="00CC32F4">
      <w:pPr>
        <w:spacing w:line="360" w:lineRule="auto"/>
        <w:ind w:firstLineChars="200" w:firstLine="476"/>
        <w:rPr>
          <w:sz w:val="24"/>
        </w:rPr>
      </w:pPr>
      <w:r>
        <w:rPr>
          <w:rFonts w:ascii="宋体" w:hAnsi="宋体" w:cs="宋体"/>
          <w:spacing w:val="-1"/>
          <w:sz w:val="24"/>
        </w:rPr>
        <w:t>个人投资者赎回本基金</w:t>
      </w:r>
      <w:r w:rsidR="00804204">
        <w:rPr>
          <w:rFonts w:hint="eastAsia"/>
          <w:sz w:val="24"/>
        </w:rPr>
        <w:t>A</w:t>
      </w:r>
      <w:r w:rsidR="00804204">
        <w:rPr>
          <w:rFonts w:hint="eastAsia"/>
          <w:sz w:val="24"/>
        </w:rPr>
        <w:t>类</w:t>
      </w:r>
      <w:r w:rsidR="001B4EC6">
        <w:rPr>
          <w:rFonts w:hint="eastAsia"/>
          <w:sz w:val="24"/>
        </w:rPr>
        <w:t>基金</w:t>
      </w:r>
      <w:r w:rsidR="00804204">
        <w:rPr>
          <w:rFonts w:hint="eastAsia"/>
          <w:sz w:val="24"/>
        </w:rPr>
        <w:t>份额</w:t>
      </w:r>
      <w:r w:rsidR="001B4EC6">
        <w:rPr>
          <w:rFonts w:hint="eastAsia"/>
          <w:sz w:val="24"/>
        </w:rPr>
        <w:t>和</w:t>
      </w:r>
      <w:r w:rsidR="001B4EC6">
        <w:rPr>
          <w:rFonts w:hint="eastAsia"/>
          <w:sz w:val="24"/>
        </w:rPr>
        <w:t>C</w:t>
      </w:r>
      <w:r w:rsidR="001B4EC6">
        <w:rPr>
          <w:rFonts w:hint="eastAsia"/>
          <w:sz w:val="24"/>
        </w:rPr>
        <w:t>类基金份额</w:t>
      </w:r>
      <w:r w:rsidR="00891284">
        <w:rPr>
          <w:rFonts w:hint="eastAsia"/>
          <w:sz w:val="24"/>
        </w:rPr>
        <w:t>的</w:t>
      </w:r>
      <w:r w:rsidR="00804204">
        <w:rPr>
          <w:rFonts w:hint="eastAsia"/>
          <w:sz w:val="24"/>
        </w:rPr>
        <w:t>赎回费</w:t>
      </w:r>
      <w:r w:rsidR="0083228E">
        <w:rPr>
          <w:rFonts w:hint="eastAsia"/>
          <w:sz w:val="24"/>
        </w:rPr>
        <w:t>率</w:t>
      </w:r>
      <w:r w:rsidR="00804204">
        <w:rPr>
          <w:rFonts w:hint="eastAsia"/>
          <w:sz w:val="24"/>
        </w:rPr>
        <w:t>如下：</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808"/>
        <w:gridCol w:w="2880"/>
      </w:tblGrid>
      <w:tr w:rsidR="00804204" w14:paraId="741E2F25" w14:textId="77777777" w:rsidTr="00113F87">
        <w:trPr>
          <w:jc w:val="center"/>
        </w:trPr>
        <w:tc>
          <w:tcPr>
            <w:tcW w:w="2808" w:type="dxa"/>
            <w:tcBorders>
              <w:top w:val="single" w:sz="4" w:space="0" w:color="auto"/>
            </w:tcBorders>
            <w:vAlign w:val="center"/>
          </w:tcPr>
          <w:p w14:paraId="65E61AAA" w14:textId="77777777" w:rsidR="00804204" w:rsidRDefault="00804204" w:rsidP="00113F87">
            <w:pPr>
              <w:spacing w:line="360" w:lineRule="auto"/>
              <w:jc w:val="center"/>
              <w:rPr>
                <w:rFonts w:ascii="宋体"/>
                <w:sz w:val="24"/>
              </w:rPr>
            </w:pPr>
            <w:r>
              <w:rPr>
                <w:rFonts w:ascii="宋体" w:hAnsi="宋体" w:hint="eastAsia"/>
                <w:sz w:val="24"/>
              </w:rPr>
              <w:t>持有期限（</w:t>
            </w:r>
            <w:r>
              <w:rPr>
                <w:rFonts w:ascii="宋体" w:hAnsi="宋体"/>
                <w:sz w:val="24"/>
              </w:rPr>
              <w:t>N</w:t>
            </w:r>
            <w:r>
              <w:rPr>
                <w:rFonts w:ascii="宋体" w:hAnsi="宋体" w:hint="eastAsia"/>
                <w:sz w:val="24"/>
              </w:rPr>
              <w:t>）</w:t>
            </w:r>
          </w:p>
        </w:tc>
        <w:tc>
          <w:tcPr>
            <w:tcW w:w="2880" w:type="dxa"/>
            <w:tcBorders>
              <w:top w:val="single" w:sz="4" w:space="0" w:color="auto"/>
            </w:tcBorders>
            <w:vAlign w:val="center"/>
          </w:tcPr>
          <w:p w14:paraId="4799D8C7" w14:textId="77777777" w:rsidR="00804204" w:rsidRDefault="00804204" w:rsidP="00113F87">
            <w:pPr>
              <w:spacing w:line="360" w:lineRule="auto"/>
              <w:jc w:val="center"/>
              <w:rPr>
                <w:rFonts w:ascii="宋体"/>
                <w:sz w:val="24"/>
              </w:rPr>
            </w:pPr>
            <w:r>
              <w:rPr>
                <w:rFonts w:ascii="宋体" w:hAnsi="宋体" w:hint="eastAsia"/>
                <w:sz w:val="24"/>
              </w:rPr>
              <w:t>赎回费率</w:t>
            </w:r>
          </w:p>
        </w:tc>
      </w:tr>
      <w:tr w:rsidR="00804204" w14:paraId="6BD96DF0" w14:textId="77777777" w:rsidTr="00113F87">
        <w:trPr>
          <w:jc w:val="center"/>
        </w:trPr>
        <w:tc>
          <w:tcPr>
            <w:tcW w:w="2808" w:type="dxa"/>
            <w:vAlign w:val="center"/>
          </w:tcPr>
          <w:p w14:paraId="45038B03" w14:textId="77777777" w:rsidR="00804204" w:rsidRDefault="00804204" w:rsidP="00113F87">
            <w:pPr>
              <w:spacing w:line="360" w:lineRule="auto"/>
              <w:jc w:val="center"/>
              <w:rPr>
                <w:kern w:val="0"/>
                <w:sz w:val="24"/>
              </w:rPr>
            </w:pPr>
            <w:r>
              <w:rPr>
                <w:rFonts w:hint="eastAsia"/>
                <w:kern w:val="0"/>
                <w:sz w:val="24"/>
              </w:rPr>
              <w:t>N</w:t>
            </w:r>
            <w:r>
              <w:rPr>
                <w:rFonts w:hint="eastAsia"/>
                <w:kern w:val="0"/>
                <w:sz w:val="24"/>
              </w:rPr>
              <w:t>＜</w:t>
            </w:r>
            <w:r>
              <w:rPr>
                <w:rFonts w:hint="eastAsia"/>
                <w:kern w:val="0"/>
                <w:sz w:val="24"/>
              </w:rPr>
              <w:t>7</w:t>
            </w:r>
            <w:r>
              <w:rPr>
                <w:rFonts w:hint="eastAsia"/>
                <w:kern w:val="0"/>
                <w:sz w:val="24"/>
              </w:rPr>
              <w:t>日</w:t>
            </w:r>
          </w:p>
        </w:tc>
        <w:tc>
          <w:tcPr>
            <w:tcW w:w="2880" w:type="dxa"/>
            <w:vAlign w:val="center"/>
          </w:tcPr>
          <w:p w14:paraId="33F8D393" w14:textId="77777777" w:rsidR="00804204" w:rsidRDefault="00804204" w:rsidP="00113F87">
            <w:pPr>
              <w:spacing w:line="360" w:lineRule="auto"/>
              <w:jc w:val="center"/>
              <w:rPr>
                <w:kern w:val="0"/>
                <w:sz w:val="24"/>
              </w:rPr>
            </w:pPr>
            <w:r>
              <w:rPr>
                <w:rFonts w:hint="eastAsia"/>
                <w:kern w:val="0"/>
                <w:sz w:val="24"/>
              </w:rPr>
              <w:t>1.50%</w:t>
            </w:r>
          </w:p>
        </w:tc>
      </w:tr>
      <w:tr w:rsidR="00804204" w14:paraId="11583D84" w14:textId="77777777" w:rsidTr="00113F87">
        <w:trPr>
          <w:jc w:val="center"/>
        </w:trPr>
        <w:tc>
          <w:tcPr>
            <w:tcW w:w="2808" w:type="dxa"/>
            <w:vAlign w:val="center"/>
          </w:tcPr>
          <w:p w14:paraId="0F5B9198" w14:textId="77777777" w:rsidR="00804204" w:rsidRDefault="00804204" w:rsidP="00113F87">
            <w:pPr>
              <w:spacing w:line="360" w:lineRule="auto"/>
              <w:jc w:val="center"/>
              <w:rPr>
                <w:rFonts w:ascii="宋体" w:hAnsi="宋体"/>
                <w:sz w:val="24"/>
              </w:rPr>
            </w:pPr>
            <w:r>
              <w:rPr>
                <w:kern w:val="0"/>
                <w:sz w:val="24"/>
              </w:rPr>
              <w:t>N</w:t>
            </w:r>
            <w:r>
              <w:rPr>
                <w:rFonts w:hint="eastAsia"/>
                <w:kern w:val="0"/>
                <w:sz w:val="24"/>
              </w:rPr>
              <w:t>≥</w:t>
            </w:r>
            <w:r w:rsidR="0087449E">
              <w:rPr>
                <w:rFonts w:ascii="宋体" w:hAnsi="宋体"/>
                <w:kern w:val="0"/>
                <w:sz w:val="24"/>
              </w:rPr>
              <w:t>7</w:t>
            </w:r>
            <w:r>
              <w:rPr>
                <w:rFonts w:hint="eastAsia"/>
                <w:kern w:val="0"/>
                <w:sz w:val="24"/>
              </w:rPr>
              <w:t>日</w:t>
            </w:r>
          </w:p>
        </w:tc>
        <w:tc>
          <w:tcPr>
            <w:tcW w:w="2880" w:type="dxa"/>
            <w:vAlign w:val="center"/>
          </w:tcPr>
          <w:p w14:paraId="46ED1C01" w14:textId="77777777" w:rsidR="00804204" w:rsidRDefault="00804204" w:rsidP="00113F87">
            <w:pPr>
              <w:spacing w:line="360" w:lineRule="auto"/>
              <w:jc w:val="center"/>
              <w:rPr>
                <w:rFonts w:ascii="宋体" w:hAnsi="宋体"/>
                <w:sz w:val="24"/>
              </w:rPr>
            </w:pPr>
            <w:r>
              <w:rPr>
                <w:kern w:val="0"/>
                <w:sz w:val="24"/>
              </w:rPr>
              <w:t>0</w:t>
            </w:r>
          </w:p>
        </w:tc>
      </w:tr>
    </w:tbl>
    <w:p w14:paraId="3887E186" w14:textId="503677B6" w:rsidR="000B49E9" w:rsidRDefault="000B49E9" w:rsidP="000B49E9">
      <w:pPr>
        <w:spacing w:line="360" w:lineRule="auto"/>
        <w:ind w:firstLineChars="200" w:firstLine="476"/>
        <w:rPr>
          <w:rFonts w:ascii="宋体" w:hAnsi="宋体" w:cs="宋体"/>
          <w:spacing w:val="-1"/>
          <w:sz w:val="24"/>
        </w:rPr>
      </w:pPr>
      <w:r>
        <w:rPr>
          <w:rFonts w:ascii="宋体" w:hAnsi="宋体" w:cs="宋体"/>
          <w:spacing w:val="-1"/>
          <w:sz w:val="24"/>
        </w:rPr>
        <w:t>非个人投资者赎回本基金</w:t>
      </w:r>
      <w:r>
        <w:rPr>
          <w:rFonts w:ascii="宋体" w:hAnsi="宋体" w:cs="宋体"/>
          <w:spacing w:val="-52"/>
          <w:sz w:val="24"/>
        </w:rPr>
        <w:t xml:space="preserve"> </w:t>
      </w:r>
      <w:r>
        <w:rPr>
          <w:rFonts w:eastAsia="Times New Roman"/>
          <w:spacing w:val="-1"/>
          <w:sz w:val="24"/>
        </w:rPr>
        <w:t>A</w:t>
      </w:r>
      <w:r>
        <w:rPr>
          <w:rFonts w:ascii="宋体" w:hAnsi="宋体" w:cs="宋体"/>
          <w:spacing w:val="-1"/>
          <w:sz w:val="24"/>
        </w:rPr>
        <w:t>类基金份额和</w:t>
      </w:r>
      <w:r>
        <w:rPr>
          <w:rFonts w:ascii="宋体" w:hAnsi="宋体" w:cs="宋体"/>
          <w:spacing w:val="-51"/>
          <w:sz w:val="24"/>
        </w:rPr>
        <w:t xml:space="preserve"> </w:t>
      </w:r>
      <w:r>
        <w:rPr>
          <w:rFonts w:eastAsia="Times New Roman"/>
          <w:spacing w:val="-1"/>
          <w:sz w:val="24"/>
        </w:rPr>
        <w:t>C</w:t>
      </w:r>
      <w:r>
        <w:rPr>
          <w:rFonts w:ascii="宋体" w:hAnsi="宋体" w:cs="宋体"/>
          <w:spacing w:val="-1"/>
          <w:sz w:val="24"/>
        </w:rPr>
        <w:t>类基金份额</w:t>
      </w:r>
      <w:r w:rsidR="00891284">
        <w:rPr>
          <w:rFonts w:ascii="宋体" w:hAnsi="宋体" w:cs="宋体" w:hint="eastAsia"/>
          <w:spacing w:val="-1"/>
          <w:sz w:val="24"/>
        </w:rPr>
        <w:t>的</w:t>
      </w:r>
      <w:r w:rsidR="002D1287">
        <w:rPr>
          <w:rFonts w:ascii="宋体" w:hAnsi="宋体" w:cs="宋体" w:hint="eastAsia"/>
          <w:spacing w:val="-1"/>
          <w:sz w:val="24"/>
        </w:rPr>
        <w:t>赎回</w:t>
      </w:r>
      <w:r>
        <w:rPr>
          <w:rFonts w:ascii="宋体" w:hAnsi="宋体" w:cs="宋体"/>
          <w:spacing w:val="-1"/>
          <w:sz w:val="24"/>
        </w:rPr>
        <w:t>费率如下：</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808"/>
        <w:gridCol w:w="2880"/>
      </w:tblGrid>
      <w:tr w:rsidR="000B49E9" w14:paraId="5E2FD212" w14:textId="77777777" w:rsidTr="003C20A4">
        <w:trPr>
          <w:jc w:val="center"/>
        </w:trPr>
        <w:tc>
          <w:tcPr>
            <w:tcW w:w="2808" w:type="dxa"/>
            <w:tcBorders>
              <w:top w:val="single" w:sz="4" w:space="0" w:color="auto"/>
            </w:tcBorders>
            <w:vAlign w:val="center"/>
          </w:tcPr>
          <w:p w14:paraId="4FE39D48" w14:textId="77777777" w:rsidR="000B49E9" w:rsidRDefault="000B49E9" w:rsidP="003C20A4">
            <w:pPr>
              <w:spacing w:line="360" w:lineRule="auto"/>
              <w:jc w:val="center"/>
              <w:rPr>
                <w:rFonts w:ascii="宋体"/>
                <w:sz w:val="24"/>
              </w:rPr>
            </w:pPr>
            <w:r>
              <w:rPr>
                <w:rFonts w:ascii="宋体" w:hAnsi="宋体" w:hint="eastAsia"/>
                <w:sz w:val="24"/>
              </w:rPr>
              <w:t>持有期限（</w:t>
            </w:r>
            <w:r>
              <w:rPr>
                <w:rFonts w:ascii="宋体" w:hAnsi="宋体"/>
                <w:sz w:val="24"/>
              </w:rPr>
              <w:t>N</w:t>
            </w:r>
            <w:r>
              <w:rPr>
                <w:rFonts w:ascii="宋体" w:hAnsi="宋体" w:hint="eastAsia"/>
                <w:sz w:val="24"/>
              </w:rPr>
              <w:t>）</w:t>
            </w:r>
          </w:p>
        </w:tc>
        <w:tc>
          <w:tcPr>
            <w:tcW w:w="2880" w:type="dxa"/>
            <w:tcBorders>
              <w:top w:val="single" w:sz="4" w:space="0" w:color="auto"/>
            </w:tcBorders>
            <w:vAlign w:val="center"/>
          </w:tcPr>
          <w:p w14:paraId="6A15B78F" w14:textId="77777777" w:rsidR="000B49E9" w:rsidRDefault="000B49E9" w:rsidP="003C20A4">
            <w:pPr>
              <w:spacing w:line="360" w:lineRule="auto"/>
              <w:jc w:val="center"/>
              <w:rPr>
                <w:rFonts w:ascii="宋体"/>
                <w:sz w:val="24"/>
              </w:rPr>
            </w:pPr>
            <w:r>
              <w:rPr>
                <w:rFonts w:ascii="宋体" w:hAnsi="宋体" w:hint="eastAsia"/>
                <w:sz w:val="24"/>
              </w:rPr>
              <w:t>赎回费率</w:t>
            </w:r>
          </w:p>
        </w:tc>
      </w:tr>
      <w:tr w:rsidR="000B49E9" w14:paraId="2297C2FD" w14:textId="77777777" w:rsidTr="003C20A4">
        <w:trPr>
          <w:jc w:val="center"/>
        </w:trPr>
        <w:tc>
          <w:tcPr>
            <w:tcW w:w="2808" w:type="dxa"/>
            <w:vAlign w:val="center"/>
          </w:tcPr>
          <w:p w14:paraId="6B9AF6AB" w14:textId="77777777" w:rsidR="000B49E9" w:rsidRDefault="000B49E9" w:rsidP="003C20A4">
            <w:pPr>
              <w:spacing w:line="360" w:lineRule="auto"/>
              <w:jc w:val="center"/>
              <w:rPr>
                <w:kern w:val="0"/>
                <w:sz w:val="24"/>
              </w:rPr>
            </w:pPr>
            <w:r>
              <w:rPr>
                <w:rFonts w:hint="eastAsia"/>
                <w:kern w:val="0"/>
                <w:sz w:val="24"/>
              </w:rPr>
              <w:t>N</w:t>
            </w:r>
            <w:r>
              <w:rPr>
                <w:rFonts w:hint="eastAsia"/>
                <w:kern w:val="0"/>
                <w:sz w:val="24"/>
              </w:rPr>
              <w:t>＜</w:t>
            </w:r>
            <w:r>
              <w:rPr>
                <w:rFonts w:hint="eastAsia"/>
                <w:kern w:val="0"/>
                <w:sz w:val="24"/>
              </w:rPr>
              <w:t>7</w:t>
            </w:r>
            <w:r>
              <w:rPr>
                <w:rFonts w:hint="eastAsia"/>
                <w:kern w:val="0"/>
                <w:sz w:val="24"/>
              </w:rPr>
              <w:t>日</w:t>
            </w:r>
          </w:p>
        </w:tc>
        <w:tc>
          <w:tcPr>
            <w:tcW w:w="2880" w:type="dxa"/>
            <w:vAlign w:val="center"/>
          </w:tcPr>
          <w:p w14:paraId="32F6012C" w14:textId="77777777" w:rsidR="000B49E9" w:rsidRDefault="000B49E9" w:rsidP="003C20A4">
            <w:pPr>
              <w:spacing w:line="360" w:lineRule="auto"/>
              <w:jc w:val="center"/>
              <w:rPr>
                <w:kern w:val="0"/>
                <w:sz w:val="24"/>
              </w:rPr>
            </w:pPr>
            <w:r>
              <w:rPr>
                <w:rFonts w:hint="eastAsia"/>
                <w:kern w:val="0"/>
                <w:sz w:val="24"/>
              </w:rPr>
              <w:t>1.50%</w:t>
            </w:r>
          </w:p>
        </w:tc>
      </w:tr>
      <w:tr w:rsidR="000B49E9" w14:paraId="6F889DAE" w14:textId="77777777" w:rsidTr="003C20A4">
        <w:trPr>
          <w:jc w:val="center"/>
        </w:trPr>
        <w:tc>
          <w:tcPr>
            <w:tcW w:w="2808" w:type="dxa"/>
            <w:vAlign w:val="center"/>
          </w:tcPr>
          <w:p w14:paraId="33201AC2" w14:textId="77777777" w:rsidR="000B49E9" w:rsidRDefault="000B49E9" w:rsidP="003C20A4">
            <w:pPr>
              <w:spacing w:line="360" w:lineRule="auto"/>
              <w:jc w:val="center"/>
              <w:rPr>
                <w:kern w:val="0"/>
                <w:sz w:val="24"/>
              </w:rPr>
            </w:pPr>
            <w:r>
              <w:rPr>
                <w:rFonts w:hint="eastAsia"/>
                <w:kern w:val="0"/>
                <w:sz w:val="24"/>
              </w:rPr>
              <w:t>7</w:t>
            </w:r>
            <w:r>
              <w:rPr>
                <w:rFonts w:hint="eastAsia"/>
                <w:kern w:val="0"/>
                <w:sz w:val="24"/>
              </w:rPr>
              <w:t>日≤</w:t>
            </w:r>
            <w:r>
              <w:rPr>
                <w:rFonts w:hint="eastAsia"/>
                <w:kern w:val="0"/>
                <w:sz w:val="24"/>
              </w:rPr>
              <w:t>N</w:t>
            </w:r>
            <w:r>
              <w:rPr>
                <w:rFonts w:hint="eastAsia"/>
                <w:kern w:val="0"/>
                <w:sz w:val="24"/>
              </w:rPr>
              <w:t>＜</w:t>
            </w:r>
            <w:r>
              <w:rPr>
                <w:kern w:val="0"/>
                <w:sz w:val="24"/>
              </w:rPr>
              <w:t>30</w:t>
            </w:r>
            <w:r>
              <w:rPr>
                <w:rFonts w:hint="eastAsia"/>
                <w:kern w:val="0"/>
                <w:sz w:val="24"/>
              </w:rPr>
              <w:t>日</w:t>
            </w:r>
          </w:p>
        </w:tc>
        <w:tc>
          <w:tcPr>
            <w:tcW w:w="2880" w:type="dxa"/>
            <w:vAlign w:val="center"/>
          </w:tcPr>
          <w:p w14:paraId="71AF5CD0" w14:textId="77777777" w:rsidR="000B49E9" w:rsidRDefault="000B49E9" w:rsidP="003C20A4">
            <w:pPr>
              <w:spacing w:line="360" w:lineRule="auto"/>
              <w:jc w:val="center"/>
              <w:rPr>
                <w:kern w:val="0"/>
                <w:sz w:val="24"/>
              </w:rPr>
            </w:pPr>
            <w:r>
              <w:rPr>
                <w:rFonts w:hint="eastAsia"/>
                <w:kern w:val="0"/>
                <w:sz w:val="24"/>
              </w:rPr>
              <w:t>1</w:t>
            </w:r>
            <w:r>
              <w:rPr>
                <w:kern w:val="0"/>
                <w:sz w:val="24"/>
              </w:rPr>
              <w:t>.00%</w:t>
            </w:r>
          </w:p>
        </w:tc>
      </w:tr>
      <w:tr w:rsidR="000B49E9" w14:paraId="6211C619" w14:textId="77777777" w:rsidTr="003C20A4">
        <w:trPr>
          <w:jc w:val="center"/>
        </w:trPr>
        <w:tc>
          <w:tcPr>
            <w:tcW w:w="2808" w:type="dxa"/>
            <w:vAlign w:val="center"/>
          </w:tcPr>
          <w:p w14:paraId="671621CE" w14:textId="77777777" w:rsidR="000B49E9" w:rsidRDefault="000B49E9" w:rsidP="003C20A4">
            <w:pPr>
              <w:spacing w:line="360" w:lineRule="auto"/>
              <w:jc w:val="center"/>
              <w:rPr>
                <w:kern w:val="0"/>
                <w:sz w:val="24"/>
              </w:rPr>
            </w:pPr>
            <w:r>
              <w:rPr>
                <w:kern w:val="0"/>
                <w:sz w:val="24"/>
              </w:rPr>
              <w:t>30</w:t>
            </w:r>
            <w:r>
              <w:rPr>
                <w:rFonts w:hint="eastAsia"/>
                <w:kern w:val="0"/>
                <w:sz w:val="24"/>
              </w:rPr>
              <w:t>日≤</w:t>
            </w:r>
            <w:r>
              <w:rPr>
                <w:rFonts w:hint="eastAsia"/>
                <w:kern w:val="0"/>
                <w:sz w:val="24"/>
              </w:rPr>
              <w:t>N</w:t>
            </w:r>
            <w:r>
              <w:rPr>
                <w:rFonts w:hint="eastAsia"/>
                <w:kern w:val="0"/>
                <w:sz w:val="24"/>
              </w:rPr>
              <w:t>＜</w:t>
            </w:r>
            <w:r>
              <w:rPr>
                <w:kern w:val="0"/>
                <w:sz w:val="24"/>
              </w:rPr>
              <w:t>180</w:t>
            </w:r>
            <w:r>
              <w:rPr>
                <w:rFonts w:hint="eastAsia"/>
                <w:kern w:val="0"/>
                <w:sz w:val="24"/>
              </w:rPr>
              <w:t>日</w:t>
            </w:r>
          </w:p>
        </w:tc>
        <w:tc>
          <w:tcPr>
            <w:tcW w:w="2880" w:type="dxa"/>
            <w:vAlign w:val="center"/>
          </w:tcPr>
          <w:p w14:paraId="571BD6F1" w14:textId="77777777" w:rsidR="000B49E9" w:rsidRDefault="000B49E9" w:rsidP="003C20A4">
            <w:pPr>
              <w:spacing w:line="360" w:lineRule="auto"/>
              <w:jc w:val="center"/>
              <w:rPr>
                <w:kern w:val="0"/>
                <w:sz w:val="24"/>
              </w:rPr>
            </w:pPr>
            <w:r>
              <w:rPr>
                <w:rFonts w:hint="eastAsia"/>
                <w:kern w:val="0"/>
                <w:sz w:val="24"/>
              </w:rPr>
              <w:t>0</w:t>
            </w:r>
            <w:r>
              <w:rPr>
                <w:kern w:val="0"/>
                <w:sz w:val="24"/>
              </w:rPr>
              <w:t>.50%</w:t>
            </w:r>
          </w:p>
        </w:tc>
      </w:tr>
      <w:tr w:rsidR="000B49E9" w14:paraId="2721C3C6" w14:textId="77777777" w:rsidTr="003C20A4">
        <w:trPr>
          <w:jc w:val="center"/>
        </w:trPr>
        <w:tc>
          <w:tcPr>
            <w:tcW w:w="2808" w:type="dxa"/>
            <w:vAlign w:val="center"/>
          </w:tcPr>
          <w:p w14:paraId="5EE99229" w14:textId="77777777" w:rsidR="000B49E9" w:rsidRDefault="000B49E9" w:rsidP="003C20A4">
            <w:pPr>
              <w:spacing w:line="360" w:lineRule="auto"/>
              <w:jc w:val="center"/>
              <w:rPr>
                <w:rFonts w:ascii="宋体" w:hAnsi="宋体"/>
                <w:sz w:val="24"/>
              </w:rPr>
            </w:pPr>
            <w:r>
              <w:rPr>
                <w:kern w:val="0"/>
                <w:sz w:val="24"/>
              </w:rPr>
              <w:t>N</w:t>
            </w:r>
            <w:r>
              <w:rPr>
                <w:rFonts w:hint="eastAsia"/>
                <w:kern w:val="0"/>
                <w:sz w:val="24"/>
              </w:rPr>
              <w:t>≥</w:t>
            </w:r>
            <w:r>
              <w:rPr>
                <w:rFonts w:ascii="宋体" w:hAnsi="宋体"/>
                <w:kern w:val="0"/>
                <w:sz w:val="24"/>
              </w:rPr>
              <w:t>180</w:t>
            </w:r>
            <w:r>
              <w:rPr>
                <w:rFonts w:hint="eastAsia"/>
                <w:kern w:val="0"/>
                <w:sz w:val="24"/>
              </w:rPr>
              <w:t>日</w:t>
            </w:r>
          </w:p>
        </w:tc>
        <w:tc>
          <w:tcPr>
            <w:tcW w:w="2880" w:type="dxa"/>
            <w:vAlign w:val="center"/>
          </w:tcPr>
          <w:p w14:paraId="41990A02" w14:textId="77777777" w:rsidR="000B49E9" w:rsidRDefault="000B49E9" w:rsidP="003C20A4">
            <w:pPr>
              <w:spacing w:line="360" w:lineRule="auto"/>
              <w:jc w:val="center"/>
              <w:rPr>
                <w:rFonts w:ascii="宋体" w:hAnsi="宋体"/>
                <w:sz w:val="24"/>
              </w:rPr>
            </w:pPr>
            <w:r>
              <w:rPr>
                <w:kern w:val="0"/>
                <w:sz w:val="24"/>
              </w:rPr>
              <w:t>0</w:t>
            </w:r>
          </w:p>
        </w:tc>
      </w:tr>
    </w:tbl>
    <w:p w14:paraId="013C9AB1" w14:textId="77777777" w:rsidR="00804204" w:rsidRDefault="00804204">
      <w:pPr>
        <w:spacing w:line="360" w:lineRule="auto"/>
        <w:ind w:firstLineChars="200" w:firstLine="480"/>
        <w:rPr>
          <w:sz w:val="24"/>
        </w:rPr>
      </w:pPr>
      <w:r>
        <w:rPr>
          <w:rFonts w:hint="eastAsia"/>
          <w:sz w:val="24"/>
        </w:rPr>
        <w:t>3</w:t>
      </w:r>
      <w:r>
        <w:rPr>
          <w:rFonts w:hint="eastAsia"/>
          <w:sz w:val="24"/>
        </w:rPr>
        <w:t>、</w:t>
      </w:r>
      <w:r>
        <w:rPr>
          <w:sz w:val="24"/>
        </w:rPr>
        <w:t>基金管理人可以在履行相关手续后，在基金合同约定的范围内调整申购、赎回费率或调整收费方式，基金管理人依照有关规定于新的费率或收费方式实施日前依照《信息披露办法》有关规定在</w:t>
      </w:r>
      <w:r>
        <w:rPr>
          <w:rFonts w:hint="eastAsia"/>
          <w:sz w:val="24"/>
        </w:rPr>
        <w:t>规定媒介</w:t>
      </w:r>
      <w:r>
        <w:rPr>
          <w:sz w:val="24"/>
        </w:rPr>
        <w:t>上公告。</w:t>
      </w:r>
    </w:p>
    <w:p w14:paraId="0D073273" w14:textId="77777777" w:rsidR="00804204" w:rsidRDefault="00804204">
      <w:pPr>
        <w:spacing w:line="360" w:lineRule="auto"/>
        <w:ind w:firstLineChars="200" w:firstLine="480"/>
        <w:rPr>
          <w:sz w:val="24"/>
        </w:rPr>
      </w:pPr>
      <w:r>
        <w:rPr>
          <w:sz w:val="24"/>
        </w:rPr>
        <w:t>4</w:t>
      </w:r>
      <w:r>
        <w:rPr>
          <w:rFonts w:hint="eastAsia"/>
          <w:sz w:val="24"/>
        </w:rPr>
        <w:t>、当本基金发生大额申购或赎回情形时，基金管理人可以采用摆动定价机制，以确保基金估值的公平性，具体处理原则与操作规范遵循相关法律法规以及监管部门、自律规则的规定。</w:t>
      </w:r>
    </w:p>
    <w:p w14:paraId="68271774" w14:textId="6609F117" w:rsidR="00804204" w:rsidRDefault="00804204">
      <w:pPr>
        <w:spacing w:line="360" w:lineRule="auto"/>
        <w:ind w:firstLineChars="200" w:firstLine="480"/>
        <w:rPr>
          <w:bCs/>
          <w:sz w:val="24"/>
        </w:rPr>
      </w:pPr>
      <w:r>
        <w:rPr>
          <w:bCs/>
          <w:sz w:val="24"/>
        </w:rPr>
        <w:t>5</w:t>
      </w:r>
      <w:r>
        <w:rPr>
          <w:bCs/>
          <w:sz w:val="24"/>
        </w:rPr>
        <w:t>、</w:t>
      </w:r>
      <w:r>
        <w:rPr>
          <w:rFonts w:hint="eastAsia"/>
          <w:bCs/>
          <w:sz w:val="24"/>
        </w:rPr>
        <w:t>基金管理人可以在不违反法律法规规定及基金合同约定并对基金份额持有人利益无实质性不利影响的情形下根据市场情况制定基金促销计划。针对基金投资者定期和不定期地开展基金促销活动。在基金促销活动期间，按相关监管部门要求履行必要手续后，基金管理人可以适当调低基金申购费率和销售服务费率。</w:t>
      </w:r>
    </w:p>
    <w:p w14:paraId="3EBBB2E4" w14:textId="77777777" w:rsidR="005909A5" w:rsidRDefault="005909A5">
      <w:pPr>
        <w:spacing w:line="360" w:lineRule="auto"/>
        <w:ind w:firstLineChars="200" w:firstLine="482"/>
        <w:rPr>
          <w:b/>
          <w:bCs/>
          <w:sz w:val="24"/>
        </w:rPr>
      </w:pPr>
    </w:p>
    <w:p w14:paraId="41CAACA5" w14:textId="77777777" w:rsidR="00804204" w:rsidRDefault="00804204">
      <w:pPr>
        <w:tabs>
          <w:tab w:val="left" w:pos="1110"/>
        </w:tabs>
        <w:spacing w:line="360" w:lineRule="auto"/>
        <w:ind w:firstLineChars="200" w:firstLine="482"/>
        <w:rPr>
          <w:b/>
          <w:bCs/>
          <w:sz w:val="24"/>
        </w:rPr>
      </w:pPr>
      <w:r>
        <w:rPr>
          <w:b/>
          <w:bCs/>
          <w:sz w:val="24"/>
        </w:rPr>
        <w:t>七、申购份额与赎回金额的计算方式</w:t>
      </w:r>
    </w:p>
    <w:p w14:paraId="174E0B4A" w14:textId="77777777" w:rsidR="00804204" w:rsidRDefault="00804204">
      <w:pPr>
        <w:spacing w:line="360" w:lineRule="auto"/>
        <w:ind w:firstLineChars="200" w:firstLine="480"/>
        <w:rPr>
          <w:sz w:val="24"/>
        </w:rPr>
      </w:pPr>
      <w:r>
        <w:rPr>
          <w:sz w:val="24"/>
        </w:rPr>
        <w:lastRenderedPageBreak/>
        <w:t>1</w:t>
      </w:r>
      <w:r>
        <w:rPr>
          <w:sz w:val="24"/>
        </w:rPr>
        <w:t>、本基金申购份额的计算：</w:t>
      </w:r>
    </w:p>
    <w:p w14:paraId="2813C517" w14:textId="77777777" w:rsidR="00804204" w:rsidRDefault="00804204">
      <w:pPr>
        <w:spacing w:line="360" w:lineRule="auto"/>
        <w:ind w:firstLineChars="200" w:firstLine="480"/>
        <w:rPr>
          <w:sz w:val="24"/>
        </w:rPr>
      </w:pPr>
      <w:r>
        <w:rPr>
          <w:rFonts w:hint="eastAsia"/>
          <w:sz w:val="24"/>
        </w:rPr>
        <w:t>本基金</w:t>
      </w:r>
      <w:r>
        <w:rPr>
          <w:sz w:val="24"/>
        </w:rPr>
        <w:t>采用</w:t>
      </w:r>
      <w:r>
        <w:rPr>
          <w:rFonts w:hint="eastAsia"/>
          <w:sz w:val="24"/>
        </w:rPr>
        <w:t>“金额</w:t>
      </w:r>
      <w:r>
        <w:rPr>
          <w:sz w:val="24"/>
        </w:rPr>
        <w:t>申购</w:t>
      </w:r>
      <w:r>
        <w:rPr>
          <w:rFonts w:hint="eastAsia"/>
          <w:sz w:val="24"/>
        </w:rPr>
        <w:t>”</w:t>
      </w:r>
      <w:r>
        <w:rPr>
          <w:sz w:val="24"/>
        </w:rPr>
        <w:t>方式，</w:t>
      </w:r>
      <w:r>
        <w:rPr>
          <w:rFonts w:hint="eastAsia"/>
          <w:sz w:val="24"/>
        </w:rPr>
        <w:t>申购</w:t>
      </w:r>
      <w:r>
        <w:rPr>
          <w:sz w:val="24"/>
        </w:rPr>
        <w:t>价格以</w:t>
      </w:r>
      <w:r>
        <w:rPr>
          <w:sz w:val="24"/>
        </w:rPr>
        <w:t>T</w:t>
      </w:r>
      <w:r>
        <w:rPr>
          <w:sz w:val="24"/>
        </w:rPr>
        <w:t>日的</w:t>
      </w:r>
      <w:r w:rsidR="00D2051B">
        <w:rPr>
          <w:rFonts w:hint="eastAsia"/>
          <w:sz w:val="24"/>
        </w:rPr>
        <w:t>各类</w:t>
      </w:r>
      <w:r>
        <w:rPr>
          <w:sz w:val="24"/>
        </w:rPr>
        <w:t>基金份额净值为基准进行计算</w:t>
      </w:r>
      <w:r>
        <w:rPr>
          <w:rFonts w:hint="eastAsia"/>
          <w:sz w:val="24"/>
        </w:rPr>
        <w:t>。</w:t>
      </w:r>
    </w:p>
    <w:p w14:paraId="197CC778" w14:textId="29CE13EA" w:rsidR="00804204" w:rsidRDefault="00804204">
      <w:pPr>
        <w:spacing w:line="360" w:lineRule="auto"/>
        <w:ind w:firstLineChars="200" w:firstLine="480"/>
        <w:rPr>
          <w:rFonts w:ascii="宋体" w:hAnsi="宋体"/>
          <w:sz w:val="24"/>
        </w:rPr>
      </w:pPr>
      <w:r>
        <w:rPr>
          <w:rFonts w:hint="eastAsia"/>
          <w:sz w:val="24"/>
        </w:rPr>
        <w:t>（</w:t>
      </w:r>
      <w:r>
        <w:rPr>
          <w:sz w:val="24"/>
        </w:rPr>
        <w:t>1</w:t>
      </w:r>
      <w:r>
        <w:rPr>
          <w:rFonts w:hint="eastAsia"/>
          <w:sz w:val="24"/>
        </w:rPr>
        <w:t>）若投资者</w:t>
      </w:r>
      <w:r>
        <w:rPr>
          <w:rFonts w:ascii="宋体" w:hAnsi="宋体" w:hint="eastAsia"/>
          <w:sz w:val="24"/>
        </w:rPr>
        <w:t>选择</w:t>
      </w:r>
      <w:r w:rsidR="006D7FF5" w:rsidRPr="00FE286A">
        <w:rPr>
          <w:rFonts w:hint="eastAsia"/>
          <w:sz w:val="24"/>
        </w:rPr>
        <w:t>通过直销机构以外的其他销售机构</w:t>
      </w:r>
      <w:r>
        <w:rPr>
          <w:rFonts w:hint="eastAsia"/>
          <w:sz w:val="24"/>
        </w:rPr>
        <w:t>申购</w:t>
      </w:r>
      <w:r>
        <w:rPr>
          <w:rFonts w:hint="eastAsia"/>
          <w:sz w:val="24"/>
        </w:rPr>
        <w:t>A</w:t>
      </w:r>
      <w:r>
        <w:rPr>
          <w:rFonts w:hint="eastAsia"/>
          <w:sz w:val="24"/>
        </w:rPr>
        <w:t>类基金份额，申购份额的计算方法为：</w:t>
      </w:r>
    </w:p>
    <w:p w14:paraId="62FCFE57" w14:textId="77777777" w:rsidR="00804204" w:rsidRDefault="00804204">
      <w:pPr>
        <w:spacing w:line="360" w:lineRule="auto"/>
        <w:ind w:firstLineChars="200" w:firstLine="480"/>
        <w:rPr>
          <w:rFonts w:ascii="宋体" w:hAnsi="宋体"/>
          <w:sz w:val="24"/>
        </w:rPr>
      </w:pPr>
      <w:r>
        <w:rPr>
          <w:rFonts w:ascii="宋体" w:hAnsi="宋体" w:hint="eastAsia"/>
          <w:sz w:val="24"/>
        </w:rPr>
        <w:t>净申购金额 =申购金额/（1＋申购费率）</w:t>
      </w:r>
    </w:p>
    <w:p w14:paraId="1EB62ED7" w14:textId="77777777" w:rsidR="00804204" w:rsidRDefault="00804204">
      <w:pPr>
        <w:spacing w:line="360" w:lineRule="auto"/>
        <w:ind w:firstLineChars="200" w:firstLine="480"/>
        <w:rPr>
          <w:rFonts w:ascii="宋体" w:hAnsi="宋体"/>
          <w:sz w:val="24"/>
        </w:rPr>
      </w:pPr>
      <w:r>
        <w:rPr>
          <w:rFonts w:ascii="宋体" w:hAnsi="宋体" w:hint="eastAsia"/>
          <w:sz w:val="24"/>
        </w:rPr>
        <w:t>或，净申购金额＝申购金额－固定申购费金额</w:t>
      </w:r>
    </w:p>
    <w:p w14:paraId="4E2FC2C6" w14:textId="77777777" w:rsidR="00804204" w:rsidRDefault="00804204">
      <w:pPr>
        <w:spacing w:line="360" w:lineRule="auto"/>
        <w:ind w:firstLineChars="200" w:firstLine="480"/>
        <w:rPr>
          <w:rFonts w:ascii="宋体" w:hAnsi="宋体"/>
          <w:sz w:val="24"/>
        </w:rPr>
      </w:pPr>
      <w:r>
        <w:rPr>
          <w:rFonts w:ascii="宋体" w:hAnsi="宋体" w:hint="eastAsia"/>
          <w:sz w:val="24"/>
        </w:rPr>
        <w:t>申购费用=申购金额-净申购金额</w:t>
      </w:r>
    </w:p>
    <w:p w14:paraId="19500983" w14:textId="77777777" w:rsidR="00804204" w:rsidRDefault="00804204">
      <w:pPr>
        <w:spacing w:line="360" w:lineRule="auto"/>
        <w:ind w:firstLineChars="200" w:firstLine="480"/>
        <w:rPr>
          <w:rFonts w:ascii="宋体" w:hAnsi="宋体"/>
          <w:sz w:val="24"/>
        </w:rPr>
      </w:pPr>
      <w:r>
        <w:rPr>
          <w:rFonts w:ascii="宋体" w:hAnsi="宋体" w:hint="eastAsia"/>
          <w:sz w:val="24"/>
        </w:rPr>
        <w:t>或，申购费用=固定申购费金额</w:t>
      </w:r>
    </w:p>
    <w:p w14:paraId="2E89A96D" w14:textId="77777777" w:rsidR="00804204" w:rsidRDefault="00804204">
      <w:pPr>
        <w:spacing w:line="360" w:lineRule="auto"/>
        <w:ind w:firstLineChars="200" w:firstLine="480"/>
        <w:rPr>
          <w:rFonts w:ascii="宋体" w:hAnsi="宋体"/>
          <w:sz w:val="24"/>
        </w:rPr>
      </w:pPr>
      <w:r>
        <w:rPr>
          <w:rFonts w:ascii="宋体" w:hAnsi="宋体" w:hint="eastAsia"/>
          <w:sz w:val="24"/>
        </w:rPr>
        <w:t>申购份额=净申购金额/申购当日A类基金份额净值</w:t>
      </w:r>
    </w:p>
    <w:p w14:paraId="72359555" w14:textId="2672E1D0" w:rsidR="00804204" w:rsidRDefault="00804204">
      <w:pPr>
        <w:spacing w:line="360" w:lineRule="auto"/>
        <w:ind w:firstLineChars="200" w:firstLine="480"/>
        <w:textAlignment w:val="bottom"/>
        <w:rPr>
          <w:rFonts w:ascii="宋体" w:hAnsi="宋体"/>
          <w:sz w:val="24"/>
        </w:rPr>
      </w:pPr>
      <w:r>
        <w:rPr>
          <w:rFonts w:ascii="宋体" w:hAnsi="宋体" w:hint="eastAsia"/>
          <w:sz w:val="24"/>
        </w:rPr>
        <w:t>例：某</w:t>
      </w:r>
      <w:r w:rsidR="00B406A4">
        <w:rPr>
          <w:rFonts w:ascii="宋体" w:hAnsi="宋体" w:hint="eastAsia"/>
          <w:sz w:val="24"/>
        </w:rPr>
        <w:t>投资</w:t>
      </w:r>
      <w:r w:rsidR="00B406A4">
        <w:rPr>
          <w:rFonts w:hint="eastAsia"/>
          <w:sz w:val="24"/>
        </w:rPr>
        <w:t>者</w:t>
      </w:r>
      <w:r w:rsidR="00B406A4" w:rsidRPr="008C0F4B">
        <w:rPr>
          <w:rFonts w:hint="eastAsia"/>
          <w:sz w:val="24"/>
        </w:rPr>
        <w:t>通过直销机构以外的其他销售机构</w:t>
      </w:r>
      <w:r>
        <w:rPr>
          <w:rFonts w:ascii="宋体" w:hAnsi="宋体" w:hint="eastAsia"/>
          <w:sz w:val="24"/>
        </w:rPr>
        <w:t>投资10</w:t>
      </w:r>
      <w:r w:rsidR="00826DBF">
        <w:rPr>
          <w:rFonts w:ascii="宋体" w:hAnsi="宋体"/>
          <w:sz w:val="24"/>
        </w:rPr>
        <w:t>,</w:t>
      </w:r>
      <w:r w:rsidR="00826DBF">
        <w:rPr>
          <w:rFonts w:ascii="宋体" w:hAnsi="宋体" w:hint="eastAsia"/>
          <w:sz w:val="24"/>
        </w:rPr>
        <w:t>000</w:t>
      </w:r>
      <w:r>
        <w:rPr>
          <w:rFonts w:ascii="宋体" w:hAnsi="宋体" w:hint="eastAsia"/>
          <w:sz w:val="24"/>
        </w:rPr>
        <w:t>元申购本基金A类基金份额，假设申购当日A类基金份额净值为</w:t>
      </w:r>
      <w:r>
        <w:rPr>
          <w:rFonts w:ascii="宋体" w:hAnsi="宋体"/>
          <w:sz w:val="24"/>
        </w:rPr>
        <w:t>1.05</w:t>
      </w:r>
      <w:r>
        <w:rPr>
          <w:rFonts w:ascii="宋体" w:hAnsi="宋体" w:hint="eastAsia"/>
          <w:sz w:val="24"/>
        </w:rPr>
        <w:t>00元，则可得到的申购份额为：</w:t>
      </w:r>
    </w:p>
    <w:p w14:paraId="0CAEDCD0" w14:textId="22FB7DF4" w:rsidR="00804204" w:rsidRDefault="00804204">
      <w:pPr>
        <w:spacing w:line="360" w:lineRule="auto"/>
        <w:ind w:firstLineChars="200" w:firstLine="480"/>
        <w:textAlignment w:val="bottom"/>
        <w:rPr>
          <w:rFonts w:ascii="宋体" w:hAnsi="宋体"/>
          <w:sz w:val="24"/>
        </w:rPr>
      </w:pPr>
      <w:r>
        <w:rPr>
          <w:rFonts w:ascii="宋体" w:hAnsi="宋体" w:hint="eastAsia"/>
          <w:sz w:val="24"/>
        </w:rPr>
        <w:t>净申购金额=10,000/(1+</w:t>
      </w:r>
      <w:r w:rsidR="002B2AFB">
        <w:rPr>
          <w:rFonts w:ascii="宋体" w:hAnsi="宋体"/>
          <w:sz w:val="24"/>
        </w:rPr>
        <w:t>0</w:t>
      </w:r>
      <w:r>
        <w:rPr>
          <w:rFonts w:ascii="宋体" w:hAnsi="宋体" w:hint="eastAsia"/>
          <w:sz w:val="24"/>
        </w:rPr>
        <w:t>.</w:t>
      </w:r>
      <w:r w:rsidR="002B2AFB">
        <w:rPr>
          <w:rFonts w:ascii="宋体" w:hAnsi="宋体"/>
          <w:sz w:val="24"/>
        </w:rPr>
        <w:t>3</w:t>
      </w:r>
      <w:r w:rsidR="002B2AFB">
        <w:rPr>
          <w:rFonts w:ascii="宋体" w:hAnsi="宋体" w:hint="eastAsia"/>
          <w:sz w:val="24"/>
        </w:rPr>
        <w:t>0</w:t>
      </w:r>
      <w:r>
        <w:rPr>
          <w:rFonts w:ascii="宋体" w:hAnsi="宋体" w:hint="eastAsia"/>
          <w:sz w:val="24"/>
        </w:rPr>
        <w:t>%)=9,</w:t>
      </w:r>
      <w:r w:rsidR="00065DE7">
        <w:rPr>
          <w:rFonts w:ascii="宋体" w:hAnsi="宋体"/>
          <w:sz w:val="24"/>
        </w:rPr>
        <w:t>970</w:t>
      </w:r>
      <w:r>
        <w:rPr>
          <w:rFonts w:ascii="宋体" w:hAnsi="宋体" w:hint="eastAsia"/>
          <w:sz w:val="24"/>
        </w:rPr>
        <w:t>.</w:t>
      </w:r>
      <w:r w:rsidR="00065DE7">
        <w:rPr>
          <w:rFonts w:ascii="宋体" w:hAnsi="宋体"/>
          <w:sz w:val="24"/>
        </w:rPr>
        <w:t>09</w:t>
      </w:r>
      <w:r>
        <w:rPr>
          <w:rFonts w:ascii="宋体" w:hAnsi="宋体" w:hint="eastAsia"/>
          <w:sz w:val="24"/>
        </w:rPr>
        <w:t>元</w:t>
      </w:r>
    </w:p>
    <w:p w14:paraId="2B59BFA7" w14:textId="36CF2FE4" w:rsidR="00804204" w:rsidRDefault="00804204">
      <w:pPr>
        <w:spacing w:line="360" w:lineRule="auto"/>
        <w:ind w:firstLineChars="200" w:firstLine="480"/>
        <w:textAlignment w:val="bottom"/>
        <w:rPr>
          <w:rFonts w:ascii="宋体" w:hAnsi="宋体"/>
          <w:sz w:val="24"/>
        </w:rPr>
      </w:pPr>
      <w:r>
        <w:rPr>
          <w:rFonts w:ascii="宋体" w:hAnsi="宋体" w:hint="eastAsia"/>
          <w:sz w:val="24"/>
        </w:rPr>
        <w:t>申购费用=10</w:t>
      </w:r>
      <w:r w:rsidR="00826DBF">
        <w:rPr>
          <w:rFonts w:ascii="宋体" w:hAnsi="宋体"/>
          <w:sz w:val="24"/>
        </w:rPr>
        <w:t>,000</w:t>
      </w:r>
      <w:r>
        <w:rPr>
          <w:rFonts w:ascii="宋体" w:hAnsi="宋体" w:hint="eastAsia"/>
          <w:sz w:val="24"/>
        </w:rPr>
        <w:t>-</w:t>
      </w:r>
      <w:r w:rsidR="00AB6E3F">
        <w:rPr>
          <w:rFonts w:ascii="宋体" w:hAnsi="宋体" w:hint="eastAsia"/>
          <w:sz w:val="24"/>
        </w:rPr>
        <w:t>9,</w:t>
      </w:r>
      <w:r w:rsidR="00AB6E3F">
        <w:rPr>
          <w:rFonts w:ascii="宋体" w:hAnsi="宋体"/>
          <w:sz w:val="24"/>
        </w:rPr>
        <w:t>970</w:t>
      </w:r>
      <w:r w:rsidR="00AB6E3F">
        <w:rPr>
          <w:rFonts w:ascii="宋体" w:hAnsi="宋体" w:hint="eastAsia"/>
          <w:sz w:val="24"/>
        </w:rPr>
        <w:t>.</w:t>
      </w:r>
      <w:r w:rsidR="00AB6E3F">
        <w:rPr>
          <w:rFonts w:ascii="宋体" w:hAnsi="宋体"/>
          <w:sz w:val="24"/>
        </w:rPr>
        <w:t>09</w:t>
      </w:r>
      <w:r>
        <w:rPr>
          <w:rFonts w:ascii="宋体" w:hAnsi="宋体" w:hint="eastAsia"/>
          <w:sz w:val="24"/>
        </w:rPr>
        <w:t>=</w:t>
      </w:r>
      <w:r w:rsidR="001C164A">
        <w:rPr>
          <w:rFonts w:ascii="宋体" w:hAnsi="宋体"/>
          <w:sz w:val="24"/>
        </w:rPr>
        <w:t>29.91</w:t>
      </w:r>
      <w:r>
        <w:rPr>
          <w:rFonts w:ascii="宋体" w:hAnsi="宋体" w:hint="eastAsia"/>
          <w:sz w:val="24"/>
        </w:rPr>
        <w:t>元</w:t>
      </w:r>
    </w:p>
    <w:p w14:paraId="2D1A23F7" w14:textId="1D8AECC4" w:rsidR="00804204" w:rsidRDefault="00804204">
      <w:pPr>
        <w:spacing w:line="360" w:lineRule="auto"/>
        <w:ind w:firstLineChars="200" w:firstLine="480"/>
        <w:textAlignment w:val="bottom"/>
        <w:rPr>
          <w:rFonts w:ascii="宋体" w:hAnsi="宋体"/>
          <w:sz w:val="24"/>
        </w:rPr>
      </w:pPr>
      <w:r>
        <w:rPr>
          <w:rFonts w:ascii="宋体" w:hAnsi="宋体" w:hint="eastAsia"/>
          <w:sz w:val="24"/>
        </w:rPr>
        <w:t>申购份额=</w:t>
      </w:r>
      <w:r w:rsidR="00CE67CC">
        <w:rPr>
          <w:rFonts w:ascii="宋体" w:hAnsi="宋体" w:hint="eastAsia"/>
          <w:sz w:val="24"/>
        </w:rPr>
        <w:t>9,</w:t>
      </w:r>
      <w:r w:rsidR="00CE67CC">
        <w:rPr>
          <w:rFonts w:ascii="宋体" w:hAnsi="宋体"/>
          <w:sz w:val="24"/>
        </w:rPr>
        <w:t>970</w:t>
      </w:r>
      <w:r w:rsidR="00CE67CC">
        <w:rPr>
          <w:rFonts w:ascii="宋体" w:hAnsi="宋体" w:hint="eastAsia"/>
          <w:sz w:val="24"/>
        </w:rPr>
        <w:t>.</w:t>
      </w:r>
      <w:r w:rsidR="00CE67CC">
        <w:rPr>
          <w:rFonts w:ascii="宋体" w:hAnsi="宋体"/>
          <w:sz w:val="24"/>
        </w:rPr>
        <w:t>09</w:t>
      </w:r>
      <w:r>
        <w:rPr>
          <w:rFonts w:ascii="宋体" w:hAnsi="宋体" w:hint="eastAsia"/>
          <w:sz w:val="24"/>
        </w:rPr>
        <w:t>/</w:t>
      </w:r>
      <w:r>
        <w:rPr>
          <w:rFonts w:ascii="宋体" w:hAnsi="宋体"/>
          <w:sz w:val="24"/>
        </w:rPr>
        <w:t>1.05</w:t>
      </w:r>
      <w:r>
        <w:rPr>
          <w:rFonts w:ascii="宋体" w:hAnsi="宋体" w:hint="eastAsia"/>
          <w:sz w:val="24"/>
        </w:rPr>
        <w:t>00=9</w:t>
      </w:r>
      <w:r w:rsidR="00210D8B">
        <w:rPr>
          <w:rFonts w:ascii="宋体" w:hAnsi="宋体" w:hint="eastAsia"/>
          <w:sz w:val="24"/>
        </w:rPr>
        <w:t>,</w:t>
      </w:r>
      <w:r w:rsidR="006E1D5C">
        <w:rPr>
          <w:rFonts w:ascii="宋体" w:hAnsi="宋体" w:hint="eastAsia"/>
          <w:sz w:val="24"/>
        </w:rPr>
        <w:t>4</w:t>
      </w:r>
      <w:r w:rsidR="006E1D5C">
        <w:rPr>
          <w:rFonts w:ascii="宋体" w:hAnsi="宋体"/>
          <w:sz w:val="24"/>
        </w:rPr>
        <w:t>95</w:t>
      </w:r>
      <w:r>
        <w:rPr>
          <w:rFonts w:ascii="宋体" w:hAnsi="宋体" w:hint="eastAsia"/>
          <w:sz w:val="24"/>
        </w:rPr>
        <w:t>.</w:t>
      </w:r>
      <w:r w:rsidR="006E1D5C">
        <w:rPr>
          <w:rFonts w:ascii="宋体" w:hAnsi="宋体"/>
          <w:sz w:val="24"/>
        </w:rPr>
        <w:t>32</w:t>
      </w:r>
      <w:r>
        <w:rPr>
          <w:rFonts w:ascii="宋体" w:hAnsi="宋体" w:hint="eastAsia"/>
          <w:sz w:val="24"/>
        </w:rPr>
        <w:t>份</w:t>
      </w:r>
    </w:p>
    <w:p w14:paraId="5EE27A58" w14:textId="64E22715" w:rsidR="00804204" w:rsidRDefault="00804204">
      <w:pPr>
        <w:spacing w:line="360" w:lineRule="auto"/>
        <w:ind w:firstLineChars="200" w:firstLine="480"/>
        <w:textAlignment w:val="bottom"/>
        <w:rPr>
          <w:rFonts w:ascii="宋体" w:hAnsi="宋体"/>
          <w:sz w:val="24"/>
        </w:rPr>
      </w:pPr>
      <w:r>
        <w:rPr>
          <w:rFonts w:ascii="宋体" w:hAnsi="宋体" w:hint="eastAsia"/>
          <w:sz w:val="24"/>
        </w:rPr>
        <w:t>即：投资者</w:t>
      </w:r>
      <w:r w:rsidR="00665BFD" w:rsidRPr="008C0F4B">
        <w:rPr>
          <w:rFonts w:hint="eastAsia"/>
          <w:sz w:val="24"/>
        </w:rPr>
        <w:t>通过直销机构以外的其他销售机构</w:t>
      </w:r>
      <w:r>
        <w:rPr>
          <w:rFonts w:ascii="宋体" w:hAnsi="宋体" w:hint="eastAsia"/>
          <w:sz w:val="24"/>
        </w:rPr>
        <w:t>投资10</w:t>
      </w:r>
      <w:r w:rsidR="00826DBF">
        <w:rPr>
          <w:rFonts w:ascii="宋体" w:hAnsi="宋体"/>
          <w:sz w:val="24"/>
        </w:rPr>
        <w:t>,000</w:t>
      </w:r>
      <w:r>
        <w:rPr>
          <w:rFonts w:ascii="宋体" w:hAnsi="宋体" w:hint="eastAsia"/>
          <w:sz w:val="24"/>
        </w:rPr>
        <w:t>元申购本基金A类基金份额，对应申购费率为</w:t>
      </w:r>
      <w:r w:rsidR="00383556">
        <w:rPr>
          <w:rFonts w:ascii="宋体" w:hAnsi="宋体"/>
          <w:sz w:val="24"/>
        </w:rPr>
        <w:t>0</w:t>
      </w:r>
      <w:r>
        <w:rPr>
          <w:rFonts w:ascii="宋体" w:hAnsi="宋体" w:hint="eastAsia"/>
          <w:sz w:val="24"/>
        </w:rPr>
        <w:t>.</w:t>
      </w:r>
      <w:r w:rsidR="00383556">
        <w:rPr>
          <w:rFonts w:ascii="宋体" w:hAnsi="宋体"/>
          <w:sz w:val="24"/>
        </w:rPr>
        <w:t>3</w:t>
      </w:r>
      <w:r w:rsidR="00383556">
        <w:rPr>
          <w:rFonts w:ascii="宋体" w:hAnsi="宋体" w:hint="eastAsia"/>
          <w:sz w:val="24"/>
        </w:rPr>
        <w:t>0</w:t>
      </w:r>
      <w:r>
        <w:rPr>
          <w:rFonts w:ascii="宋体" w:hAnsi="宋体" w:hint="eastAsia"/>
          <w:sz w:val="24"/>
        </w:rPr>
        <w:t>%，假设申购当日A类基金份额净值为1.0500元，则可得到</w:t>
      </w:r>
      <w:r w:rsidR="00E55C24">
        <w:rPr>
          <w:rFonts w:ascii="宋体" w:hAnsi="宋体" w:hint="eastAsia"/>
          <w:sz w:val="24"/>
        </w:rPr>
        <w:t>9,4</w:t>
      </w:r>
      <w:r w:rsidR="00E55C24">
        <w:rPr>
          <w:rFonts w:ascii="宋体" w:hAnsi="宋体"/>
          <w:sz w:val="24"/>
        </w:rPr>
        <w:t>95</w:t>
      </w:r>
      <w:r w:rsidR="00E55C24">
        <w:rPr>
          <w:rFonts w:ascii="宋体" w:hAnsi="宋体" w:hint="eastAsia"/>
          <w:sz w:val="24"/>
        </w:rPr>
        <w:t>.</w:t>
      </w:r>
      <w:r w:rsidR="00E55C24">
        <w:rPr>
          <w:rFonts w:ascii="宋体" w:hAnsi="宋体"/>
          <w:sz w:val="24"/>
        </w:rPr>
        <w:t>32</w:t>
      </w:r>
      <w:r>
        <w:rPr>
          <w:rFonts w:ascii="宋体" w:hAnsi="宋体" w:hint="eastAsia"/>
          <w:sz w:val="24"/>
        </w:rPr>
        <w:t>份A类基金份额。</w:t>
      </w:r>
    </w:p>
    <w:p w14:paraId="317C63FA" w14:textId="5302358E" w:rsidR="00804204" w:rsidRDefault="00804204">
      <w:pPr>
        <w:spacing w:line="360" w:lineRule="auto"/>
        <w:ind w:firstLineChars="200" w:firstLine="480"/>
        <w:rPr>
          <w:rFonts w:ascii="宋体" w:hAnsi="宋体"/>
          <w:sz w:val="24"/>
        </w:rPr>
      </w:pPr>
      <w:r>
        <w:rPr>
          <w:rFonts w:ascii="宋体" w:hAnsi="宋体" w:hint="eastAsia"/>
          <w:sz w:val="24"/>
        </w:rPr>
        <w:t>（2）若投资</w:t>
      </w:r>
      <w:r w:rsidR="00BB73CF">
        <w:rPr>
          <w:rFonts w:ascii="宋体" w:hAnsi="宋体" w:hint="eastAsia"/>
          <w:sz w:val="24"/>
        </w:rPr>
        <w:t>者</w:t>
      </w:r>
      <w:r>
        <w:rPr>
          <w:rFonts w:ascii="宋体" w:hAnsi="宋体" w:hint="eastAsia"/>
          <w:sz w:val="24"/>
        </w:rPr>
        <w:t>选择申购C类基金份额</w:t>
      </w:r>
      <w:r w:rsidR="00F12CBB" w:rsidRPr="006F10D2">
        <w:rPr>
          <w:rFonts w:hint="eastAsia"/>
          <w:sz w:val="24"/>
        </w:rPr>
        <w:t>或通过直销机构申购本基金</w:t>
      </w:r>
      <w:r w:rsidR="00F12CBB" w:rsidRPr="006F10D2">
        <w:rPr>
          <w:rFonts w:hint="eastAsia"/>
          <w:sz w:val="24"/>
        </w:rPr>
        <w:t>A</w:t>
      </w:r>
      <w:r w:rsidR="00F12CBB" w:rsidRPr="006F10D2">
        <w:rPr>
          <w:rFonts w:hint="eastAsia"/>
          <w:sz w:val="24"/>
        </w:rPr>
        <w:t>类基金份额</w:t>
      </w:r>
      <w:r>
        <w:rPr>
          <w:rFonts w:ascii="宋体" w:hAnsi="宋体" w:hint="eastAsia"/>
          <w:sz w:val="24"/>
        </w:rPr>
        <w:t xml:space="preserve">，申购份额的计算方法为： </w:t>
      </w:r>
    </w:p>
    <w:p w14:paraId="0C1437C7" w14:textId="16CD7C21" w:rsidR="00804204" w:rsidRDefault="00804204">
      <w:pPr>
        <w:spacing w:line="360" w:lineRule="auto"/>
        <w:ind w:firstLineChars="200" w:firstLine="480"/>
        <w:rPr>
          <w:rFonts w:ascii="宋体" w:hAnsi="宋体"/>
          <w:sz w:val="24"/>
        </w:rPr>
      </w:pPr>
      <w:r>
        <w:rPr>
          <w:rFonts w:ascii="宋体" w:hAnsi="宋体" w:hint="eastAsia"/>
          <w:sz w:val="24"/>
        </w:rPr>
        <w:t>申购份额=申购金额/申购当日</w:t>
      </w:r>
      <w:r w:rsidR="00AE1310">
        <w:rPr>
          <w:rFonts w:ascii="宋体" w:hAnsi="宋体" w:hint="eastAsia"/>
          <w:sz w:val="24"/>
        </w:rPr>
        <w:t>该</w:t>
      </w:r>
      <w:r>
        <w:rPr>
          <w:rFonts w:ascii="宋体" w:hAnsi="宋体" w:hint="eastAsia"/>
          <w:sz w:val="24"/>
        </w:rPr>
        <w:t xml:space="preserve">类基金份额净值 </w:t>
      </w:r>
    </w:p>
    <w:p w14:paraId="7EAC8B7B" w14:textId="641FB4E9" w:rsidR="00804204" w:rsidRDefault="00804204">
      <w:pPr>
        <w:spacing w:line="360" w:lineRule="auto"/>
        <w:ind w:firstLineChars="200" w:firstLine="480"/>
        <w:textAlignment w:val="bottom"/>
        <w:rPr>
          <w:rFonts w:ascii="宋体" w:hAnsi="宋体"/>
          <w:sz w:val="24"/>
        </w:rPr>
      </w:pPr>
      <w:r>
        <w:rPr>
          <w:rFonts w:ascii="宋体" w:hAnsi="宋体" w:hint="eastAsia"/>
          <w:sz w:val="24"/>
        </w:rPr>
        <w:t>例</w:t>
      </w:r>
      <w:r w:rsidR="006305EB">
        <w:rPr>
          <w:rFonts w:ascii="宋体" w:hAnsi="宋体" w:hint="eastAsia"/>
          <w:sz w:val="24"/>
        </w:rPr>
        <w:t>1</w:t>
      </w:r>
      <w:r>
        <w:rPr>
          <w:rFonts w:ascii="宋体" w:hAnsi="宋体" w:hint="eastAsia"/>
          <w:sz w:val="24"/>
        </w:rPr>
        <w:t>：某投资</w:t>
      </w:r>
      <w:r w:rsidR="002A46F5">
        <w:rPr>
          <w:rFonts w:ascii="宋体" w:hAnsi="宋体" w:hint="eastAsia"/>
          <w:sz w:val="24"/>
        </w:rPr>
        <w:t>者</w:t>
      </w:r>
      <w:r>
        <w:rPr>
          <w:rFonts w:ascii="宋体" w:hAnsi="宋体" w:hint="eastAsia"/>
          <w:sz w:val="24"/>
        </w:rPr>
        <w:t>投资10,000元申购本基金C类基金份额，假设申购当日C类基金份额净值为</w:t>
      </w:r>
      <w:r>
        <w:rPr>
          <w:rFonts w:ascii="宋体" w:hAnsi="宋体"/>
          <w:sz w:val="24"/>
        </w:rPr>
        <w:t>1.05</w:t>
      </w:r>
      <w:r>
        <w:rPr>
          <w:rFonts w:ascii="宋体" w:hAnsi="宋体" w:hint="eastAsia"/>
          <w:sz w:val="24"/>
        </w:rPr>
        <w:t>00元，则可得到的申购份额为：</w:t>
      </w:r>
    </w:p>
    <w:p w14:paraId="3C6FE4BF" w14:textId="5EFED443" w:rsidR="00804204" w:rsidRDefault="00804204">
      <w:pPr>
        <w:spacing w:line="360" w:lineRule="auto"/>
        <w:ind w:firstLineChars="200" w:firstLine="480"/>
        <w:textAlignment w:val="bottom"/>
        <w:rPr>
          <w:rFonts w:ascii="宋体" w:hAnsi="宋体"/>
          <w:sz w:val="24"/>
        </w:rPr>
      </w:pPr>
      <w:r>
        <w:rPr>
          <w:rFonts w:ascii="宋体" w:hAnsi="宋体" w:hint="eastAsia"/>
          <w:sz w:val="24"/>
        </w:rPr>
        <w:t>申购份额=10,000/</w:t>
      </w:r>
      <w:r>
        <w:rPr>
          <w:rFonts w:ascii="宋体" w:hAnsi="宋体"/>
          <w:sz w:val="24"/>
        </w:rPr>
        <w:t>1.05</w:t>
      </w:r>
      <w:r>
        <w:rPr>
          <w:rFonts w:ascii="宋体" w:hAnsi="宋体" w:hint="eastAsia"/>
          <w:sz w:val="24"/>
        </w:rPr>
        <w:t>00=</w:t>
      </w:r>
      <w:r>
        <w:rPr>
          <w:rFonts w:ascii="宋体" w:hAnsi="宋体"/>
          <w:sz w:val="24"/>
        </w:rPr>
        <w:t>9</w:t>
      </w:r>
      <w:r w:rsidR="00210D8B">
        <w:rPr>
          <w:rFonts w:ascii="宋体" w:hAnsi="宋体" w:hint="eastAsia"/>
          <w:sz w:val="24"/>
        </w:rPr>
        <w:t>,</w:t>
      </w:r>
      <w:r>
        <w:rPr>
          <w:rFonts w:ascii="宋体" w:hAnsi="宋体"/>
          <w:sz w:val="24"/>
        </w:rPr>
        <w:t>523.81</w:t>
      </w:r>
      <w:r>
        <w:rPr>
          <w:rFonts w:ascii="宋体" w:hAnsi="宋体" w:hint="eastAsia"/>
          <w:sz w:val="24"/>
        </w:rPr>
        <w:t>份</w:t>
      </w:r>
    </w:p>
    <w:p w14:paraId="2BA73EFE" w14:textId="7121E6E7" w:rsidR="00804204" w:rsidRDefault="00804204">
      <w:pPr>
        <w:spacing w:line="360" w:lineRule="auto"/>
        <w:ind w:firstLineChars="200" w:firstLine="480"/>
        <w:rPr>
          <w:rFonts w:ascii="宋体" w:hAnsi="宋体"/>
          <w:sz w:val="24"/>
        </w:rPr>
      </w:pPr>
      <w:r>
        <w:rPr>
          <w:rFonts w:ascii="宋体" w:hAnsi="宋体" w:hint="eastAsia"/>
          <w:sz w:val="24"/>
        </w:rPr>
        <w:t>即：投资者投资10,000元申购本基金C类基金份额，假设申购当日C类基金份额净值为1.0500元，则可得到</w:t>
      </w:r>
      <w:r>
        <w:rPr>
          <w:rFonts w:ascii="宋体" w:hAnsi="宋体"/>
          <w:sz w:val="24"/>
        </w:rPr>
        <w:t>9</w:t>
      </w:r>
      <w:r w:rsidR="00210D8B">
        <w:rPr>
          <w:rFonts w:ascii="宋体" w:hAnsi="宋体" w:hint="eastAsia"/>
          <w:sz w:val="24"/>
        </w:rPr>
        <w:t>,</w:t>
      </w:r>
      <w:r>
        <w:rPr>
          <w:rFonts w:ascii="宋体" w:hAnsi="宋体"/>
          <w:sz w:val="24"/>
        </w:rPr>
        <w:t>523.81</w:t>
      </w:r>
      <w:r>
        <w:rPr>
          <w:rFonts w:ascii="宋体" w:hAnsi="宋体" w:hint="eastAsia"/>
          <w:sz w:val="24"/>
        </w:rPr>
        <w:t>份C类基金份额。</w:t>
      </w:r>
    </w:p>
    <w:p w14:paraId="2B1FF1F7" w14:textId="77777777" w:rsidR="0010589E" w:rsidRPr="00C079C0" w:rsidRDefault="0010589E" w:rsidP="0010589E">
      <w:pPr>
        <w:spacing w:line="360" w:lineRule="auto"/>
        <w:ind w:firstLineChars="200" w:firstLine="480"/>
        <w:rPr>
          <w:sz w:val="24"/>
        </w:rPr>
      </w:pPr>
      <w:r w:rsidRPr="00C079C0">
        <w:rPr>
          <w:rFonts w:hint="eastAsia"/>
          <w:sz w:val="24"/>
        </w:rPr>
        <w:t>例</w:t>
      </w:r>
      <w:r>
        <w:rPr>
          <w:sz w:val="24"/>
        </w:rPr>
        <w:t>2</w:t>
      </w:r>
      <w:r w:rsidRPr="00C079C0">
        <w:rPr>
          <w:rFonts w:hint="eastAsia"/>
          <w:sz w:val="24"/>
        </w:rPr>
        <w:t>：某投资者通过直销机构投资</w:t>
      </w:r>
      <w:r w:rsidRPr="00C079C0">
        <w:rPr>
          <w:rFonts w:hint="eastAsia"/>
          <w:sz w:val="24"/>
        </w:rPr>
        <w:t>100,000</w:t>
      </w:r>
      <w:r w:rsidRPr="00C079C0">
        <w:rPr>
          <w:rFonts w:hint="eastAsia"/>
          <w:sz w:val="24"/>
        </w:rPr>
        <w:t>元申购本基金</w:t>
      </w:r>
      <w:r w:rsidRPr="00C079C0">
        <w:rPr>
          <w:rFonts w:hint="eastAsia"/>
          <w:sz w:val="24"/>
        </w:rPr>
        <w:t>A</w:t>
      </w:r>
      <w:r w:rsidRPr="00C079C0">
        <w:rPr>
          <w:rFonts w:hint="eastAsia"/>
          <w:sz w:val="24"/>
        </w:rPr>
        <w:t>类基金份额，不收取申购费用，假设申购当日</w:t>
      </w:r>
      <w:r w:rsidRPr="00C079C0">
        <w:rPr>
          <w:rFonts w:hint="eastAsia"/>
          <w:sz w:val="24"/>
        </w:rPr>
        <w:t>A</w:t>
      </w:r>
      <w:r w:rsidRPr="00C079C0">
        <w:rPr>
          <w:rFonts w:hint="eastAsia"/>
          <w:sz w:val="24"/>
        </w:rPr>
        <w:t>类基金份额净值为</w:t>
      </w:r>
      <w:r w:rsidRPr="00C079C0">
        <w:rPr>
          <w:rFonts w:hint="eastAsia"/>
          <w:sz w:val="24"/>
        </w:rPr>
        <w:t>1.0160</w:t>
      </w:r>
      <w:r w:rsidRPr="00C079C0">
        <w:rPr>
          <w:rFonts w:hint="eastAsia"/>
          <w:sz w:val="24"/>
        </w:rPr>
        <w:t>元，则其可得到的申购份额为：</w:t>
      </w:r>
      <w:r w:rsidRPr="00C079C0">
        <w:rPr>
          <w:rFonts w:hint="eastAsia"/>
          <w:sz w:val="24"/>
        </w:rPr>
        <w:t xml:space="preserve"> </w:t>
      </w:r>
    </w:p>
    <w:p w14:paraId="03926A80" w14:textId="77777777" w:rsidR="0010589E" w:rsidRPr="00C079C0" w:rsidRDefault="0010589E" w:rsidP="0010589E">
      <w:pPr>
        <w:spacing w:line="360" w:lineRule="auto"/>
        <w:ind w:firstLineChars="200" w:firstLine="480"/>
        <w:rPr>
          <w:sz w:val="24"/>
        </w:rPr>
      </w:pPr>
      <w:r w:rsidRPr="00C079C0">
        <w:rPr>
          <w:rFonts w:hint="eastAsia"/>
          <w:sz w:val="24"/>
        </w:rPr>
        <w:t>申购份额</w:t>
      </w:r>
      <w:r w:rsidRPr="00C079C0">
        <w:rPr>
          <w:rFonts w:hint="eastAsia"/>
          <w:sz w:val="24"/>
        </w:rPr>
        <w:t>=100,000/1.0160=98,425.20</w:t>
      </w:r>
      <w:r w:rsidRPr="00C079C0">
        <w:rPr>
          <w:rFonts w:hint="eastAsia"/>
          <w:sz w:val="24"/>
        </w:rPr>
        <w:t>份</w:t>
      </w:r>
    </w:p>
    <w:p w14:paraId="230C54D8" w14:textId="77777777" w:rsidR="0010589E" w:rsidRPr="00BA3D21" w:rsidRDefault="0010589E" w:rsidP="0010589E">
      <w:pPr>
        <w:spacing w:line="360" w:lineRule="auto"/>
        <w:ind w:firstLineChars="200" w:firstLine="480"/>
        <w:rPr>
          <w:sz w:val="24"/>
        </w:rPr>
      </w:pPr>
      <w:r w:rsidRPr="00C079C0">
        <w:rPr>
          <w:rFonts w:hint="eastAsia"/>
          <w:sz w:val="24"/>
        </w:rPr>
        <w:t>即投资者通过直销机构投资</w:t>
      </w:r>
      <w:r w:rsidRPr="00C079C0">
        <w:rPr>
          <w:rFonts w:hint="eastAsia"/>
          <w:sz w:val="24"/>
        </w:rPr>
        <w:t>100,000</w:t>
      </w:r>
      <w:r w:rsidRPr="00C079C0">
        <w:rPr>
          <w:rFonts w:hint="eastAsia"/>
          <w:sz w:val="24"/>
        </w:rPr>
        <w:t>元申购本基金</w:t>
      </w:r>
      <w:r w:rsidRPr="00C079C0">
        <w:rPr>
          <w:rFonts w:hint="eastAsia"/>
          <w:sz w:val="24"/>
        </w:rPr>
        <w:t>A</w:t>
      </w:r>
      <w:r w:rsidRPr="00C079C0">
        <w:rPr>
          <w:rFonts w:hint="eastAsia"/>
          <w:sz w:val="24"/>
        </w:rPr>
        <w:t>类基金份额，不收取申购费用，假</w:t>
      </w:r>
      <w:r w:rsidRPr="00C079C0">
        <w:rPr>
          <w:rFonts w:hint="eastAsia"/>
          <w:sz w:val="24"/>
        </w:rPr>
        <w:lastRenderedPageBreak/>
        <w:t>设申购当日</w:t>
      </w:r>
      <w:r w:rsidRPr="00C079C0">
        <w:rPr>
          <w:rFonts w:hint="eastAsia"/>
          <w:sz w:val="24"/>
        </w:rPr>
        <w:t>A</w:t>
      </w:r>
      <w:r w:rsidRPr="00C079C0">
        <w:rPr>
          <w:rFonts w:hint="eastAsia"/>
          <w:sz w:val="24"/>
        </w:rPr>
        <w:t>类基金份额净值为</w:t>
      </w:r>
      <w:r w:rsidRPr="00C079C0">
        <w:rPr>
          <w:rFonts w:hint="eastAsia"/>
          <w:sz w:val="24"/>
        </w:rPr>
        <w:t>1.0160</w:t>
      </w:r>
      <w:r w:rsidRPr="00C079C0">
        <w:rPr>
          <w:rFonts w:hint="eastAsia"/>
          <w:sz w:val="24"/>
        </w:rPr>
        <w:t>元，则其可得到的</w:t>
      </w:r>
      <w:r w:rsidRPr="00C079C0">
        <w:rPr>
          <w:rFonts w:hint="eastAsia"/>
          <w:sz w:val="24"/>
        </w:rPr>
        <w:t>98,425.20</w:t>
      </w:r>
      <w:r w:rsidRPr="00C079C0">
        <w:rPr>
          <w:rFonts w:hint="eastAsia"/>
          <w:sz w:val="24"/>
        </w:rPr>
        <w:t>份</w:t>
      </w:r>
      <w:r w:rsidRPr="00C079C0">
        <w:rPr>
          <w:rFonts w:hint="eastAsia"/>
          <w:sz w:val="24"/>
        </w:rPr>
        <w:t>A</w:t>
      </w:r>
      <w:r w:rsidRPr="00C079C0">
        <w:rPr>
          <w:rFonts w:hint="eastAsia"/>
          <w:sz w:val="24"/>
        </w:rPr>
        <w:t>类基金份额。</w:t>
      </w:r>
    </w:p>
    <w:p w14:paraId="4A285450" w14:textId="77777777" w:rsidR="00804204" w:rsidRDefault="00804204">
      <w:pPr>
        <w:spacing w:line="360" w:lineRule="auto"/>
        <w:ind w:firstLineChars="200" w:firstLine="480"/>
        <w:rPr>
          <w:sz w:val="24"/>
        </w:rPr>
      </w:pPr>
      <w:r>
        <w:rPr>
          <w:sz w:val="24"/>
        </w:rPr>
        <w:t>2</w:t>
      </w:r>
      <w:r>
        <w:rPr>
          <w:sz w:val="24"/>
        </w:rPr>
        <w:t>、本基金赎回金额的计算：</w:t>
      </w:r>
    </w:p>
    <w:p w14:paraId="08376A31" w14:textId="77777777" w:rsidR="00804204" w:rsidRDefault="00804204">
      <w:pPr>
        <w:spacing w:line="360" w:lineRule="auto"/>
        <w:ind w:firstLineChars="200" w:firstLine="480"/>
        <w:rPr>
          <w:rFonts w:ascii="宋体" w:hAnsi="宋体"/>
          <w:sz w:val="24"/>
        </w:rPr>
      </w:pPr>
      <w:r>
        <w:rPr>
          <w:rFonts w:ascii="宋体" w:hAnsi="宋体" w:hint="eastAsia"/>
          <w:sz w:val="24"/>
        </w:rPr>
        <w:t>本基金采用“份额赎回”方式，赎回价格以T日的</w:t>
      </w:r>
      <w:r w:rsidR="00B646D5">
        <w:rPr>
          <w:rFonts w:ascii="宋体" w:hAnsi="宋体" w:hint="eastAsia"/>
          <w:sz w:val="24"/>
        </w:rPr>
        <w:t>各类</w:t>
      </w:r>
      <w:r>
        <w:rPr>
          <w:rFonts w:ascii="宋体" w:hAnsi="宋体" w:hint="eastAsia"/>
          <w:sz w:val="24"/>
        </w:rPr>
        <w:t>基金份额净值为基准进行计算，计算公式：</w:t>
      </w:r>
    </w:p>
    <w:p w14:paraId="50F18735" w14:textId="77777777" w:rsidR="00804204" w:rsidRDefault="00804204">
      <w:pPr>
        <w:spacing w:line="360" w:lineRule="auto"/>
        <w:ind w:firstLineChars="200" w:firstLine="480"/>
        <w:rPr>
          <w:rFonts w:ascii="宋体" w:hAnsi="宋体"/>
          <w:sz w:val="24"/>
        </w:rPr>
      </w:pPr>
      <w:r>
        <w:rPr>
          <w:rFonts w:ascii="宋体" w:hAnsi="宋体"/>
          <w:sz w:val="24"/>
        </w:rPr>
        <w:t>赎回总金额</w:t>
      </w:r>
      <w:r>
        <w:rPr>
          <w:rFonts w:ascii="宋体" w:hAnsi="宋体" w:hint="eastAsia"/>
          <w:sz w:val="24"/>
        </w:rPr>
        <w:t>=</w:t>
      </w:r>
      <w:r>
        <w:rPr>
          <w:rFonts w:ascii="宋体" w:hAnsi="宋体"/>
          <w:sz w:val="24"/>
        </w:rPr>
        <w:t>赎回份额</w:t>
      </w:r>
      <w:r>
        <w:rPr>
          <w:rFonts w:ascii="宋体" w:hAnsi="宋体" w:hint="eastAsia"/>
          <w:sz w:val="24"/>
        </w:rPr>
        <w:sym w:font="Symbol" w:char="F0B4"/>
      </w:r>
      <w:r>
        <w:rPr>
          <w:rFonts w:ascii="宋体" w:hAnsi="宋体" w:hint="eastAsia"/>
          <w:sz w:val="24"/>
        </w:rPr>
        <w:t>T</w:t>
      </w:r>
      <w:r>
        <w:rPr>
          <w:rFonts w:ascii="宋体" w:hAnsi="宋体"/>
          <w:sz w:val="24"/>
        </w:rPr>
        <w:t>日</w:t>
      </w:r>
      <w:r>
        <w:rPr>
          <w:rFonts w:ascii="宋体" w:hAnsi="宋体" w:hint="eastAsia"/>
          <w:sz w:val="24"/>
        </w:rPr>
        <w:t>该类</w:t>
      </w:r>
      <w:r>
        <w:rPr>
          <w:rFonts w:ascii="宋体" w:hAnsi="宋体"/>
          <w:sz w:val="24"/>
        </w:rPr>
        <w:t>基金</w:t>
      </w:r>
      <w:r>
        <w:rPr>
          <w:rFonts w:ascii="宋体" w:hAnsi="宋体" w:hint="eastAsia"/>
          <w:sz w:val="24"/>
        </w:rPr>
        <w:t>份额</w:t>
      </w:r>
      <w:r>
        <w:rPr>
          <w:rFonts w:ascii="宋体" w:hAnsi="宋体"/>
          <w:sz w:val="24"/>
        </w:rPr>
        <w:t>净值</w:t>
      </w:r>
    </w:p>
    <w:p w14:paraId="5CDCD8F0" w14:textId="77777777" w:rsidR="00804204" w:rsidRDefault="00804204">
      <w:pPr>
        <w:spacing w:line="360" w:lineRule="auto"/>
        <w:ind w:firstLineChars="200" w:firstLine="480"/>
        <w:rPr>
          <w:rFonts w:ascii="宋体" w:hAnsi="宋体"/>
          <w:sz w:val="24"/>
        </w:rPr>
      </w:pPr>
      <w:r>
        <w:rPr>
          <w:rFonts w:ascii="宋体" w:hAnsi="宋体"/>
          <w:sz w:val="24"/>
        </w:rPr>
        <w:t>赎回费</w:t>
      </w:r>
      <w:r>
        <w:rPr>
          <w:rFonts w:ascii="宋体" w:hAnsi="宋体" w:hint="eastAsia"/>
          <w:sz w:val="24"/>
        </w:rPr>
        <w:t>用=</w:t>
      </w:r>
      <w:r>
        <w:rPr>
          <w:rFonts w:ascii="宋体" w:hAnsi="宋体"/>
          <w:sz w:val="24"/>
        </w:rPr>
        <w:t>赎回总金额</w:t>
      </w:r>
      <w:r>
        <w:rPr>
          <w:rFonts w:ascii="宋体" w:hAnsi="宋体" w:hint="eastAsia"/>
          <w:sz w:val="24"/>
        </w:rPr>
        <w:sym w:font="Symbol" w:char="F0B4"/>
      </w:r>
      <w:r>
        <w:rPr>
          <w:rFonts w:ascii="宋体" w:hAnsi="宋体"/>
          <w:sz w:val="24"/>
        </w:rPr>
        <w:t>赎回费率</w:t>
      </w:r>
    </w:p>
    <w:p w14:paraId="1F7B637B" w14:textId="6C9E1668" w:rsidR="00804204" w:rsidRDefault="00804204">
      <w:pPr>
        <w:spacing w:line="360" w:lineRule="auto"/>
        <w:ind w:firstLineChars="200" w:firstLine="480"/>
        <w:rPr>
          <w:rFonts w:ascii="宋体" w:hAnsi="宋体"/>
          <w:sz w:val="24"/>
        </w:rPr>
      </w:pPr>
      <w:r>
        <w:rPr>
          <w:rFonts w:ascii="宋体" w:hAnsi="宋体"/>
          <w:sz w:val="24"/>
        </w:rPr>
        <w:t>净赎回金额</w:t>
      </w:r>
      <w:r>
        <w:rPr>
          <w:rFonts w:ascii="宋体" w:hAnsi="宋体" w:hint="eastAsia"/>
          <w:sz w:val="24"/>
        </w:rPr>
        <w:t>=</w:t>
      </w:r>
      <w:r>
        <w:rPr>
          <w:rFonts w:ascii="宋体" w:hAnsi="宋体"/>
          <w:sz w:val="24"/>
        </w:rPr>
        <w:t>赎回总金额</w:t>
      </w:r>
      <w:r>
        <w:rPr>
          <w:rFonts w:ascii="宋体" w:hAnsi="宋体" w:hint="eastAsia"/>
          <w:sz w:val="24"/>
        </w:rPr>
        <w:sym w:font="Symbol" w:char="F02D"/>
      </w:r>
      <w:r>
        <w:rPr>
          <w:rFonts w:ascii="宋体" w:hAnsi="宋体"/>
          <w:sz w:val="24"/>
        </w:rPr>
        <w:t>赎回费</w:t>
      </w:r>
      <w:r>
        <w:rPr>
          <w:rFonts w:ascii="宋体" w:hAnsi="宋体" w:hint="eastAsia"/>
          <w:sz w:val="24"/>
        </w:rPr>
        <w:t>用</w:t>
      </w:r>
      <w:r w:rsidR="00501B0F">
        <w:rPr>
          <w:rFonts w:eastAsia="Times New Roman"/>
          <w:spacing w:val="1"/>
          <w:sz w:val="24"/>
        </w:rPr>
        <w:t>+</w:t>
      </w:r>
      <w:r w:rsidR="00501B0F">
        <w:rPr>
          <w:rFonts w:ascii="宋体" w:hAnsi="宋体" w:cs="宋体"/>
          <w:spacing w:val="1"/>
          <w:sz w:val="24"/>
        </w:rPr>
        <w:t>该笔赎回确认应返还销售服务费（如有）</w:t>
      </w:r>
    </w:p>
    <w:p w14:paraId="5BA41590" w14:textId="61E1C4D2" w:rsidR="00804204" w:rsidRDefault="00804204">
      <w:pPr>
        <w:spacing w:line="360" w:lineRule="auto"/>
        <w:ind w:firstLineChars="200" w:firstLine="480"/>
        <w:rPr>
          <w:rFonts w:ascii="宋体" w:hAnsi="宋体"/>
          <w:sz w:val="24"/>
        </w:rPr>
      </w:pPr>
      <w:r>
        <w:rPr>
          <w:rFonts w:ascii="宋体" w:hAnsi="宋体"/>
          <w:sz w:val="24"/>
        </w:rPr>
        <w:t>例</w:t>
      </w:r>
      <w:r w:rsidR="00FD643A">
        <w:rPr>
          <w:rFonts w:ascii="宋体" w:hAnsi="宋体" w:hint="eastAsia"/>
          <w:sz w:val="24"/>
        </w:rPr>
        <w:t>1</w:t>
      </w:r>
      <w:r>
        <w:rPr>
          <w:rFonts w:ascii="宋体" w:hAnsi="宋体"/>
          <w:sz w:val="24"/>
        </w:rPr>
        <w:t>：某</w:t>
      </w:r>
      <w:r w:rsidR="00FD643A">
        <w:rPr>
          <w:rFonts w:ascii="宋体" w:hAnsi="宋体" w:hint="eastAsia"/>
          <w:sz w:val="24"/>
        </w:rPr>
        <w:t>个人</w:t>
      </w:r>
      <w:r>
        <w:rPr>
          <w:rFonts w:ascii="宋体" w:hAnsi="宋体"/>
          <w:sz w:val="24"/>
        </w:rPr>
        <w:t>投资者赎回10万份</w:t>
      </w:r>
      <w:r>
        <w:rPr>
          <w:rFonts w:ascii="宋体" w:hAnsi="宋体" w:hint="eastAsia"/>
          <w:sz w:val="24"/>
        </w:rPr>
        <w:t>A</w:t>
      </w:r>
      <w:r>
        <w:rPr>
          <w:rFonts w:ascii="宋体" w:hAnsi="宋体"/>
          <w:sz w:val="24"/>
        </w:rPr>
        <w:t>类基金份额，份额持有期限6天，对应赎回费率为</w:t>
      </w:r>
      <w:r>
        <w:rPr>
          <w:rFonts w:ascii="宋体" w:hAnsi="宋体" w:hint="eastAsia"/>
          <w:sz w:val="24"/>
        </w:rPr>
        <w:t>1.5</w:t>
      </w:r>
      <w:r>
        <w:rPr>
          <w:rFonts w:ascii="宋体" w:hAnsi="宋体"/>
          <w:sz w:val="24"/>
        </w:rPr>
        <w:t>0%，假设赎回当日</w:t>
      </w:r>
      <w:r>
        <w:rPr>
          <w:rFonts w:ascii="宋体" w:hAnsi="宋体" w:hint="eastAsia"/>
          <w:sz w:val="24"/>
        </w:rPr>
        <w:t>A</w:t>
      </w:r>
      <w:r>
        <w:rPr>
          <w:rFonts w:ascii="宋体" w:hAnsi="宋体"/>
          <w:sz w:val="24"/>
        </w:rPr>
        <w:t>类基金份额净值是1.100</w:t>
      </w:r>
      <w:r>
        <w:rPr>
          <w:rFonts w:ascii="宋体" w:hAnsi="宋体" w:hint="eastAsia"/>
          <w:sz w:val="24"/>
        </w:rPr>
        <w:t>0</w:t>
      </w:r>
      <w:r>
        <w:rPr>
          <w:rFonts w:ascii="宋体" w:hAnsi="宋体"/>
          <w:sz w:val="24"/>
        </w:rPr>
        <w:t>元，则其可得到的赎回金额为：</w:t>
      </w:r>
    </w:p>
    <w:p w14:paraId="40DC11C6" w14:textId="77777777" w:rsidR="00804204" w:rsidRDefault="00804204">
      <w:pPr>
        <w:spacing w:line="360" w:lineRule="auto"/>
        <w:ind w:firstLineChars="200" w:firstLine="480"/>
        <w:rPr>
          <w:rFonts w:ascii="宋体" w:hAnsi="宋体"/>
          <w:sz w:val="24"/>
        </w:rPr>
      </w:pPr>
      <w:r>
        <w:rPr>
          <w:rFonts w:ascii="宋体" w:hAnsi="宋体" w:hint="eastAsia"/>
          <w:sz w:val="24"/>
        </w:rPr>
        <w:t>赎回总金额</w:t>
      </w:r>
      <w:r>
        <w:rPr>
          <w:rFonts w:ascii="宋体" w:hAnsi="宋体"/>
          <w:sz w:val="24"/>
        </w:rPr>
        <w:t>=100,000×1.100</w:t>
      </w:r>
      <w:r>
        <w:rPr>
          <w:rFonts w:ascii="宋体" w:hAnsi="宋体" w:hint="eastAsia"/>
          <w:sz w:val="24"/>
        </w:rPr>
        <w:t>0</w:t>
      </w:r>
      <w:r>
        <w:rPr>
          <w:rFonts w:ascii="宋体" w:hAnsi="宋体"/>
          <w:sz w:val="24"/>
        </w:rPr>
        <w:t>＝110,000.00元</w:t>
      </w:r>
    </w:p>
    <w:p w14:paraId="55A2B850" w14:textId="47E66367" w:rsidR="00804204" w:rsidRDefault="00804204">
      <w:pPr>
        <w:spacing w:line="360" w:lineRule="auto"/>
        <w:ind w:firstLineChars="200" w:firstLine="480"/>
        <w:rPr>
          <w:rFonts w:ascii="宋体" w:hAnsi="宋体"/>
          <w:sz w:val="24"/>
        </w:rPr>
      </w:pPr>
      <w:r>
        <w:rPr>
          <w:rFonts w:ascii="宋体" w:hAnsi="宋体"/>
          <w:sz w:val="24"/>
        </w:rPr>
        <w:t>赎回费</w:t>
      </w:r>
      <w:r>
        <w:rPr>
          <w:rFonts w:ascii="宋体" w:hAnsi="宋体" w:hint="eastAsia"/>
          <w:sz w:val="24"/>
        </w:rPr>
        <w:t>用=1</w:t>
      </w:r>
      <w:r>
        <w:rPr>
          <w:rFonts w:ascii="宋体" w:hAnsi="宋体"/>
          <w:sz w:val="24"/>
        </w:rPr>
        <w:t>10</w:t>
      </w:r>
      <w:r>
        <w:rPr>
          <w:rFonts w:ascii="宋体" w:hAnsi="宋体" w:hint="eastAsia"/>
          <w:sz w:val="24"/>
        </w:rPr>
        <w:t>,</w:t>
      </w:r>
      <w:r>
        <w:rPr>
          <w:rFonts w:ascii="宋体" w:hAnsi="宋体"/>
          <w:sz w:val="24"/>
        </w:rPr>
        <w:t>0</w:t>
      </w:r>
      <w:r>
        <w:rPr>
          <w:rFonts w:ascii="宋体" w:hAnsi="宋体" w:hint="eastAsia"/>
          <w:sz w:val="24"/>
        </w:rPr>
        <w:t>00.00</w:t>
      </w:r>
      <w:r>
        <w:rPr>
          <w:rFonts w:ascii="宋体" w:hAnsi="宋体"/>
          <w:sz w:val="24"/>
        </w:rPr>
        <w:t>×</w:t>
      </w:r>
      <w:r>
        <w:rPr>
          <w:rFonts w:ascii="宋体" w:hAnsi="宋体" w:hint="eastAsia"/>
          <w:sz w:val="24"/>
        </w:rPr>
        <w:t>1.5</w:t>
      </w:r>
      <w:r>
        <w:rPr>
          <w:rFonts w:ascii="宋体" w:hAnsi="宋体"/>
          <w:sz w:val="24"/>
        </w:rPr>
        <w:t>0</w:t>
      </w:r>
      <w:r>
        <w:rPr>
          <w:rFonts w:ascii="宋体" w:hAnsi="宋体" w:hint="eastAsia"/>
          <w:sz w:val="24"/>
        </w:rPr>
        <w:t>%=1</w:t>
      </w:r>
      <w:r w:rsidR="001B4AFA">
        <w:rPr>
          <w:rFonts w:ascii="宋体" w:hAnsi="宋体" w:hint="eastAsia"/>
          <w:sz w:val="24"/>
        </w:rPr>
        <w:t>,</w:t>
      </w:r>
      <w:r>
        <w:rPr>
          <w:rFonts w:ascii="宋体" w:hAnsi="宋体" w:hint="eastAsia"/>
          <w:sz w:val="24"/>
        </w:rPr>
        <w:t>650元</w:t>
      </w:r>
    </w:p>
    <w:p w14:paraId="5E85B7AB" w14:textId="3E2CFAA9" w:rsidR="00804204" w:rsidRDefault="00804204">
      <w:pPr>
        <w:spacing w:line="360" w:lineRule="auto"/>
        <w:ind w:firstLineChars="200" w:firstLine="480"/>
        <w:rPr>
          <w:rFonts w:ascii="宋体" w:hAnsi="宋体"/>
          <w:sz w:val="24"/>
        </w:rPr>
      </w:pPr>
      <w:r>
        <w:rPr>
          <w:rFonts w:ascii="宋体" w:hAnsi="宋体" w:hint="eastAsia"/>
          <w:sz w:val="24"/>
        </w:rPr>
        <w:t>净赎回金额=</w:t>
      </w:r>
      <w:r>
        <w:rPr>
          <w:rFonts w:ascii="宋体" w:hAnsi="宋体"/>
          <w:sz w:val="24"/>
        </w:rPr>
        <w:t>110,000.00</w:t>
      </w:r>
      <w:r>
        <w:rPr>
          <w:rFonts w:ascii="宋体" w:hAnsi="宋体" w:hint="eastAsia"/>
          <w:sz w:val="24"/>
        </w:rPr>
        <w:t>－1</w:t>
      </w:r>
      <w:r w:rsidR="001B4AFA">
        <w:rPr>
          <w:rFonts w:ascii="宋体" w:hAnsi="宋体" w:hint="eastAsia"/>
          <w:sz w:val="24"/>
        </w:rPr>
        <w:t>,</w:t>
      </w:r>
      <w:r>
        <w:rPr>
          <w:rFonts w:ascii="宋体" w:hAnsi="宋体" w:hint="eastAsia"/>
          <w:sz w:val="24"/>
        </w:rPr>
        <w:t>650=</w:t>
      </w:r>
      <w:r>
        <w:rPr>
          <w:rFonts w:ascii="宋体" w:hAnsi="宋体"/>
          <w:sz w:val="24"/>
        </w:rPr>
        <w:t>10</w:t>
      </w:r>
      <w:r>
        <w:rPr>
          <w:rFonts w:ascii="宋体" w:hAnsi="宋体" w:hint="eastAsia"/>
          <w:sz w:val="24"/>
        </w:rPr>
        <w:t>8,350.00元</w:t>
      </w:r>
    </w:p>
    <w:p w14:paraId="4AE3F675" w14:textId="57AC73D7" w:rsidR="00804204" w:rsidRDefault="00804204">
      <w:pPr>
        <w:spacing w:line="360" w:lineRule="auto"/>
        <w:ind w:firstLineChars="200" w:firstLine="480"/>
        <w:rPr>
          <w:rFonts w:ascii="宋体" w:hAnsi="宋体"/>
          <w:sz w:val="24"/>
        </w:rPr>
      </w:pPr>
      <w:r>
        <w:rPr>
          <w:rFonts w:ascii="宋体" w:hAnsi="宋体" w:hint="eastAsia"/>
          <w:sz w:val="24"/>
        </w:rPr>
        <w:t>即：</w:t>
      </w:r>
      <w:r w:rsidR="000F12EF">
        <w:rPr>
          <w:rFonts w:ascii="宋体" w:hAnsi="宋体" w:hint="eastAsia"/>
          <w:sz w:val="24"/>
        </w:rPr>
        <w:t>个人</w:t>
      </w:r>
      <w:r>
        <w:rPr>
          <w:rFonts w:ascii="宋体" w:hAnsi="宋体" w:hint="eastAsia"/>
          <w:sz w:val="24"/>
        </w:rPr>
        <w:t>投资者赎回本基金A类</w:t>
      </w:r>
      <w:r>
        <w:rPr>
          <w:rFonts w:ascii="宋体" w:hAnsi="宋体"/>
          <w:sz w:val="24"/>
        </w:rPr>
        <w:t>基金份额10万份，</w:t>
      </w:r>
      <w:r>
        <w:rPr>
          <w:rFonts w:ascii="宋体" w:hAnsi="宋体" w:hint="eastAsia"/>
          <w:sz w:val="24"/>
        </w:rPr>
        <w:t>份额持有期限</w:t>
      </w:r>
      <w:r>
        <w:rPr>
          <w:rFonts w:ascii="宋体" w:hAnsi="宋体"/>
          <w:sz w:val="24"/>
        </w:rPr>
        <w:t>6</w:t>
      </w:r>
      <w:r>
        <w:rPr>
          <w:rFonts w:ascii="宋体" w:hAnsi="宋体" w:hint="eastAsia"/>
          <w:sz w:val="24"/>
        </w:rPr>
        <w:t>天，</w:t>
      </w:r>
      <w:r>
        <w:rPr>
          <w:rFonts w:ascii="宋体" w:hAnsi="宋体"/>
          <w:sz w:val="24"/>
        </w:rPr>
        <w:t>对应赎回费率</w:t>
      </w:r>
      <w:r>
        <w:rPr>
          <w:rFonts w:ascii="宋体" w:hAnsi="宋体" w:hint="eastAsia"/>
          <w:sz w:val="24"/>
        </w:rPr>
        <w:t>1.5</w:t>
      </w:r>
      <w:r>
        <w:rPr>
          <w:rFonts w:ascii="宋体" w:hAnsi="宋体"/>
          <w:sz w:val="24"/>
        </w:rPr>
        <w:t>0%，假设赎回当日</w:t>
      </w:r>
      <w:r w:rsidR="008C275E" w:rsidRPr="008C275E">
        <w:rPr>
          <w:rFonts w:ascii="宋体" w:hAnsi="宋体" w:hint="eastAsia"/>
          <w:sz w:val="24"/>
        </w:rPr>
        <w:t>A类</w:t>
      </w:r>
      <w:r>
        <w:rPr>
          <w:rFonts w:ascii="宋体" w:hAnsi="宋体"/>
          <w:sz w:val="24"/>
        </w:rPr>
        <w:t>基金份额净值是1.100</w:t>
      </w:r>
      <w:r>
        <w:rPr>
          <w:rFonts w:ascii="宋体" w:hAnsi="宋体" w:hint="eastAsia"/>
          <w:sz w:val="24"/>
        </w:rPr>
        <w:t>0</w:t>
      </w:r>
      <w:r>
        <w:rPr>
          <w:rFonts w:ascii="宋体" w:hAnsi="宋体"/>
          <w:sz w:val="24"/>
        </w:rPr>
        <w:t>元，则其可得到的</w:t>
      </w:r>
      <w:r>
        <w:rPr>
          <w:rFonts w:ascii="宋体" w:hAnsi="宋体" w:hint="eastAsia"/>
          <w:sz w:val="24"/>
        </w:rPr>
        <w:t>净</w:t>
      </w:r>
      <w:r>
        <w:rPr>
          <w:rFonts w:ascii="宋体" w:hAnsi="宋体"/>
          <w:sz w:val="24"/>
        </w:rPr>
        <w:t>赎回金额为10</w:t>
      </w:r>
      <w:r>
        <w:rPr>
          <w:rFonts w:ascii="宋体" w:hAnsi="宋体" w:hint="eastAsia"/>
          <w:sz w:val="24"/>
        </w:rPr>
        <w:t>8,350.00</w:t>
      </w:r>
      <w:r>
        <w:rPr>
          <w:rFonts w:ascii="宋体" w:hAnsi="宋体"/>
          <w:sz w:val="24"/>
        </w:rPr>
        <w:t>元。</w:t>
      </w:r>
    </w:p>
    <w:p w14:paraId="61CB128A" w14:textId="77777777" w:rsidR="005D275A" w:rsidRPr="002141F7" w:rsidRDefault="005D275A" w:rsidP="005D275A">
      <w:pPr>
        <w:spacing w:line="360" w:lineRule="auto"/>
        <w:ind w:firstLineChars="200" w:firstLine="472"/>
        <w:rPr>
          <w:rFonts w:ascii="宋体" w:hAnsi="宋体"/>
          <w:sz w:val="24"/>
        </w:rPr>
      </w:pPr>
      <w:r>
        <w:rPr>
          <w:rFonts w:ascii="宋体" w:hAnsi="宋体" w:cs="宋体"/>
          <w:spacing w:val="-2"/>
          <w:sz w:val="24"/>
        </w:rPr>
        <w:t>例</w:t>
      </w:r>
      <w:r w:rsidRPr="002141F7">
        <w:rPr>
          <w:rFonts w:ascii="宋体" w:hAnsi="宋体" w:hint="eastAsia"/>
          <w:sz w:val="24"/>
        </w:rPr>
        <w:t>2</w:t>
      </w:r>
      <w:r w:rsidRPr="002141F7">
        <w:rPr>
          <w:rFonts w:ascii="宋体" w:hAnsi="宋体"/>
          <w:sz w:val="24"/>
        </w:rPr>
        <w:t>：</w:t>
      </w:r>
      <w:proofErr w:type="gramStart"/>
      <w:r w:rsidRPr="002141F7">
        <w:rPr>
          <w:rFonts w:ascii="宋体" w:hAnsi="宋体"/>
          <w:sz w:val="24"/>
        </w:rPr>
        <w:t>某非个人</w:t>
      </w:r>
      <w:proofErr w:type="gramEnd"/>
      <w:r w:rsidRPr="002141F7">
        <w:rPr>
          <w:rFonts w:ascii="宋体" w:hAnsi="宋体"/>
          <w:sz w:val="24"/>
        </w:rPr>
        <w:t>投资者赎回100万份</w:t>
      </w:r>
      <w:r>
        <w:rPr>
          <w:rFonts w:ascii="宋体" w:hAnsi="宋体" w:hint="eastAsia"/>
          <w:sz w:val="24"/>
        </w:rPr>
        <w:t>A</w:t>
      </w:r>
      <w:r w:rsidRPr="002141F7">
        <w:rPr>
          <w:rFonts w:ascii="宋体" w:hAnsi="宋体"/>
          <w:sz w:val="24"/>
        </w:rPr>
        <w:t>类基金份额，份额持有期限100天，对应赎回费率为0.50%，假设赎回当日</w:t>
      </w:r>
      <w:r>
        <w:rPr>
          <w:rFonts w:ascii="宋体" w:hAnsi="宋体" w:hint="eastAsia"/>
          <w:sz w:val="24"/>
        </w:rPr>
        <w:t>A</w:t>
      </w:r>
      <w:r w:rsidRPr="002141F7">
        <w:rPr>
          <w:rFonts w:ascii="宋体" w:hAnsi="宋体"/>
          <w:sz w:val="24"/>
        </w:rPr>
        <w:t>类基金份额净值是1.1000元，则其可得到的赎回金额为：</w:t>
      </w:r>
    </w:p>
    <w:p w14:paraId="4693229B" w14:textId="77777777" w:rsidR="005D275A" w:rsidRDefault="005D275A" w:rsidP="005D275A">
      <w:pPr>
        <w:spacing w:line="360" w:lineRule="auto"/>
        <w:ind w:firstLineChars="200" w:firstLine="480"/>
        <w:rPr>
          <w:rFonts w:ascii="宋体" w:hAnsi="宋体"/>
          <w:sz w:val="24"/>
        </w:rPr>
      </w:pPr>
      <w:r w:rsidRPr="002141F7">
        <w:rPr>
          <w:rFonts w:ascii="宋体" w:hAnsi="宋体"/>
          <w:sz w:val="24"/>
        </w:rPr>
        <w:t xml:space="preserve">赎回总金额=1,000,000×1.1000＝1,100,000.00元 </w:t>
      </w:r>
    </w:p>
    <w:p w14:paraId="15A3726C" w14:textId="77777777" w:rsidR="005D275A" w:rsidRPr="002141F7" w:rsidRDefault="005D275A" w:rsidP="005D275A">
      <w:pPr>
        <w:spacing w:line="360" w:lineRule="auto"/>
        <w:ind w:firstLineChars="200" w:firstLine="480"/>
        <w:rPr>
          <w:rFonts w:ascii="宋体" w:hAnsi="宋体"/>
          <w:sz w:val="24"/>
        </w:rPr>
      </w:pPr>
      <w:r w:rsidRPr="002141F7">
        <w:rPr>
          <w:rFonts w:ascii="宋体" w:hAnsi="宋体"/>
          <w:sz w:val="24"/>
        </w:rPr>
        <w:t>赎回费用=1,100,000.00×0.50%=5500元</w:t>
      </w:r>
    </w:p>
    <w:p w14:paraId="3A69521B" w14:textId="77777777" w:rsidR="005D275A" w:rsidRPr="002141F7" w:rsidRDefault="005D275A" w:rsidP="005D275A">
      <w:pPr>
        <w:spacing w:line="360" w:lineRule="auto"/>
        <w:ind w:firstLineChars="200" w:firstLine="480"/>
        <w:rPr>
          <w:rFonts w:ascii="宋体" w:hAnsi="宋体"/>
          <w:sz w:val="24"/>
        </w:rPr>
      </w:pPr>
      <w:r w:rsidRPr="002141F7">
        <w:rPr>
          <w:rFonts w:ascii="宋体" w:hAnsi="宋体"/>
          <w:sz w:val="24"/>
        </w:rPr>
        <w:t>净赎回金额=1,100,000.00</w:t>
      </w:r>
      <w:r>
        <w:rPr>
          <w:rFonts w:ascii="宋体" w:hAnsi="宋体" w:hint="eastAsia"/>
          <w:sz w:val="24"/>
        </w:rPr>
        <w:sym w:font="Symbol" w:char="F02D"/>
      </w:r>
      <w:r w:rsidRPr="002141F7">
        <w:rPr>
          <w:rFonts w:ascii="宋体" w:hAnsi="宋体"/>
          <w:sz w:val="24"/>
        </w:rPr>
        <w:t>5500=1,094,500.00元</w:t>
      </w:r>
    </w:p>
    <w:p w14:paraId="757FAA7A" w14:textId="77777777" w:rsidR="005D275A" w:rsidRDefault="005D275A" w:rsidP="005D275A">
      <w:pPr>
        <w:spacing w:line="360" w:lineRule="auto"/>
        <w:ind w:firstLineChars="200" w:firstLine="480"/>
        <w:rPr>
          <w:rFonts w:ascii="宋体" w:hAnsi="宋体"/>
          <w:sz w:val="24"/>
        </w:rPr>
      </w:pPr>
      <w:r w:rsidRPr="002141F7">
        <w:rPr>
          <w:rFonts w:ascii="宋体" w:hAnsi="宋体"/>
          <w:sz w:val="24"/>
        </w:rPr>
        <w:t>即：</w:t>
      </w:r>
      <w:proofErr w:type="gramStart"/>
      <w:r w:rsidRPr="002141F7">
        <w:rPr>
          <w:rFonts w:ascii="宋体" w:hAnsi="宋体"/>
          <w:sz w:val="24"/>
        </w:rPr>
        <w:t>某非个人</w:t>
      </w:r>
      <w:proofErr w:type="gramEnd"/>
      <w:r w:rsidRPr="002141F7">
        <w:rPr>
          <w:rFonts w:ascii="宋体" w:hAnsi="宋体"/>
          <w:sz w:val="24"/>
        </w:rPr>
        <w:t>投资者赎回本基金</w:t>
      </w:r>
      <w:r>
        <w:rPr>
          <w:rFonts w:ascii="宋体" w:hAnsi="宋体" w:hint="eastAsia"/>
          <w:sz w:val="24"/>
        </w:rPr>
        <w:t>A</w:t>
      </w:r>
      <w:r w:rsidRPr="002141F7">
        <w:rPr>
          <w:rFonts w:ascii="宋体" w:hAnsi="宋体"/>
          <w:sz w:val="24"/>
        </w:rPr>
        <w:t>类基金份额100万份，份额持有期限100天，对应赎 回费率0.50%，假设赎回当日</w:t>
      </w:r>
      <w:r>
        <w:rPr>
          <w:rFonts w:ascii="宋体" w:hAnsi="宋体" w:hint="eastAsia"/>
          <w:sz w:val="24"/>
        </w:rPr>
        <w:t>A</w:t>
      </w:r>
      <w:r w:rsidRPr="002141F7">
        <w:rPr>
          <w:rFonts w:ascii="宋体" w:hAnsi="宋体"/>
          <w:sz w:val="24"/>
        </w:rPr>
        <w:t>类基金份额净值是1.1000元，则其可得到的净赎回金额为1,094,500.00元</w:t>
      </w:r>
    </w:p>
    <w:p w14:paraId="3DBBEDE7" w14:textId="77777777" w:rsidR="005D275A" w:rsidRDefault="005D275A" w:rsidP="005D275A">
      <w:pPr>
        <w:spacing w:line="360" w:lineRule="auto"/>
        <w:ind w:firstLineChars="200" w:firstLine="480"/>
        <w:rPr>
          <w:rFonts w:ascii="宋体" w:hAnsi="宋体"/>
          <w:sz w:val="24"/>
        </w:rPr>
      </w:pPr>
      <w:r>
        <w:rPr>
          <w:rFonts w:ascii="宋体" w:hAnsi="宋体" w:hint="eastAsia"/>
          <w:sz w:val="24"/>
        </w:rPr>
        <w:t>例3：某</w:t>
      </w:r>
      <w:r w:rsidRPr="0025276A">
        <w:rPr>
          <w:rFonts w:ascii="宋体" w:hAnsi="宋体"/>
          <w:sz w:val="24"/>
        </w:rPr>
        <w:t>个人投资者赎回10万份C类基金份额，份额持有期限380天，对应赎回费率为0，假设赎回当日C类基金份额净值是1.1000元，应返还的销售服务费为9.00元,则其可得到的赎回金额为：</w:t>
      </w:r>
    </w:p>
    <w:p w14:paraId="6DA279D4" w14:textId="77777777" w:rsidR="005D275A" w:rsidRDefault="005D275A" w:rsidP="005D275A">
      <w:pPr>
        <w:spacing w:line="360" w:lineRule="auto"/>
        <w:ind w:firstLineChars="200" w:firstLine="480"/>
        <w:rPr>
          <w:rFonts w:ascii="宋体" w:hAnsi="宋体"/>
          <w:sz w:val="24"/>
        </w:rPr>
      </w:pPr>
      <w:r w:rsidRPr="00FF7A5C">
        <w:rPr>
          <w:rFonts w:ascii="宋体" w:hAnsi="宋体"/>
          <w:sz w:val="24"/>
        </w:rPr>
        <w:t>赎回总金额=100,000×1.1000＝110,000.0</w:t>
      </w:r>
      <w:r>
        <w:rPr>
          <w:rFonts w:ascii="宋体" w:hAnsi="宋体"/>
          <w:sz w:val="24"/>
        </w:rPr>
        <w:t>0</w:t>
      </w:r>
      <w:r>
        <w:rPr>
          <w:rFonts w:ascii="宋体" w:hAnsi="宋体" w:hint="eastAsia"/>
          <w:sz w:val="24"/>
        </w:rPr>
        <w:t>元</w:t>
      </w:r>
    </w:p>
    <w:p w14:paraId="0D289BBA" w14:textId="77777777" w:rsidR="005D275A" w:rsidRDefault="005D275A" w:rsidP="005D275A">
      <w:pPr>
        <w:spacing w:line="360" w:lineRule="auto"/>
        <w:ind w:firstLineChars="200" w:firstLine="480"/>
        <w:rPr>
          <w:rFonts w:ascii="宋体" w:hAnsi="宋体"/>
          <w:sz w:val="24"/>
        </w:rPr>
      </w:pPr>
      <w:r w:rsidRPr="00FF7A5C">
        <w:rPr>
          <w:rFonts w:ascii="宋体" w:hAnsi="宋体"/>
          <w:sz w:val="24"/>
        </w:rPr>
        <w:t>赎回费用</w:t>
      </w:r>
      <w:r>
        <w:rPr>
          <w:rFonts w:ascii="宋体" w:hAnsi="宋体"/>
          <w:sz w:val="24"/>
        </w:rPr>
        <w:t>=</w:t>
      </w:r>
      <w:r w:rsidRPr="00FF7A5C">
        <w:rPr>
          <w:rFonts w:ascii="宋体" w:hAnsi="宋体"/>
          <w:sz w:val="24"/>
        </w:rPr>
        <w:t>110,000.0</w:t>
      </w:r>
      <w:r>
        <w:rPr>
          <w:rFonts w:ascii="宋体" w:hAnsi="宋体"/>
          <w:sz w:val="24"/>
        </w:rPr>
        <w:t>0</w:t>
      </w:r>
      <w:r w:rsidRPr="00FF7A5C">
        <w:rPr>
          <w:rFonts w:ascii="宋体" w:hAnsi="宋体"/>
          <w:sz w:val="24"/>
        </w:rPr>
        <w:t>×0＝0.0</w:t>
      </w:r>
      <w:r>
        <w:rPr>
          <w:rFonts w:ascii="宋体" w:hAnsi="宋体"/>
          <w:sz w:val="24"/>
        </w:rPr>
        <w:t>0</w:t>
      </w:r>
      <w:r w:rsidRPr="00FF7A5C">
        <w:rPr>
          <w:rFonts w:ascii="宋体" w:hAnsi="宋体"/>
          <w:sz w:val="24"/>
        </w:rPr>
        <w:t>元</w:t>
      </w:r>
    </w:p>
    <w:p w14:paraId="69EADCA6" w14:textId="77777777" w:rsidR="005D275A" w:rsidRPr="0025276A" w:rsidRDefault="005D275A" w:rsidP="005D275A">
      <w:pPr>
        <w:spacing w:line="360" w:lineRule="auto"/>
        <w:ind w:firstLineChars="200" w:firstLine="480"/>
        <w:rPr>
          <w:rFonts w:ascii="宋体" w:hAnsi="宋体"/>
          <w:sz w:val="24"/>
        </w:rPr>
      </w:pPr>
      <w:r w:rsidRPr="00FF7A5C">
        <w:rPr>
          <w:rFonts w:ascii="宋体" w:hAnsi="宋体"/>
          <w:sz w:val="24"/>
        </w:rPr>
        <w:t>净赎回金额</w:t>
      </w:r>
      <w:r>
        <w:rPr>
          <w:rFonts w:ascii="宋体" w:hAnsi="宋体"/>
          <w:sz w:val="24"/>
        </w:rPr>
        <w:t>=110,000.00</w:t>
      </w:r>
      <w:r>
        <w:rPr>
          <w:rFonts w:ascii="宋体" w:hAnsi="宋体" w:hint="eastAsia"/>
          <w:sz w:val="24"/>
        </w:rPr>
        <w:sym w:font="Symbol" w:char="F02D"/>
      </w:r>
      <w:r w:rsidRPr="00FF7A5C">
        <w:rPr>
          <w:rFonts w:ascii="宋体" w:hAnsi="宋体"/>
          <w:sz w:val="24"/>
        </w:rPr>
        <w:t>0.0</w:t>
      </w:r>
      <w:r>
        <w:rPr>
          <w:rFonts w:ascii="宋体" w:hAnsi="宋体"/>
          <w:sz w:val="24"/>
        </w:rPr>
        <w:t>0+9.00</w:t>
      </w:r>
      <w:r w:rsidRPr="00FF7A5C">
        <w:rPr>
          <w:rFonts w:ascii="宋体" w:hAnsi="宋体"/>
          <w:sz w:val="24"/>
        </w:rPr>
        <w:t>=110,009.00元</w:t>
      </w:r>
    </w:p>
    <w:p w14:paraId="721FC157" w14:textId="77777777" w:rsidR="005D275A" w:rsidRDefault="005D275A" w:rsidP="005D275A">
      <w:pPr>
        <w:spacing w:line="360" w:lineRule="auto"/>
        <w:ind w:firstLineChars="200" w:firstLine="480"/>
        <w:rPr>
          <w:rFonts w:ascii="宋体" w:hAnsi="宋体"/>
          <w:sz w:val="24"/>
        </w:rPr>
      </w:pPr>
      <w:r w:rsidRPr="0025276A">
        <w:rPr>
          <w:rFonts w:ascii="宋体" w:hAnsi="宋体"/>
          <w:sz w:val="24"/>
        </w:rPr>
        <w:lastRenderedPageBreak/>
        <w:t>即：某个人投资者赎回本基金C类基金份额10万份，份额持有期限380天，对应赎回费 率0，假设赎回当日C类基金份额净值是1.1000元，则其可得到的净赎回金额为110,009.00元。</w:t>
      </w:r>
    </w:p>
    <w:p w14:paraId="2672D074" w14:textId="77777777" w:rsidR="00804204" w:rsidRDefault="00804204">
      <w:pPr>
        <w:spacing w:line="360" w:lineRule="auto"/>
        <w:ind w:firstLineChars="200" w:firstLine="480"/>
        <w:rPr>
          <w:sz w:val="24"/>
        </w:rPr>
      </w:pPr>
      <w:r>
        <w:rPr>
          <w:sz w:val="24"/>
        </w:rPr>
        <w:t>3</w:t>
      </w:r>
      <w:r>
        <w:rPr>
          <w:sz w:val="24"/>
        </w:rPr>
        <w:t>、本</w:t>
      </w:r>
      <w:proofErr w:type="gramStart"/>
      <w:r>
        <w:rPr>
          <w:sz w:val="24"/>
        </w:rPr>
        <w:t>基金基金</w:t>
      </w:r>
      <w:proofErr w:type="gramEnd"/>
      <w:r>
        <w:rPr>
          <w:sz w:val="24"/>
        </w:rPr>
        <w:t>份额净值的计算：</w:t>
      </w:r>
    </w:p>
    <w:p w14:paraId="1DB3C5D7" w14:textId="77777777" w:rsidR="00804204" w:rsidRDefault="00804204">
      <w:pPr>
        <w:spacing w:line="360" w:lineRule="auto"/>
        <w:ind w:firstLineChars="200" w:firstLine="480"/>
        <w:rPr>
          <w:sz w:val="24"/>
        </w:rPr>
      </w:pPr>
      <w:r>
        <w:rPr>
          <w:rFonts w:hint="eastAsia"/>
          <w:sz w:val="24"/>
        </w:rPr>
        <w:t>由于基金费用的不同，本基金</w:t>
      </w:r>
      <w:r>
        <w:rPr>
          <w:rFonts w:hint="eastAsia"/>
          <w:sz w:val="24"/>
        </w:rPr>
        <w:t>A</w:t>
      </w:r>
      <w:r>
        <w:rPr>
          <w:rFonts w:hint="eastAsia"/>
          <w:sz w:val="24"/>
        </w:rPr>
        <w:t>类基金份额和</w:t>
      </w:r>
      <w:r>
        <w:rPr>
          <w:rFonts w:hint="eastAsia"/>
          <w:sz w:val="24"/>
        </w:rPr>
        <w:t>C</w:t>
      </w:r>
      <w:r>
        <w:rPr>
          <w:rFonts w:hint="eastAsia"/>
          <w:sz w:val="24"/>
        </w:rPr>
        <w:t>类基金份额将分别计算基金份额净值。</w:t>
      </w:r>
      <w:r>
        <w:rPr>
          <w:sz w:val="24"/>
        </w:rPr>
        <w:t>计算公式为：</w:t>
      </w:r>
    </w:p>
    <w:p w14:paraId="14B97877" w14:textId="77777777" w:rsidR="00CD49D0" w:rsidRDefault="00CD49D0" w:rsidP="00CD49D0">
      <w:pPr>
        <w:spacing w:line="360" w:lineRule="auto"/>
        <w:ind w:firstLineChars="200" w:firstLine="480"/>
        <w:rPr>
          <w:bCs/>
          <w:sz w:val="24"/>
        </w:rPr>
      </w:pPr>
      <w:r>
        <w:rPr>
          <w:rFonts w:hint="eastAsia"/>
          <w:bCs/>
          <w:sz w:val="24"/>
        </w:rPr>
        <w:t>计算日某类基金份额净值＝计算日该类基金份额的基金资产净值</w:t>
      </w:r>
      <w:r>
        <w:rPr>
          <w:rFonts w:hint="eastAsia"/>
          <w:bCs/>
          <w:sz w:val="24"/>
        </w:rPr>
        <w:t>/</w:t>
      </w:r>
      <w:r>
        <w:rPr>
          <w:rFonts w:hint="eastAsia"/>
          <w:bCs/>
          <w:sz w:val="24"/>
        </w:rPr>
        <w:t>计算日该类基金份额余额总数</w:t>
      </w:r>
    </w:p>
    <w:p w14:paraId="2A4F18EA" w14:textId="77777777" w:rsidR="00804204" w:rsidRDefault="00804204">
      <w:pPr>
        <w:spacing w:line="360" w:lineRule="auto"/>
        <w:ind w:firstLineChars="200" w:firstLine="480"/>
        <w:rPr>
          <w:sz w:val="24"/>
        </w:rPr>
      </w:pPr>
      <w:r>
        <w:rPr>
          <w:bCs/>
          <w:sz w:val="24"/>
        </w:rPr>
        <w:t>本基金</w:t>
      </w:r>
      <w:r>
        <w:rPr>
          <w:rFonts w:hint="eastAsia"/>
          <w:bCs/>
          <w:sz w:val="24"/>
        </w:rPr>
        <w:t>各类</w:t>
      </w:r>
      <w:r>
        <w:rPr>
          <w:bCs/>
          <w:sz w:val="24"/>
        </w:rPr>
        <w:t>基金份额净值的计算，保留到小数点后</w:t>
      </w:r>
      <w:r>
        <w:rPr>
          <w:rFonts w:hint="eastAsia"/>
          <w:bCs/>
          <w:sz w:val="24"/>
        </w:rPr>
        <w:t>4</w:t>
      </w:r>
      <w:r>
        <w:rPr>
          <w:bCs/>
          <w:sz w:val="24"/>
        </w:rPr>
        <w:t>位，小数点后第</w:t>
      </w:r>
      <w:r>
        <w:rPr>
          <w:rFonts w:hint="eastAsia"/>
          <w:bCs/>
          <w:sz w:val="24"/>
        </w:rPr>
        <w:t>5</w:t>
      </w:r>
      <w:r>
        <w:rPr>
          <w:bCs/>
          <w:sz w:val="24"/>
        </w:rPr>
        <w:t>位四舍五入，由此产生的收益或损失由基金财产承担。</w:t>
      </w:r>
      <w:r>
        <w:rPr>
          <w:bCs/>
          <w:sz w:val="24"/>
        </w:rPr>
        <w:t>T</w:t>
      </w:r>
      <w:r>
        <w:rPr>
          <w:bCs/>
          <w:sz w:val="24"/>
        </w:rPr>
        <w:t>日的</w:t>
      </w:r>
      <w:r w:rsidRPr="00113F87">
        <w:rPr>
          <w:rFonts w:hint="eastAsia"/>
          <w:bCs/>
          <w:sz w:val="24"/>
        </w:rPr>
        <w:t>各类</w:t>
      </w:r>
      <w:r>
        <w:rPr>
          <w:bCs/>
          <w:sz w:val="24"/>
        </w:rPr>
        <w:t>基金份额净值在当天收市后计算，并在</w:t>
      </w:r>
      <w:r>
        <w:rPr>
          <w:bCs/>
          <w:sz w:val="24"/>
        </w:rPr>
        <w:t>T+1</w:t>
      </w:r>
      <w:r>
        <w:rPr>
          <w:bCs/>
          <w:sz w:val="24"/>
        </w:rPr>
        <w:t>日内</w:t>
      </w:r>
      <w:r>
        <w:rPr>
          <w:rFonts w:hint="eastAsia"/>
          <w:bCs/>
          <w:sz w:val="24"/>
        </w:rPr>
        <w:t>披露</w:t>
      </w:r>
      <w:r>
        <w:rPr>
          <w:bCs/>
          <w:sz w:val="24"/>
        </w:rPr>
        <w:t>。遇特殊情况，经</w:t>
      </w:r>
      <w:r>
        <w:rPr>
          <w:rFonts w:hint="eastAsia"/>
          <w:bCs/>
          <w:sz w:val="24"/>
        </w:rPr>
        <w:t>履行</w:t>
      </w:r>
      <w:r>
        <w:rPr>
          <w:bCs/>
          <w:sz w:val="24"/>
        </w:rPr>
        <w:t>适当程序，可以适当延迟计算或</w:t>
      </w:r>
      <w:r>
        <w:rPr>
          <w:rFonts w:hint="eastAsia"/>
          <w:bCs/>
          <w:sz w:val="24"/>
        </w:rPr>
        <w:t>披露</w:t>
      </w:r>
      <w:r>
        <w:rPr>
          <w:bCs/>
          <w:sz w:val="24"/>
        </w:rPr>
        <w:t>。</w:t>
      </w:r>
    </w:p>
    <w:p w14:paraId="377B9EE0" w14:textId="77777777" w:rsidR="00804204" w:rsidRDefault="00804204">
      <w:pPr>
        <w:spacing w:line="360" w:lineRule="auto"/>
        <w:ind w:firstLineChars="200" w:firstLine="480"/>
        <w:rPr>
          <w:sz w:val="24"/>
        </w:rPr>
      </w:pPr>
      <w:r>
        <w:rPr>
          <w:sz w:val="24"/>
        </w:rPr>
        <w:t>4</w:t>
      </w:r>
      <w:r>
        <w:rPr>
          <w:sz w:val="24"/>
        </w:rPr>
        <w:t>、申购份额、余额的处理方式：</w:t>
      </w:r>
    </w:p>
    <w:p w14:paraId="1C8AD75C" w14:textId="77777777" w:rsidR="00804204" w:rsidRDefault="00804204">
      <w:pPr>
        <w:spacing w:line="360" w:lineRule="auto"/>
        <w:ind w:firstLineChars="200" w:firstLine="480"/>
        <w:rPr>
          <w:sz w:val="24"/>
        </w:rPr>
      </w:pPr>
      <w:r>
        <w:rPr>
          <w:bCs/>
          <w:sz w:val="24"/>
        </w:rPr>
        <w:t>申购的有效份额为净申购金额除以当日</w:t>
      </w:r>
      <w:r w:rsidR="00B108A7">
        <w:rPr>
          <w:bCs/>
          <w:sz w:val="24"/>
        </w:rPr>
        <w:t>该类基金份额</w:t>
      </w:r>
      <w:r>
        <w:rPr>
          <w:bCs/>
          <w:sz w:val="24"/>
        </w:rPr>
        <w:t>的基金份额净值，有效份额单位为份，上述计算结果均按四舍五入方法，保留到小数点后</w:t>
      </w:r>
      <w:r>
        <w:rPr>
          <w:bCs/>
          <w:sz w:val="24"/>
        </w:rPr>
        <w:t>2</w:t>
      </w:r>
      <w:r>
        <w:rPr>
          <w:bCs/>
          <w:sz w:val="24"/>
        </w:rPr>
        <w:t>位，由此产生的收益或损失由基金财产承担。</w:t>
      </w:r>
    </w:p>
    <w:p w14:paraId="1574B20D" w14:textId="77777777" w:rsidR="00804204" w:rsidRDefault="00804204">
      <w:pPr>
        <w:spacing w:line="360" w:lineRule="auto"/>
        <w:ind w:firstLineChars="200" w:firstLine="480"/>
        <w:rPr>
          <w:sz w:val="24"/>
        </w:rPr>
      </w:pPr>
      <w:r>
        <w:rPr>
          <w:sz w:val="24"/>
        </w:rPr>
        <w:t>5</w:t>
      </w:r>
      <w:r>
        <w:rPr>
          <w:sz w:val="24"/>
        </w:rPr>
        <w:t>、赎回金额的处理方式：</w:t>
      </w:r>
    </w:p>
    <w:p w14:paraId="38DF5718" w14:textId="75510207" w:rsidR="00804204" w:rsidRDefault="00804204">
      <w:pPr>
        <w:spacing w:line="360" w:lineRule="auto"/>
        <w:ind w:firstLineChars="200" w:firstLine="480"/>
        <w:rPr>
          <w:sz w:val="24"/>
          <w:szCs w:val="18"/>
        </w:rPr>
      </w:pPr>
      <w:r>
        <w:rPr>
          <w:bCs/>
          <w:sz w:val="24"/>
        </w:rPr>
        <w:t>赎回金额为按实际确认的有效赎回份额乘以当日</w:t>
      </w:r>
      <w:r w:rsidR="00B108A7">
        <w:rPr>
          <w:bCs/>
          <w:sz w:val="24"/>
        </w:rPr>
        <w:t>该类基金份额</w:t>
      </w:r>
      <w:r w:rsidR="00B108A7">
        <w:rPr>
          <w:rFonts w:hint="eastAsia"/>
          <w:bCs/>
          <w:sz w:val="24"/>
        </w:rPr>
        <w:t>的</w:t>
      </w:r>
      <w:r>
        <w:rPr>
          <w:bCs/>
          <w:sz w:val="24"/>
        </w:rPr>
        <w:t>基金份额净值并扣除</w:t>
      </w:r>
      <w:r w:rsidR="00802946">
        <w:rPr>
          <w:rFonts w:hint="eastAsia"/>
          <w:bCs/>
          <w:sz w:val="24"/>
        </w:rPr>
        <w:t>或加上</w:t>
      </w:r>
      <w:r>
        <w:rPr>
          <w:bCs/>
          <w:sz w:val="24"/>
        </w:rPr>
        <w:t>相应的费用。上述计算结果均按四舍五入方法，保留到小数点后</w:t>
      </w:r>
      <w:r>
        <w:rPr>
          <w:bCs/>
          <w:sz w:val="24"/>
        </w:rPr>
        <w:t>2</w:t>
      </w:r>
      <w:r>
        <w:rPr>
          <w:bCs/>
          <w:sz w:val="24"/>
        </w:rPr>
        <w:t>位，由此产生的收益或损失由基金财产承担。</w:t>
      </w:r>
    </w:p>
    <w:p w14:paraId="6B1CFA4D" w14:textId="77777777" w:rsidR="00804204" w:rsidRDefault="00804204">
      <w:pPr>
        <w:spacing w:line="360" w:lineRule="auto"/>
        <w:ind w:firstLineChars="200" w:firstLine="480"/>
        <w:rPr>
          <w:sz w:val="24"/>
        </w:rPr>
      </w:pPr>
    </w:p>
    <w:p w14:paraId="51BB39DB" w14:textId="77777777" w:rsidR="00804204" w:rsidRDefault="00804204">
      <w:pPr>
        <w:tabs>
          <w:tab w:val="left" w:pos="1110"/>
        </w:tabs>
        <w:spacing w:line="360" w:lineRule="auto"/>
        <w:ind w:firstLineChars="200" w:firstLine="482"/>
        <w:rPr>
          <w:b/>
          <w:bCs/>
          <w:sz w:val="24"/>
        </w:rPr>
      </w:pPr>
      <w:r>
        <w:rPr>
          <w:b/>
          <w:bCs/>
          <w:sz w:val="24"/>
        </w:rPr>
        <w:t>八、申购与赎回的注册登记</w:t>
      </w:r>
    </w:p>
    <w:p w14:paraId="16A77754" w14:textId="77777777" w:rsidR="00804204" w:rsidRDefault="00804204">
      <w:pPr>
        <w:spacing w:line="360" w:lineRule="auto"/>
        <w:ind w:firstLineChars="200" w:firstLine="480"/>
        <w:rPr>
          <w:sz w:val="24"/>
        </w:rPr>
      </w:pPr>
      <w:r>
        <w:rPr>
          <w:sz w:val="24"/>
        </w:rPr>
        <w:t>1</w:t>
      </w:r>
      <w:r>
        <w:rPr>
          <w:sz w:val="24"/>
        </w:rPr>
        <w:t>、投资者</w:t>
      </w:r>
      <w:r>
        <w:rPr>
          <w:sz w:val="24"/>
        </w:rPr>
        <w:t>T</w:t>
      </w:r>
      <w:r>
        <w:rPr>
          <w:sz w:val="24"/>
        </w:rPr>
        <w:t>日申购基金成功后，正常情况下，基金注册登记机构在</w:t>
      </w:r>
      <w:r>
        <w:rPr>
          <w:sz w:val="24"/>
        </w:rPr>
        <w:t>T</w:t>
      </w:r>
      <w:r>
        <w:rPr>
          <w:sz w:val="24"/>
        </w:rPr>
        <w:t>＋</w:t>
      </w:r>
      <w:r>
        <w:rPr>
          <w:sz w:val="24"/>
        </w:rPr>
        <w:t>1</w:t>
      </w:r>
      <w:r>
        <w:rPr>
          <w:sz w:val="24"/>
        </w:rPr>
        <w:t>日为投资者增加权益并办理注册登记手续。</w:t>
      </w:r>
    </w:p>
    <w:p w14:paraId="31999327" w14:textId="77777777" w:rsidR="00804204" w:rsidRDefault="00804204">
      <w:pPr>
        <w:spacing w:line="360" w:lineRule="auto"/>
        <w:ind w:firstLineChars="200" w:firstLine="480"/>
        <w:rPr>
          <w:sz w:val="24"/>
        </w:rPr>
      </w:pPr>
      <w:r>
        <w:rPr>
          <w:sz w:val="24"/>
        </w:rPr>
        <w:t>2</w:t>
      </w:r>
      <w:r>
        <w:rPr>
          <w:sz w:val="24"/>
        </w:rPr>
        <w:t>、投资者</w:t>
      </w:r>
      <w:r>
        <w:rPr>
          <w:sz w:val="24"/>
        </w:rPr>
        <w:t>T</w:t>
      </w:r>
      <w:r>
        <w:rPr>
          <w:sz w:val="24"/>
        </w:rPr>
        <w:t>日赎回基金成功后，正常情况下，基金注册登记机构在</w:t>
      </w:r>
      <w:r>
        <w:rPr>
          <w:sz w:val="24"/>
        </w:rPr>
        <w:t>T</w:t>
      </w:r>
      <w:r>
        <w:rPr>
          <w:sz w:val="24"/>
        </w:rPr>
        <w:t>＋</w:t>
      </w:r>
      <w:r>
        <w:rPr>
          <w:sz w:val="24"/>
        </w:rPr>
        <w:t>1</w:t>
      </w:r>
      <w:r>
        <w:rPr>
          <w:sz w:val="24"/>
        </w:rPr>
        <w:t>日为投资者扣除权益并办理相应的注册登记手续。</w:t>
      </w:r>
    </w:p>
    <w:p w14:paraId="6BAF1D80" w14:textId="77777777" w:rsidR="00804204" w:rsidRDefault="00804204">
      <w:pPr>
        <w:spacing w:line="360" w:lineRule="auto"/>
        <w:ind w:firstLineChars="200" w:firstLine="480"/>
        <w:rPr>
          <w:sz w:val="24"/>
        </w:rPr>
      </w:pPr>
    </w:p>
    <w:p w14:paraId="380BABA4" w14:textId="77777777" w:rsidR="00804204" w:rsidRDefault="00804204">
      <w:pPr>
        <w:tabs>
          <w:tab w:val="left" w:pos="1110"/>
        </w:tabs>
        <w:spacing w:line="360" w:lineRule="auto"/>
        <w:ind w:firstLineChars="200" w:firstLine="482"/>
        <w:rPr>
          <w:b/>
          <w:bCs/>
          <w:sz w:val="24"/>
        </w:rPr>
      </w:pPr>
      <w:r>
        <w:rPr>
          <w:b/>
          <w:bCs/>
          <w:sz w:val="24"/>
        </w:rPr>
        <w:t>九、拒绝或暂停申购的情形及处理</w:t>
      </w:r>
    </w:p>
    <w:p w14:paraId="0DD56707" w14:textId="77777777" w:rsidR="00214768" w:rsidRDefault="00214768" w:rsidP="00214768">
      <w:pPr>
        <w:spacing w:line="360" w:lineRule="auto"/>
        <w:ind w:firstLineChars="200" w:firstLine="480"/>
        <w:rPr>
          <w:bCs/>
          <w:sz w:val="24"/>
        </w:rPr>
      </w:pPr>
      <w:bookmarkStart w:id="46" w:name="_Hlk210833356"/>
      <w:r>
        <w:rPr>
          <w:bCs/>
          <w:sz w:val="24"/>
        </w:rPr>
        <w:t>发生下列情况时，基金管理人可拒绝或暂停接受投资人的申购申请：</w:t>
      </w:r>
    </w:p>
    <w:p w14:paraId="4EDE28B2" w14:textId="77777777" w:rsidR="00214768" w:rsidRDefault="00214768" w:rsidP="00214768">
      <w:pPr>
        <w:spacing w:line="360" w:lineRule="auto"/>
        <w:ind w:firstLineChars="200" w:firstLine="480"/>
        <w:rPr>
          <w:bCs/>
          <w:sz w:val="24"/>
        </w:rPr>
      </w:pPr>
      <w:r>
        <w:rPr>
          <w:bCs/>
          <w:sz w:val="24"/>
        </w:rPr>
        <w:t>1</w:t>
      </w:r>
      <w:r>
        <w:rPr>
          <w:rFonts w:hint="eastAsia"/>
          <w:bCs/>
          <w:sz w:val="24"/>
        </w:rPr>
        <w:t>、</w:t>
      </w:r>
      <w:r>
        <w:rPr>
          <w:bCs/>
          <w:sz w:val="24"/>
        </w:rPr>
        <w:t>因不可抗力导致基金无法正常运作。</w:t>
      </w:r>
    </w:p>
    <w:p w14:paraId="3BCC147F" w14:textId="77777777" w:rsidR="00214768" w:rsidRDefault="00214768" w:rsidP="00214768">
      <w:pPr>
        <w:spacing w:line="360" w:lineRule="auto"/>
        <w:ind w:firstLineChars="200" w:firstLine="480"/>
        <w:rPr>
          <w:sz w:val="24"/>
        </w:rPr>
      </w:pPr>
      <w:r>
        <w:rPr>
          <w:sz w:val="24"/>
        </w:rPr>
        <w:lastRenderedPageBreak/>
        <w:t>2</w:t>
      </w:r>
      <w:r>
        <w:rPr>
          <w:rFonts w:hint="eastAsia"/>
          <w:sz w:val="24"/>
        </w:rPr>
        <w:t>、发生基金合同规定的暂停基金资产估值情况时，基金管理人可暂停</w:t>
      </w:r>
      <w:r>
        <w:rPr>
          <w:rFonts w:hint="eastAsia"/>
          <w:bCs/>
          <w:sz w:val="24"/>
        </w:rPr>
        <w:t>接受</w:t>
      </w:r>
      <w:r>
        <w:rPr>
          <w:rFonts w:hint="eastAsia"/>
          <w:sz w:val="24"/>
        </w:rPr>
        <w:t>投资人的申购申请。</w:t>
      </w:r>
    </w:p>
    <w:p w14:paraId="1F3B3231" w14:textId="77777777" w:rsidR="00214768" w:rsidRDefault="00214768" w:rsidP="00214768">
      <w:pPr>
        <w:spacing w:line="360" w:lineRule="auto"/>
        <w:ind w:firstLineChars="200" w:firstLine="480"/>
        <w:rPr>
          <w:bCs/>
          <w:sz w:val="24"/>
        </w:rPr>
      </w:pPr>
      <w:r>
        <w:rPr>
          <w:rFonts w:hint="eastAsia"/>
          <w:bCs/>
          <w:sz w:val="24"/>
        </w:rPr>
        <w:t>3</w:t>
      </w:r>
      <w:r>
        <w:rPr>
          <w:rFonts w:hint="eastAsia"/>
          <w:bCs/>
          <w:sz w:val="24"/>
        </w:rPr>
        <w:t>、本基金投资的</w:t>
      </w:r>
      <w:r>
        <w:rPr>
          <w:bCs/>
          <w:sz w:val="24"/>
        </w:rPr>
        <w:t>交易所交易时间非正常停市，导致基金管理人无法计算当日基金资产净值。</w:t>
      </w:r>
    </w:p>
    <w:p w14:paraId="3D01446A" w14:textId="77777777" w:rsidR="00214768" w:rsidRDefault="00214768" w:rsidP="00214768">
      <w:pPr>
        <w:spacing w:line="360" w:lineRule="auto"/>
        <w:ind w:firstLineChars="200" w:firstLine="480"/>
        <w:rPr>
          <w:bCs/>
          <w:sz w:val="24"/>
        </w:rPr>
      </w:pPr>
      <w:r>
        <w:rPr>
          <w:rFonts w:hint="eastAsia"/>
          <w:bCs/>
          <w:sz w:val="24"/>
        </w:rPr>
        <w:t>4</w:t>
      </w:r>
      <w:r>
        <w:rPr>
          <w:rFonts w:hint="eastAsia"/>
          <w:bCs/>
          <w:sz w:val="24"/>
        </w:rPr>
        <w:t>、</w:t>
      </w:r>
      <w:r>
        <w:rPr>
          <w:bCs/>
          <w:sz w:val="24"/>
        </w:rPr>
        <w:t>接受某笔或某些申购申请可能会影响或损害现有基金份额持有人利益时。</w:t>
      </w:r>
    </w:p>
    <w:p w14:paraId="74AA5C57" w14:textId="77777777" w:rsidR="00214768" w:rsidRDefault="00214768" w:rsidP="00214768">
      <w:pPr>
        <w:spacing w:line="360" w:lineRule="auto"/>
        <w:ind w:firstLineChars="200" w:firstLine="480"/>
        <w:rPr>
          <w:bCs/>
          <w:sz w:val="24"/>
        </w:rPr>
      </w:pPr>
      <w:r>
        <w:rPr>
          <w:rFonts w:hint="eastAsia"/>
          <w:bCs/>
          <w:sz w:val="24"/>
        </w:rPr>
        <w:t>5</w:t>
      </w:r>
      <w:r>
        <w:rPr>
          <w:rFonts w:hint="eastAsia"/>
          <w:bCs/>
          <w:sz w:val="24"/>
        </w:rPr>
        <w:t>、</w:t>
      </w:r>
      <w:r>
        <w:rPr>
          <w:bCs/>
          <w:sz w:val="24"/>
        </w:rPr>
        <w:t>基金资产规模过大，使基金管理人无法找到合适的投资品种，或其他可能对基金业绩产生负面影响，或发生其他损害现有基金份额持有人利益的情形。</w:t>
      </w:r>
    </w:p>
    <w:p w14:paraId="46A55A89" w14:textId="77777777" w:rsidR="00214768" w:rsidRDefault="00214768" w:rsidP="00214768">
      <w:pPr>
        <w:spacing w:line="360" w:lineRule="auto"/>
        <w:ind w:firstLineChars="200" w:firstLine="480"/>
        <w:rPr>
          <w:bCs/>
          <w:sz w:val="24"/>
        </w:rPr>
      </w:pPr>
      <w:r>
        <w:rPr>
          <w:rFonts w:hint="eastAsia"/>
          <w:bCs/>
          <w:sz w:val="24"/>
        </w:rPr>
        <w:t>6</w:t>
      </w:r>
      <w:r>
        <w:rPr>
          <w:rFonts w:hint="eastAsia"/>
          <w:bCs/>
          <w:sz w:val="24"/>
        </w:rPr>
        <w:t>、当前一估值日基金资产净值</w:t>
      </w:r>
      <w:r>
        <w:rPr>
          <w:rFonts w:hint="eastAsia"/>
          <w:bCs/>
          <w:sz w:val="24"/>
        </w:rPr>
        <w:t>50%</w:t>
      </w:r>
      <w:r>
        <w:rPr>
          <w:rFonts w:hint="eastAsia"/>
          <w:bCs/>
          <w:sz w:val="24"/>
        </w:rPr>
        <w:t>以上的资产出现无可参考的活跃市场价格且采用估值技术</w:t>
      </w:r>
      <w:proofErr w:type="gramStart"/>
      <w:r>
        <w:rPr>
          <w:rFonts w:hint="eastAsia"/>
          <w:bCs/>
          <w:sz w:val="24"/>
        </w:rPr>
        <w:t>仍导致</w:t>
      </w:r>
      <w:proofErr w:type="gramEnd"/>
      <w:r>
        <w:rPr>
          <w:rFonts w:hint="eastAsia"/>
          <w:bCs/>
          <w:sz w:val="24"/>
        </w:rPr>
        <w:t>公允价值存在重大不确定性时，经与基金托管人协商确认后，基金管理人应当暂停接受基金申购申请。</w:t>
      </w:r>
    </w:p>
    <w:p w14:paraId="508F0705" w14:textId="77777777" w:rsidR="00214768" w:rsidRDefault="00214768" w:rsidP="00214768">
      <w:pPr>
        <w:spacing w:line="360" w:lineRule="auto"/>
        <w:ind w:firstLineChars="200" w:firstLine="480"/>
        <w:rPr>
          <w:bCs/>
          <w:sz w:val="24"/>
        </w:rPr>
      </w:pPr>
      <w:r>
        <w:rPr>
          <w:bCs/>
          <w:sz w:val="24"/>
        </w:rPr>
        <w:t>7</w:t>
      </w:r>
      <w:r>
        <w:rPr>
          <w:rFonts w:hint="eastAsia"/>
          <w:bCs/>
          <w:sz w:val="24"/>
        </w:rPr>
        <w:t>、</w:t>
      </w:r>
      <w:r>
        <w:rPr>
          <w:bCs/>
          <w:sz w:val="24"/>
        </w:rPr>
        <w:t>基金管理人、基金托管人、销售机构或登记机构的技术</w:t>
      </w:r>
      <w:r>
        <w:rPr>
          <w:rFonts w:hint="eastAsia"/>
          <w:bCs/>
          <w:sz w:val="24"/>
        </w:rPr>
        <w:t>故</w:t>
      </w:r>
      <w:r>
        <w:rPr>
          <w:bCs/>
          <w:sz w:val="24"/>
        </w:rPr>
        <w:t>障等异常情况导致基金销售系统、基金注册登记系统或基金会计系统无法正常运行。</w:t>
      </w:r>
    </w:p>
    <w:p w14:paraId="1A0D2F13" w14:textId="77777777" w:rsidR="00214768" w:rsidRDefault="00214768" w:rsidP="00214768">
      <w:pPr>
        <w:spacing w:line="360" w:lineRule="auto"/>
        <w:ind w:firstLineChars="200" w:firstLine="480"/>
        <w:rPr>
          <w:bCs/>
          <w:sz w:val="24"/>
        </w:rPr>
      </w:pPr>
      <w:r>
        <w:rPr>
          <w:bCs/>
          <w:sz w:val="24"/>
        </w:rPr>
        <w:t>8</w:t>
      </w:r>
      <w:r>
        <w:rPr>
          <w:rFonts w:hint="eastAsia"/>
          <w:bCs/>
          <w:sz w:val="24"/>
        </w:rPr>
        <w:t>、目标</w:t>
      </w:r>
      <w:r>
        <w:rPr>
          <w:bCs/>
          <w:sz w:val="24"/>
        </w:rPr>
        <w:t>ETF</w:t>
      </w:r>
      <w:r>
        <w:rPr>
          <w:rFonts w:hint="eastAsia"/>
          <w:bCs/>
          <w:sz w:val="24"/>
        </w:rPr>
        <w:t>暂停基金资产估值，导致基金管理人无法计算当日基金资产净值。</w:t>
      </w:r>
    </w:p>
    <w:p w14:paraId="06D3A0BB" w14:textId="77777777" w:rsidR="00214768" w:rsidRDefault="00214768" w:rsidP="00214768">
      <w:pPr>
        <w:spacing w:line="360" w:lineRule="auto"/>
        <w:ind w:firstLineChars="200" w:firstLine="480"/>
        <w:rPr>
          <w:bCs/>
          <w:sz w:val="24"/>
        </w:rPr>
      </w:pPr>
      <w:r>
        <w:rPr>
          <w:bCs/>
          <w:sz w:val="24"/>
        </w:rPr>
        <w:t>9</w:t>
      </w:r>
      <w:r>
        <w:rPr>
          <w:rFonts w:hint="eastAsia"/>
          <w:bCs/>
          <w:sz w:val="24"/>
        </w:rPr>
        <w:t>、目标</w:t>
      </w:r>
      <w:r>
        <w:rPr>
          <w:bCs/>
          <w:sz w:val="24"/>
        </w:rPr>
        <w:t>ETF</w:t>
      </w:r>
      <w:r>
        <w:rPr>
          <w:rFonts w:hint="eastAsia"/>
          <w:bCs/>
          <w:sz w:val="24"/>
        </w:rPr>
        <w:t>暂停申购、暂停上市或二级市场交易停牌，基金管理人认为有必要暂停本基金申购的情形。</w:t>
      </w:r>
    </w:p>
    <w:p w14:paraId="7FC9DB94" w14:textId="77777777" w:rsidR="00214768" w:rsidRDefault="00214768" w:rsidP="00214768">
      <w:pPr>
        <w:spacing w:line="360" w:lineRule="auto"/>
        <w:ind w:firstLineChars="200" w:firstLine="480"/>
        <w:rPr>
          <w:bCs/>
          <w:sz w:val="24"/>
        </w:rPr>
      </w:pPr>
      <w:r>
        <w:rPr>
          <w:bCs/>
          <w:sz w:val="24"/>
        </w:rPr>
        <w:t>10</w:t>
      </w:r>
      <w:r>
        <w:rPr>
          <w:rFonts w:hint="eastAsia"/>
          <w:bCs/>
          <w:sz w:val="24"/>
        </w:rPr>
        <w:t>、</w:t>
      </w:r>
      <w:r>
        <w:rPr>
          <w:bCs/>
          <w:sz w:val="24"/>
        </w:rPr>
        <w:t>法律法规规定或中国证监会认定的其他情形。</w:t>
      </w:r>
    </w:p>
    <w:p w14:paraId="7DF9BF10" w14:textId="77777777" w:rsidR="00214768" w:rsidRDefault="00214768" w:rsidP="00214768">
      <w:pPr>
        <w:spacing w:line="360" w:lineRule="auto"/>
        <w:ind w:firstLineChars="200" w:firstLine="480"/>
        <w:rPr>
          <w:bCs/>
        </w:rPr>
      </w:pPr>
      <w:r>
        <w:rPr>
          <w:bCs/>
          <w:sz w:val="24"/>
        </w:rPr>
        <w:t>发生上述第</w:t>
      </w:r>
      <w:r>
        <w:rPr>
          <w:bCs/>
          <w:sz w:val="24"/>
        </w:rPr>
        <w:t>1</w:t>
      </w:r>
      <w:r>
        <w:rPr>
          <w:bCs/>
          <w:sz w:val="24"/>
        </w:rPr>
        <w:t>、</w:t>
      </w:r>
      <w:r>
        <w:rPr>
          <w:bCs/>
          <w:sz w:val="24"/>
        </w:rPr>
        <w:t>2</w:t>
      </w:r>
      <w:r>
        <w:rPr>
          <w:bCs/>
          <w:sz w:val="24"/>
        </w:rPr>
        <w:t>、</w:t>
      </w:r>
      <w:r>
        <w:rPr>
          <w:rFonts w:hint="eastAsia"/>
          <w:bCs/>
          <w:sz w:val="24"/>
        </w:rPr>
        <w:t>3</w:t>
      </w:r>
      <w:r>
        <w:rPr>
          <w:rFonts w:hint="eastAsia"/>
          <w:bCs/>
          <w:sz w:val="24"/>
        </w:rPr>
        <w:t>、</w:t>
      </w:r>
      <w:r>
        <w:rPr>
          <w:rFonts w:hint="eastAsia"/>
          <w:bCs/>
          <w:sz w:val="24"/>
        </w:rPr>
        <w:t>5</w:t>
      </w:r>
      <w:r>
        <w:rPr>
          <w:rFonts w:hint="eastAsia"/>
          <w:bCs/>
          <w:sz w:val="24"/>
        </w:rPr>
        <w:t>、</w:t>
      </w:r>
      <w:r>
        <w:rPr>
          <w:rFonts w:hint="eastAsia"/>
          <w:bCs/>
          <w:sz w:val="24"/>
        </w:rPr>
        <w:t>6</w:t>
      </w:r>
      <w:r>
        <w:rPr>
          <w:rFonts w:hint="eastAsia"/>
          <w:bCs/>
          <w:sz w:val="24"/>
        </w:rPr>
        <w:t>、</w:t>
      </w:r>
      <w:r>
        <w:rPr>
          <w:rFonts w:hint="eastAsia"/>
          <w:bCs/>
          <w:sz w:val="24"/>
        </w:rPr>
        <w:t>7</w:t>
      </w:r>
      <w:r>
        <w:rPr>
          <w:rFonts w:hint="eastAsia"/>
          <w:bCs/>
          <w:sz w:val="24"/>
        </w:rPr>
        <w:t>、</w:t>
      </w:r>
      <w:r>
        <w:rPr>
          <w:rFonts w:hint="eastAsia"/>
          <w:bCs/>
          <w:sz w:val="24"/>
        </w:rPr>
        <w:t>8</w:t>
      </w:r>
      <w:r>
        <w:rPr>
          <w:rFonts w:hint="eastAsia"/>
          <w:bCs/>
          <w:sz w:val="24"/>
        </w:rPr>
        <w:t>、</w:t>
      </w:r>
      <w:r>
        <w:rPr>
          <w:rFonts w:hint="eastAsia"/>
          <w:bCs/>
          <w:sz w:val="24"/>
        </w:rPr>
        <w:t>9</w:t>
      </w:r>
      <w:r>
        <w:rPr>
          <w:rFonts w:hint="eastAsia"/>
          <w:bCs/>
          <w:sz w:val="24"/>
        </w:rPr>
        <w:t>、</w:t>
      </w:r>
      <w:r>
        <w:rPr>
          <w:rFonts w:hint="eastAsia"/>
          <w:bCs/>
          <w:sz w:val="24"/>
        </w:rPr>
        <w:t>1</w:t>
      </w:r>
      <w:r>
        <w:rPr>
          <w:bCs/>
          <w:sz w:val="24"/>
        </w:rPr>
        <w:t>0</w:t>
      </w:r>
      <w:r>
        <w:rPr>
          <w:bCs/>
          <w:sz w:val="24"/>
        </w:rPr>
        <w:t>项暂停申购情形</w:t>
      </w:r>
      <w:r>
        <w:rPr>
          <w:rFonts w:hint="eastAsia"/>
          <w:bCs/>
          <w:sz w:val="24"/>
        </w:rPr>
        <w:t>之一</w:t>
      </w:r>
      <w:proofErr w:type="gramStart"/>
      <w:r>
        <w:rPr>
          <w:rFonts w:hint="eastAsia"/>
          <w:bCs/>
          <w:sz w:val="24"/>
        </w:rPr>
        <w:t>且基金</w:t>
      </w:r>
      <w:proofErr w:type="gramEnd"/>
      <w:r>
        <w:rPr>
          <w:rFonts w:hint="eastAsia"/>
          <w:bCs/>
          <w:sz w:val="24"/>
        </w:rPr>
        <w:t>管理人决定拒绝或暂停接受投资者的申购申请</w:t>
      </w:r>
      <w:r>
        <w:rPr>
          <w:bCs/>
          <w:sz w:val="24"/>
        </w:rPr>
        <w:t>时，基金管理人应当根据有关规定在规定媒介上刊登暂停申购公告。如果投资人的申购申请被拒绝，被拒绝的申购款项将退还给投资人。在暂停申购的情况消除时，基金管理人应及时恢复申购业务的办理。</w:t>
      </w:r>
    </w:p>
    <w:bookmarkEnd w:id="46"/>
    <w:p w14:paraId="37399639" w14:textId="77777777" w:rsidR="00804204" w:rsidRPr="00214768" w:rsidRDefault="00804204">
      <w:pPr>
        <w:spacing w:line="360" w:lineRule="auto"/>
        <w:ind w:firstLineChars="200" w:firstLine="480"/>
        <w:rPr>
          <w:rStyle w:val="tt11"/>
          <w:sz w:val="24"/>
          <w:szCs w:val="24"/>
        </w:rPr>
      </w:pPr>
    </w:p>
    <w:p w14:paraId="3744E70B" w14:textId="77777777" w:rsidR="00804204" w:rsidRDefault="00804204">
      <w:pPr>
        <w:spacing w:line="360" w:lineRule="auto"/>
        <w:ind w:firstLineChars="200" w:firstLine="482"/>
        <w:rPr>
          <w:b/>
          <w:bCs/>
          <w:sz w:val="24"/>
        </w:rPr>
      </w:pPr>
      <w:r>
        <w:rPr>
          <w:b/>
          <w:bCs/>
          <w:sz w:val="24"/>
        </w:rPr>
        <w:t>十、暂停赎回或延缓支付赎回款项的情形及处理</w:t>
      </w:r>
    </w:p>
    <w:p w14:paraId="5C76297F" w14:textId="77777777" w:rsidR="00214768" w:rsidRDefault="00214768" w:rsidP="00214768">
      <w:pPr>
        <w:spacing w:line="360" w:lineRule="auto"/>
        <w:ind w:firstLineChars="200" w:firstLine="480"/>
        <w:rPr>
          <w:bCs/>
          <w:sz w:val="24"/>
        </w:rPr>
      </w:pPr>
      <w:bookmarkStart w:id="47" w:name="_Hlk210833363"/>
      <w:r>
        <w:rPr>
          <w:bCs/>
          <w:sz w:val="24"/>
        </w:rPr>
        <w:t>发生下列情形时，基金管理人可暂停接受投资人的赎回申请或延缓支付赎回款项：</w:t>
      </w:r>
    </w:p>
    <w:p w14:paraId="3C22CDA5" w14:textId="77777777" w:rsidR="00214768" w:rsidRDefault="00214768" w:rsidP="00214768">
      <w:pPr>
        <w:spacing w:line="360" w:lineRule="auto"/>
        <w:ind w:firstLineChars="200" w:firstLine="480"/>
        <w:rPr>
          <w:bCs/>
          <w:sz w:val="24"/>
        </w:rPr>
      </w:pPr>
      <w:r>
        <w:rPr>
          <w:bCs/>
          <w:sz w:val="24"/>
        </w:rPr>
        <w:t>1</w:t>
      </w:r>
      <w:r>
        <w:rPr>
          <w:rFonts w:hint="eastAsia"/>
          <w:bCs/>
          <w:sz w:val="24"/>
        </w:rPr>
        <w:t>、</w:t>
      </w:r>
      <w:r>
        <w:rPr>
          <w:bCs/>
          <w:sz w:val="24"/>
        </w:rPr>
        <w:t>因不可抗力导致基金管理人不能支付赎回款项。</w:t>
      </w:r>
    </w:p>
    <w:p w14:paraId="1E380AFC" w14:textId="77777777" w:rsidR="00214768" w:rsidRDefault="00214768" w:rsidP="00214768">
      <w:pPr>
        <w:spacing w:line="360" w:lineRule="auto"/>
        <w:ind w:firstLineChars="200" w:firstLine="480"/>
        <w:rPr>
          <w:sz w:val="24"/>
        </w:rPr>
      </w:pPr>
      <w:r>
        <w:rPr>
          <w:sz w:val="24"/>
        </w:rPr>
        <w:t>2</w:t>
      </w:r>
      <w:r>
        <w:rPr>
          <w:rFonts w:hint="eastAsia"/>
          <w:sz w:val="24"/>
        </w:rPr>
        <w:t>、发生基金合同规定的暂停基金资产估值情况时。</w:t>
      </w:r>
    </w:p>
    <w:p w14:paraId="670A296E" w14:textId="77777777" w:rsidR="00214768" w:rsidRDefault="00214768" w:rsidP="00214768">
      <w:pPr>
        <w:spacing w:line="360" w:lineRule="auto"/>
        <w:ind w:firstLineChars="200" w:firstLine="480"/>
        <w:rPr>
          <w:bCs/>
          <w:sz w:val="24"/>
        </w:rPr>
      </w:pPr>
      <w:r>
        <w:rPr>
          <w:rFonts w:hint="eastAsia"/>
          <w:bCs/>
          <w:sz w:val="24"/>
        </w:rPr>
        <w:t>3</w:t>
      </w:r>
      <w:r>
        <w:rPr>
          <w:rFonts w:hint="eastAsia"/>
          <w:bCs/>
          <w:sz w:val="24"/>
        </w:rPr>
        <w:t>、本基金投资的</w:t>
      </w:r>
      <w:r>
        <w:rPr>
          <w:bCs/>
          <w:sz w:val="24"/>
        </w:rPr>
        <w:t>交易所交易时间非正常停市，导致基金管理人无法计算当日基金资产</w:t>
      </w:r>
      <w:bookmarkStart w:id="48" w:name="_Hlt152500890"/>
      <w:r>
        <w:rPr>
          <w:bCs/>
          <w:sz w:val="24"/>
        </w:rPr>
        <w:t>净值。</w:t>
      </w:r>
    </w:p>
    <w:p w14:paraId="0BE45088" w14:textId="77777777" w:rsidR="00214768" w:rsidRDefault="00214768" w:rsidP="00214768">
      <w:pPr>
        <w:spacing w:line="360" w:lineRule="auto"/>
        <w:ind w:firstLineChars="200" w:firstLine="480"/>
        <w:rPr>
          <w:bCs/>
          <w:sz w:val="24"/>
        </w:rPr>
      </w:pPr>
      <w:r>
        <w:rPr>
          <w:rFonts w:hint="eastAsia"/>
          <w:bCs/>
          <w:sz w:val="24"/>
        </w:rPr>
        <w:t>4</w:t>
      </w:r>
      <w:r>
        <w:rPr>
          <w:rFonts w:hint="eastAsia"/>
          <w:bCs/>
          <w:sz w:val="24"/>
        </w:rPr>
        <w:t>、</w:t>
      </w:r>
      <w:r>
        <w:rPr>
          <w:bCs/>
          <w:sz w:val="24"/>
        </w:rPr>
        <w:t>连续两个或两个以上开放日发生巨额赎回。</w:t>
      </w:r>
    </w:p>
    <w:bookmarkEnd w:id="48"/>
    <w:p w14:paraId="50F236A4" w14:textId="77777777" w:rsidR="00214768" w:rsidRDefault="00214768" w:rsidP="00214768">
      <w:pPr>
        <w:spacing w:line="360" w:lineRule="auto"/>
        <w:ind w:firstLineChars="200" w:firstLine="480"/>
        <w:rPr>
          <w:bCs/>
          <w:sz w:val="24"/>
        </w:rPr>
      </w:pPr>
      <w:r>
        <w:rPr>
          <w:rFonts w:hint="eastAsia"/>
          <w:bCs/>
          <w:sz w:val="24"/>
        </w:rPr>
        <w:t>5</w:t>
      </w:r>
      <w:r>
        <w:rPr>
          <w:rFonts w:hint="eastAsia"/>
          <w:bCs/>
          <w:sz w:val="24"/>
        </w:rPr>
        <w:t>、发生继续接受赎回申请将损害现有基金份额持有人利益的情形时，基金管理人可暂停</w:t>
      </w:r>
      <w:r>
        <w:rPr>
          <w:rFonts w:hint="eastAsia"/>
          <w:bCs/>
          <w:sz w:val="24"/>
        </w:rPr>
        <w:lastRenderedPageBreak/>
        <w:t>接受基金份额持有人的赎回申请。</w:t>
      </w:r>
    </w:p>
    <w:p w14:paraId="7727051F" w14:textId="77777777" w:rsidR="00214768" w:rsidRDefault="00214768" w:rsidP="00214768">
      <w:pPr>
        <w:spacing w:line="360" w:lineRule="auto"/>
        <w:ind w:firstLineChars="200" w:firstLine="480"/>
        <w:rPr>
          <w:bCs/>
          <w:sz w:val="24"/>
        </w:rPr>
      </w:pPr>
      <w:r>
        <w:rPr>
          <w:rFonts w:hint="eastAsia"/>
          <w:bCs/>
          <w:sz w:val="24"/>
        </w:rPr>
        <w:t>6</w:t>
      </w:r>
      <w:r>
        <w:rPr>
          <w:rFonts w:hint="eastAsia"/>
          <w:bCs/>
          <w:sz w:val="24"/>
        </w:rPr>
        <w:t>、当前一估值日基金资产净值</w:t>
      </w:r>
      <w:r>
        <w:rPr>
          <w:rFonts w:hint="eastAsia"/>
          <w:bCs/>
          <w:sz w:val="24"/>
        </w:rPr>
        <w:t>50%</w:t>
      </w:r>
      <w:r>
        <w:rPr>
          <w:rFonts w:hint="eastAsia"/>
          <w:bCs/>
          <w:sz w:val="24"/>
        </w:rPr>
        <w:t>以上的资产出现无可参考的活跃市场价格且采用估值技术</w:t>
      </w:r>
      <w:proofErr w:type="gramStart"/>
      <w:r>
        <w:rPr>
          <w:rFonts w:hint="eastAsia"/>
          <w:bCs/>
          <w:sz w:val="24"/>
        </w:rPr>
        <w:t>仍导致</w:t>
      </w:r>
      <w:proofErr w:type="gramEnd"/>
      <w:r>
        <w:rPr>
          <w:rFonts w:hint="eastAsia"/>
          <w:bCs/>
          <w:sz w:val="24"/>
        </w:rPr>
        <w:t>公允价值存在重大不确定性时，经与基金托管人协商确认后，基金管理人应当延缓支付赎回款项或暂停接受基金赎回申请。</w:t>
      </w:r>
    </w:p>
    <w:p w14:paraId="2EFC6468" w14:textId="77777777" w:rsidR="00214768" w:rsidRDefault="00214768" w:rsidP="00214768">
      <w:pPr>
        <w:spacing w:line="360" w:lineRule="auto"/>
        <w:ind w:firstLineChars="200" w:firstLine="480"/>
        <w:rPr>
          <w:bCs/>
          <w:sz w:val="24"/>
        </w:rPr>
      </w:pPr>
      <w:r>
        <w:rPr>
          <w:bCs/>
          <w:sz w:val="24"/>
        </w:rPr>
        <w:t>7</w:t>
      </w:r>
      <w:r>
        <w:rPr>
          <w:rFonts w:hint="eastAsia"/>
          <w:bCs/>
          <w:sz w:val="24"/>
        </w:rPr>
        <w:t>、目标</w:t>
      </w:r>
      <w:r>
        <w:rPr>
          <w:bCs/>
          <w:sz w:val="24"/>
        </w:rPr>
        <w:t>ETF</w:t>
      </w:r>
      <w:r>
        <w:rPr>
          <w:rFonts w:hint="eastAsia"/>
          <w:bCs/>
          <w:sz w:val="24"/>
        </w:rPr>
        <w:t>暂停基金资产估值，导致基金管理人无法计算当日基金资产净值。</w:t>
      </w:r>
    </w:p>
    <w:p w14:paraId="23A4C439" w14:textId="77777777" w:rsidR="00214768" w:rsidRDefault="00214768" w:rsidP="00214768">
      <w:pPr>
        <w:spacing w:line="360" w:lineRule="auto"/>
        <w:ind w:firstLineChars="200" w:firstLine="480"/>
        <w:rPr>
          <w:bCs/>
          <w:sz w:val="24"/>
        </w:rPr>
      </w:pPr>
      <w:r>
        <w:rPr>
          <w:bCs/>
          <w:sz w:val="24"/>
        </w:rPr>
        <w:t>8</w:t>
      </w:r>
      <w:r>
        <w:rPr>
          <w:rFonts w:hint="eastAsia"/>
          <w:bCs/>
          <w:sz w:val="24"/>
        </w:rPr>
        <w:t>、目标</w:t>
      </w:r>
      <w:r>
        <w:rPr>
          <w:bCs/>
          <w:sz w:val="24"/>
        </w:rPr>
        <w:t>ETF</w:t>
      </w:r>
      <w:r>
        <w:rPr>
          <w:rFonts w:hint="eastAsia"/>
          <w:bCs/>
          <w:sz w:val="24"/>
        </w:rPr>
        <w:t>暂停赎回、暂停上市或证券交易所场内交易停牌等有必要暂停本基金赎回的情形。</w:t>
      </w:r>
    </w:p>
    <w:p w14:paraId="03087B67" w14:textId="77777777" w:rsidR="00214768" w:rsidRDefault="00214768" w:rsidP="00214768">
      <w:pPr>
        <w:spacing w:line="360" w:lineRule="auto"/>
        <w:ind w:firstLineChars="200" w:firstLine="480"/>
        <w:rPr>
          <w:bCs/>
          <w:sz w:val="24"/>
        </w:rPr>
      </w:pPr>
      <w:r>
        <w:rPr>
          <w:bCs/>
          <w:sz w:val="24"/>
        </w:rPr>
        <w:t>9</w:t>
      </w:r>
      <w:r>
        <w:rPr>
          <w:rFonts w:hint="eastAsia"/>
          <w:bCs/>
          <w:sz w:val="24"/>
        </w:rPr>
        <w:t>、</w:t>
      </w:r>
      <w:r>
        <w:rPr>
          <w:bCs/>
          <w:sz w:val="24"/>
        </w:rPr>
        <w:t>法律法规规定或中国证监会认定的其他情形。</w:t>
      </w:r>
    </w:p>
    <w:p w14:paraId="7772D6D6" w14:textId="77777777" w:rsidR="00214768" w:rsidRDefault="00214768" w:rsidP="00214768">
      <w:pPr>
        <w:spacing w:line="360" w:lineRule="auto"/>
        <w:ind w:firstLineChars="200" w:firstLine="480"/>
        <w:rPr>
          <w:bCs/>
        </w:rPr>
      </w:pPr>
      <w:r>
        <w:rPr>
          <w:bCs/>
          <w:sz w:val="24"/>
        </w:rPr>
        <w:t>发生上述情形</w:t>
      </w:r>
      <w:r>
        <w:rPr>
          <w:rFonts w:hint="eastAsia"/>
          <w:bCs/>
          <w:sz w:val="24"/>
        </w:rPr>
        <w:t>之一</w:t>
      </w:r>
      <w:proofErr w:type="gramStart"/>
      <w:r>
        <w:rPr>
          <w:rFonts w:hint="eastAsia"/>
          <w:bCs/>
          <w:sz w:val="24"/>
        </w:rPr>
        <w:t>且基金</w:t>
      </w:r>
      <w:proofErr w:type="gramEnd"/>
      <w:r>
        <w:rPr>
          <w:rFonts w:hint="eastAsia"/>
          <w:bCs/>
          <w:sz w:val="24"/>
        </w:rPr>
        <w:t>管理人决定暂停接受投资人的赎回申请或延缓支付赎回款项</w:t>
      </w:r>
      <w:r>
        <w:rPr>
          <w:bCs/>
          <w:sz w:val="24"/>
        </w:rPr>
        <w:t>时，基金管理人</w:t>
      </w:r>
      <w:r>
        <w:rPr>
          <w:rFonts w:hint="eastAsia"/>
          <w:bCs/>
          <w:sz w:val="24"/>
        </w:rPr>
        <w:t>应按规定</w:t>
      </w:r>
      <w:r>
        <w:rPr>
          <w:bCs/>
          <w:sz w:val="24"/>
        </w:rPr>
        <w:t>报中国证监会备案，已确认的赎回申请，基金管理人应足额支付；如暂时不能足额支付，应将可支付部分按单个账户申请量占申请总量的比例分配给赎回申请人，未支付部分可延期支付。若出现上述第</w:t>
      </w:r>
      <w:r>
        <w:rPr>
          <w:rFonts w:hint="eastAsia"/>
          <w:bCs/>
          <w:sz w:val="24"/>
        </w:rPr>
        <w:t>4</w:t>
      </w:r>
      <w:r>
        <w:rPr>
          <w:bCs/>
          <w:sz w:val="24"/>
        </w:rPr>
        <w:t>项所述情形，按基金合同的相关条款处理。基金份额持有人在申请赎回时可事先选择将当日可能未获受理部分予以撤销。在暂停赎回的情况消除时，基金管理人应及时恢复赎回业务的办理并公告。</w:t>
      </w:r>
    </w:p>
    <w:bookmarkEnd w:id="47"/>
    <w:p w14:paraId="046AB268" w14:textId="77777777" w:rsidR="00804204" w:rsidRPr="00214768" w:rsidRDefault="00804204">
      <w:pPr>
        <w:autoSpaceDE w:val="0"/>
        <w:autoSpaceDN w:val="0"/>
        <w:adjustRightInd w:val="0"/>
        <w:spacing w:line="360" w:lineRule="auto"/>
        <w:rPr>
          <w:b/>
          <w:bCs/>
          <w:sz w:val="24"/>
        </w:rPr>
      </w:pPr>
    </w:p>
    <w:p w14:paraId="0C4AF8F4" w14:textId="77777777" w:rsidR="00804204" w:rsidRDefault="00804204">
      <w:pPr>
        <w:autoSpaceDE w:val="0"/>
        <w:autoSpaceDN w:val="0"/>
        <w:adjustRightInd w:val="0"/>
        <w:spacing w:line="360" w:lineRule="auto"/>
        <w:ind w:firstLineChars="200" w:firstLine="482"/>
        <w:rPr>
          <w:b/>
          <w:bCs/>
          <w:sz w:val="24"/>
        </w:rPr>
      </w:pPr>
      <w:r>
        <w:rPr>
          <w:b/>
          <w:bCs/>
          <w:sz w:val="24"/>
        </w:rPr>
        <w:t>十一、巨额赎回的情形及处理方式</w:t>
      </w:r>
    </w:p>
    <w:p w14:paraId="3E62AE4E" w14:textId="77777777" w:rsidR="00214768" w:rsidRDefault="00214768" w:rsidP="00214768">
      <w:pPr>
        <w:spacing w:line="360" w:lineRule="auto"/>
        <w:ind w:firstLineChars="200" w:firstLine="480"/>
        <w:rPr>
          <w:bCs/>
          <w:sz w:val="24"/>
        </w:rPr>
      </w:pPr>
      <w:bookmarkStart w:id="49" w:name="_Hlk210833373"/>
      <w:r>
        <w:rPr>
          <w:bCs/>
          <w:sz w:val="24"/>
        </w:rPr>
        <w:t>1</w:t>
      </w:r>
      <w:r>
        <w:rPr>
          <w:rFonts w:hint="eastAsia"/>
          <w:bCs/>
          <w:sz w:val="24"/>
        </w:rPr>
        <w:t>、</w:t>
      </w:r>
      <w:r>
        <w:rPr>
          <w:bCs/>
          <w:sz w:val="24"/>
        </w:rPr>
        <w:t>巨额赎回的认定</w:t>
      </w:r>
    </w:p>
    <w:p w14:paraId="6AC5CAE3" w14:textId="77777777" w:rsidR="00214768" w:rsidRDefault="00214768" w:rsidP="00214768">
      <w:pPr>
        <w:spacing w:line="360" w:lineRule="auto"/>
        <w:ind w:firstLineChars="200" w:firstLine="480"/>
        <w:rPr>
          <w:bCs/>
          <w:sz w:val="24"/>
        </w:rPr>
      </w:pPr>
      <w:r>
        <w:rPr>
          <w:bCs/>
          <w:sz w:val="24"/>
        </w:rPr>
        <w:t>若本基金单个开放日内的基金份额净赎回申请</w:t>
      </w:r>
      <w:r>
        <w:rPr>
          <w:rFonts w:hint="eastAsia"/>
          <w:bCs/>
          <w:sz w:val="24"/>
        </w:rPr>
        <w:t>（</w:t>
      </w:r>
      <w:r>
        <w:rPr>
          <w:bCs/>
          <w:sz w:val="24"/>
        </w:rPr>
        <w:t>赎回申请份额总数加上基金转换中转出申请份额总数后扣除申购申请份额总数及基金转换中转入申请份额总数后的余额</w:t>
      </w:r>
      <w:r>
        <w:rPr>
          <w:rFonts w:hint="eastAsia"/>
          <w:bCs/>
          <w:sz w:val="24"/>
        </w:rPr>
        <w:t>）</w:t>
      </w:r>
      <w:r>
        <w:rPr>
          <w:bCs/>
          <w:sz w:val="24"/>
        </w:rPr>
        <w:t>超过前一开放日的基金总份额的</w:t>
      </w:r>
      <w:r>
        <w:rPr>
          <w:rFonts w:hint="eastAsia"/>
          <w:bCs/>
          <w:sz w:val="24"/>
        </w:rPr>
        <w:t>10%</w:t>
      </w:r>
      <w:r>
        <w:rPr>
          <w:bCs/>
          <w:sz w:val="24"/>
        </w:rPr>
        <w:t>，即认为是发生了巨额赎回。</w:t>
      </w:r>
    </w:p>
    <w:p w14:paraId="41055D87" w14:textId="77777777" w:rsidR="00214768" w:rsidRDefault="00214768" w:rsidP="00214768">
      <w:pPr>
        <w:spacing w:line="360" w:lineRule="auto"/>
        <w:ind w:firstLineChars="200" w:firstLine="480"/>
        <w:rPr>
          <w:bCs/>
          <w:sz w:val="24"/>
        </w:rPr>
      </w:pPr>
      <w:r>
        <w:rPr>
          <w:bCs/>
          <w:sz w:val="24"/>
        </w:rPr>
        <w:t>2</w:t>
      </w:r>
      <w:r>
        <w:rPr>
          <w:rFonts w:hint="eastAsia"/>
          <w:bCs/>
          <w:sz w:val="24"/>
        </w:rPr>
        <w:t>、</w:t>
      </w:r>
      <w:r>
        <w:rPr>
          <w:bCs/>
          <w:sz w:val="24"/>
        </w:rPr>
        <w:t>巨额赎回的处理方式</w:t>
      </w:r>
    </w:p>
    <w:p w14:paraId="05E1CFA6" w14:textId="77777777" w:rsidR="00214768" w:rsidRDefault="00214768" w:rsidP="00214768">
      <w:pPr>
        <w:spacing w:line="360" w:lineRule="auto"/>
        <w:ind w:firstLineChars="200" w:firstLine="480"/>
        <w:rPr>
          <w:bCs/>
          <w:sz w:val="24"/>
        </w:rPr>
      </w:pPr>
      <w:r>
        <w:rPr>
          <w:bCs/>
          <w:sz w:val="24"/>
        </w:rPr>
        <w:t>当基金出现巨额赎回时，基金管理人可以根据基金当时的资产组合状况决定全额赎回</w:t>
      </w:r>
      <w:r>
        <w:rPr>
          <w:rFonts w:hint="eastAsia"/>
          <w:bCs/>
          <w:sz w:val="24"/>
        </w:rPr>
        <w:t>、</w:t>
      </w:r>
      <w:r>
        <w:rPr>
          <w:bCs/>
          <w:sz w:val="24"/>
        </w:rPr>
        <w:t>部分延期赎回</w:t>
      </w:r>
      <w:r>
        <w:rPr>
          <w:rFonts w:hint="eastAsia"/>
          <w:bCs/>
          <w:sz w:val="24"/>
        </w:rPr>
        <w:t>或</w:t>
      </w:r>
      <w:r>
        <w:rPr>
          <w:bCs/>
          <w:sz w:val="24"/>
        </w:rPr>
        <w:t>暂停赎回。</w:t>
      </w:r>
    </w:p>
    <w:p w14:paraId="42E7D158" w14:textId="77777777" w:rsidR="00214768" w:rsidRDefault="00214768" w:rsidP="00214768">
      <w:pPr>
        <w:spacing w:line="360" w:lineRule="auto"/>
        <w:ind w:firstLineChars="200" w:firstLine="480"/>
        <w:rPr>
          <w:bCs/>
          <w:sz w:val="24"/>
        </w:rPr>
      </w:pPr>
      <w:r>
        <w:rPr>
          <w:bCs/>
          <w:sz w:val="24"/>
        </w:rPr>
        <w:t>（</w:t>
      </w:r>
      <w:r>
        <w:rPr>
          <w:bCs/>
          <w:sz w:val="24"/>
        </w:rPr>
        <w:t>1</w:t>
      </w:r>
      <w:r>
        <w:rPr>
          <w:bCs/>
          <w:sz w:val="24"/>
        </w:rPr>
        <w:t>）全额赎回：当基金管理人认为有能力支付投资人的全部赎回申请时，按正常赎回程序执行。</w:t>
      </w:r>
    </w:p>
    <w:p w14:paraId="52570618" w14:textId="77777777" w:rsidR="00214768" w:rsidRDefault="00214768" w:rsidP="00214768">
      <w:pPr>
        <w:spacing w:line="360" w:lineRule="auto"/>
        <w:ind w:firstLineChars="200" w:firstLine="480"/>
        <w:rPr>
          <w:bCs/>
          <w:sz w:val="24"/>
        </w:rPr>
      </w:pPr>
      <w:r>
        <w:rPr>
          <w:rFonts w:hint="eastAsia"/>
          <w:bCs/>
          <w:sz w:val="24"/>
        </w:rPr>
        <w:t>（</w:t>
      </w:r>
      <w:r>
        <w:rPr>
          <w:rFonts w:hint="eastAsia"/>
          <w:bCs/>
          <w:sz w:val="24"/>
        </w:rPr>
        <w:t>2</w:t>
      </w:r>
      <w:r>
        <w:rPr>
          <w:rFonts w:hint="eastAsia"/>
          <w:bCs/>
          <w:sz w:val="24"/>
        </w:rPr>
        <w:t>）部分延期赎回：当基金管理人认为支付投资人的全部赎回申请有困难或认为因支付投资人的全部赎回申请而进行的财产变现可能会对基金资产净值造成较大波动时，基金管理人在当日接受赎回比例不低于上一开放日基金总份额的</w:t>
      </w:r>
      <w:r>
        <w:rPr>
          <w:rFonts w:hint="eastAsia"/>
          <w:bCs/>
          <w:sz w:val="24"/>
        </w:rPr>
        <w:t>10%</w:t>
      </w:r>
      <w:r>
        <w:rPr>
          <w:rFonts w:hint="eastAsia"/>
          <w:bCs/>
          <w:sz w:val="24"/>
        </w:rPr>
        <w:t>的前提下，可对其余赎回申请延期办理。对于当日的赎回申请，应当按单个账户赎回申请量占赎回申请总量的比例，确定当</w:t>
      </w:r>
      <w:r>
        <w:rPr>
          <w:rFonts w:hint="eastAsia"/>
          <w:bCs/>
          <w:sz w:val="24"/>
        </w:rPr>
        <w:lastRenderedPageBreak/>
        <w:t>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Pr>
          <w:rFonts w:hint="eastAsia"/>
          <w:bCs/>
          <w:sz w:val="24"/>
        </w:rPr>
        <w:t>并以下</w:t>
      </w:r>
      <w:proofErr w:type="gramEnd"/>
      <w:r>
        <w:rPr>
          <w:rFonts w:hint="eastAsia"/>
          <w:bCs/>
          <w:sz w:val="24"/>
        </w:rPr>
        <w:t>一开放日的基金份额净值为基础计算赎回金额，以此类推，直到全部赎回为止。如投资人在提交赎回申请时未作明确选择，投资人未能赎回部分作自动延期赎回处理。</w:t>
      </w:r>
    </w:p>
    <w:p w14:paraId="6F919A7C" w14:textId="0DE4F186" w:rsidR="00214768" w:rsidRDefault="00214768" w:rsidP="00214768">
      <w:pPr>
        <w:spacing w:line="360" w:lineRule="auto"/>
        <w:ind w:firstLineChars="200" w:firstLine="480"/>
        <w:rPr>
          <w:bCs/>
          <w:sz w:val="24"/>
        </w:rPr>
      </w:pPr>
      <w:r>
        <w:rPr>
          <w:rFonts w:hint="eastAsia"/>
          <w:bCs/>
          <w:sz w:val="24"/>
        </w:rPr>
        <w:t>（</w:t>
      </w:r>
      <w:r>
        <w:rPr>
          <w:rFonts w:hint="eastAsia"/>
          <w:bCs/>
          <w:sz w:val="24"/>
        </w:rPr>
        <w:t>3</w:t>
      </w:r>
      <w:r>
        <w:rPr>
          <w:rFonts w:hint="eastAsia"/>
          <w:bCs/>
          <w:sz w:val="24"/>
        </w:rPr>
        <w:t>）若本基金发生巨额赎回且单个基金份额持有人的赎回申请超过上一开放日基金总份额</w:t>
      </w:r>
      <w:r>
        <w:rPr>
          <w:rFonts w:hint="eastAsia"/>
          <w:bCs/>
          <w:sz w:val="24"/>
        </w:rPr>
        <w:t>20%</w:t>
      </w:r>
      <w:r>
        <w:rPr>
          <w:rFonts w:hint="eastAsia"/>
          <w:bCs/>
          <w:sz w:val="24"/>
        </w:rPr>
        <w:t>的，基金管理人可以对该单个基金份额持有人超过该比例的赎回申请实施延期办理（基金份额持有人可在提交赎回申请时选择将当日未获办理部分予以撤销）。对该单个基金份额持有人未超过上一开放日基金总份额</w:t>
      </w:r>
      <w:r>
        <w:rPr>
          <w:rFonts w:hint="eastAsia"/>
          <w:bCs/>
          <w:sz w:val="24"/>
        </w:rPr>
        <w:t>20%</w:t>
      </w:r>
      <w:r>
        <w:rPr>
          <w:rFonts w:hint="eastAsia"/>
          <w:bCs/>
          <w:sz w:val="24"/>
        </w:rPr>
        <w:t>的赎回申请与其他账户赎回申请，应当按照其申请赎回份额占当日申请赎回总份额的比例，确定该单个账户当日办理的赎回份额；投资者未能赎回部分，除投资者在提交赎回申请时选择将当日未获办理部分予以撤销外，延迟至下一个开放日办理，赎回价格为下一个开放日的价格。依照上述规定转入下一个开放日的赎回不享有赎回优先权，并以此类推，直到全部赎回为止。</w:t>
      </w:r>
    </w:p>
    <w:p w14:paraId="3FE08A19" w14:textId="77777777" w:rsidR="00214768" w:rsidRDefault="00214768" w:rsidP="00214768">
      <w:pPr>
        <w:spacing w:line="360" w:lineRule="auto"/>
        <w:ind w:firstLineChars="200" w:firstLine="480"/>
        <w:rPr>
          <w:bCs/>
          <w:sz w:val="24"/>
        </w:rPr>
      </w:pPr>
      <w:r>
        <w:rPr>
          <w:bCs/>
          <w:sz w:val="24"/>
        </w:rPr>
        <w:t>（</w:t>
      </w:r>
      <w:r>
        <w:rPr>
          <w:bCs/>
          <w:sz w:val="24"/>
        </w:rPr>
        <w:t>4</w:t>
      </w:r>
      <w:r>
        <w:rPr>
          <w:bCs/>
          <w:sz w:val="24"/>
        </w:rPr>
        <w:t>）暂停赎回：连续</w:t>
      </w:r>
      <w:r>
        <w:rPr>
          <w:rFonts w:hint="eastAsia"/>
          <w:bCs/>
          <w:sz w:val="24"/>
        </w:rPr>
        <w:t>2</w:t>
      </w:r>
      <w:r>
        <w:rPr>
          <w:rFonts w:hint="eastAsia"/>
          <w:bCs/>
          <w:sz w:val="24"/>
        </w:rPr>
        <w:t>个开放</w:t>
      </w:r>
      <w:r>
        <w:rPr>
          <w:bCs/>
          <w:sz w:val="24"/>
        </w:rPr>
        <w:t>日以上</w:t>
      </w:r>
      <w:r>
        <w:rPr>
          <w:rFonts w:hint="eastAsia"/>
          <w:bCs/>
          <w:sz w:val="24"/>
        </w:rPr>
        <w:t>（</w:t>
      </w:r>
      <w:r>
        <w:rPr>
          <w:bCs/>
          <w:sz w:val="24"/>
        </w:rPr>
        <w:t>含本数</w:t>
      </w:r>
      <w:r>
        <w:rPr>
          <w:rFonts w:hint="eastAsia"/>
          <w:bCs/>
          <w:sz w:val="24"/>
        </w:rPr>
        <w:t>）</w:t>
      </w:r>
      <w:r>
        <w:rPr>
          <w:bCs/>
          <w:sz w:val="24"/>
        </w:rPr>
        <w:t>发生巨额赎回，如基金管理人认为有必要，可暂停接受基金的赎回申请；已经接受的赎回申请可以延缓支付赎回款项，但不得超过</w:t>
      </w:r>
      <w:r>
        <w:rPr>
          <w:rFonts w:hint="eastAsia"/>
          <w:bCs/>
          <w:sz w:val="24"/>
        </w:rPr>
        <w:t>20</w:t>
      </w:r>
      <w:r>
        <w:rPr>
          <w:bCs/>
          <w:sz w:val="24"/>
        </w:rPr>
        <w:t>个工作日，并应当在规定媒介上进行公告。</w:t>
      </w:r>
    </w:p>
    <w:p w14:paraId="241EAF16" w14:textId="77777777" w:rsidR="00214768" w:rsidRDefault="00214768" w:rsidP="00214768">
      <w:pPr>
        <w:spacing w:line="360" w:lineRule="auto"/>
        <w:ind w:firstLineChars="200" w:firstLine="480"/>
        <w:rPr>
          <w:bCs/>
          <w:sz w:val="24"/>
        </w:rPr>
      </w:pPr>
      <w:r>
        <w:rPr>
          <w:bCs/>
          <w:sz w:val="24"/>
        </w:rPr>
        <w:t>3</w:t>
      </w:r>
      <w:r>
        <w:rPr>
          <w:rFonts w:hint="eastAsia"/>
          <w:bCs/>
          <w:sz w:val="24"/>
        </w:rPr>
        <w:t>、</w:t>
      </w:r>
      <w:r>
        <w:rPr>
          <w:bCs/>
          <w:sz w:val="24"/>
        </w:rPr>
        <w:t>巨额赎回的公告</w:t>
      </w:r>
    </w:p>
    <w:p w14:paraId="482F95D7" w14:textId="77777777" w:rsidR="00214768" w:rsidRDefault="00214768" w:rsidP="00214768">
      <w:pPr>
        <w:spacing w:line="360" w:lineRule="auto"/>
        <w:ind w:firstLineChars="200" w:firstLine="480"/>
        <w:rPr>
          <w:bCs/>
        </w:rPr>
      </w:pPr>
      <w:r>
        <w:rPr>
          <w:bCs/>
          <w:sz w:val="24"/>
        </w:rPr>
        <w:t>当发生上述</w:t>
      </w:r>
      <w:r>
        <w:rPr>
          <w:rFonts w:hint="eastAsia"/>
          <w:bCs/>
          <w:sz w:val="24"/>
        </w:rPr>
        <w:t>巨额</w:t>
      </w:r>
      <w:r>
        <w:rPr>
          <w:bCs/>
          <w:sz w:val="24"/>
        </w:rPr>
        <w:t>赎回并延期办理时，基金管理人应当通过邮寄、传真或者招募说明书规定的其他方式在</w:t>
      </w:r>
      <w:r>
        <w:rPr>
          <w:rFonts w:hint="eastAsia"/>
          <w:bCs/>
          <w:sz w:val="24"/>
        </w:rPr>
        <w:t>3</w:t>
      </w:r>
      <w:r>
        <w:rPr>
          <w:bCs/>
          <w:sz w:val="24"/>
        </w:rPr>
        <w:t>个交易日内通知基金份额持有人，说明有关处理方法，</w:t>
      </w:r>
      <w:r>
        <w:rPr>
          <w:rFonts w:hint="eastAsia"/>
          <w:bCs/>
          <w:sz w:val="24"/>
        </w:rPr>
        <w:t>并在</w:t>
      </w:r>
      <w:r>
        <w:rPr>
          <w:bCs/>
          <w:sz w:val="24"/>
        </w:rPr>
        <w:t>2</w:t>
      </w:r>
      <w:r>
        <w:rPr>
          <w:rFonts w:hint="eastAsia"/>
          <w:bCs/>
          <w:sz w:val="24"/>
        </w:rPr>
        <w:t>日内在规定媒介上刊登公告。</w:t>
      </w:r>
    </w:p>
    <w:bookmarkEnd w:id="49"/>
    <w:p w14:paraId="78440010" w14:textId="77777777" w:rsidR="00804204" w:rsidRPr="00214768" w:rsidRDefault="00804204">
      <w:pPr>
        <w:autoSpaceDE w:val="0"/>
        <w:autoSpaceDN w:val="0"/>
        <w:adjustRightInd w:val="0"/>
        <w:spacing w:line="360" w:lineRule="auto"/>
        <w:rPr>
          <w:b/>
          <w:bCs/>
          <w:sz w:val="24"/>
        </w:rPr>
      </w:pPr>
    </w:p>
    <w:p w14:paraId="63C35980" w14:textId="77777777" w:rsidR="00804204" w:rsidRDefault="00804204">
      <w:pPr>
        <w:autoSpaceDE w:val="0"/>
        <w:autoSpaceDN w:val="0"/>
        <w:adjustRightInd w:val="0"/>
        <w:spacing w:line="360" w:lineRule="auto"/>
        <w:ind w:firstLineChars="200" w:firstLine="482"/>
        <w:rPr>
          <w:b/>
          <w:bCs/>
          <w:sz w:val="24"/>
        </w:rPr>
      </w:pPr>
      <w:r>
        <w:rPr>
          <w:b/>
          <w:bCs/>
          <w:sz w:val="24"/>
        </w:rPr>
        <w:t>十二、暂停申购或赎回的公告和重新开放申购或赎回的公告</w:t>
      </w:r>
    </w:p>
    <w:p w14:paraId="1CCD6383" w14:textId="77777777" w:rsidR="00214768" w:rsidRDefault="00214768" w:rsidP="00214768">
      <w:pPr>
        <w:spacing w:line="360" w:lineRule="auto"/>
        <w:ind w:firstLineChars="200" w:firstLine="480"/>
        <w:rPr>
          <w:bCs/>
          <w:sz w:val="24"/>
        </w:rPr>
      </w:pPr>
      <w:bookmarkStart w:id="50" w:name="_Hlk210833379"/>
      <w:r>
        <w:rPr>
          <w:bCs/>
          <w:sz w:val="24"/>
        </w:rPr>
        <w:t>1</w:t>
      </w:r>
      <w:r>
        <w:rPr>
          <w:rFonts w:hint="eastAsia"/>
          <w:bCs/>
          <w:sz w:val="24"/>
        </w:rPr>
        <w:t>、发生上述暂停申购或赎回情况的，基金管理人应在规定期限内在规定媒介上刊登暂停公告。</w:t>
      </w:r>
    </w:p>
    <w:p w14:paraId="0E6F4FE4" w14:textId="77777777" w:rsidR="00214768" w:rsidRDefault="00214768" w:rsidP="00214768">
      <w:pPr>
        <w:spacing w:line="360" w:lineRule="auto"/>
        <w:ind w:firstLineChars="200" w:firstLine="480"/>
        <w:rPr>
          <w:bCs/>
          <w:sz w:val="24"/>
        </w:rPr>
      </w:pPr>
      <w:r>
        <w:rPr>
          <w:bCs/>
          <w:sz w:val="24"/>
        </w:rPr>
        <w:t>2</w:t>
      </w:r>
      <w:r>
        <w:rPr>
          <w:rFonts w:hint="eastAsia"/>
          <w:bCs/>
          <w:sz w:val="24"/>
        </w:rPr>
        <w:t>、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bookmarkEnd w:id="50"/>
    <w:p w14:paraId="0F3507D2" w14:textId="77777777" w:rsidR="00804204" w:rsidRPr="00214768" w:rsidRDefault="00804204">
      <w:pPr>
        <w:spacing w:line="360" w:lineRule="auto"/>
        <w:ind w:firstLineChars="200" w:firstLine="482"/>
        <w:rPr>
          <w:b/>
          <w:bCs/>
          <w:sz w:val="24"/>
        </w:rPr>
      </w:pPr>
    </w:p>
    <w:p w14:paraId="0079B558" w14:textId="77777777" w:rsidR="00804204" w:rsidRDefault="00804204">
      <w:pPr>
        <w:spacing w:line="360" w:lineRule="auto"/>
        <w:ind w:firstLineChars="200" w:firstLine="482"/>
        <w:rPr>
          <w:b/>
          <w:bCs/>
          <w:sz w:val="24"/>
        </w:rPr>
      </w:pPr>
      <w:r>
        <w:rPr>
          <w:b/>
          <w:bCs/>
          <w:sz w:val="24"/>
        </w:rPr>
        <w:lastRenderedPageBreak/>
        <w:t>十三、</w:t>
      </w:r>
      <w:r>
        <w:rPr>
          <w:b/>
          <w:bCs/>
          <w:sz w:val="24"/>
        </w:rPr>
        <w:tab/>
      </w:r>
      <w:r>
        <w:rPr>
          <w:b/>
          <w:bCs/>
          <w:sz w:val="24"/>
        </w:rPr>
        <w:t>基金的转换</w:t>
      </w:r>
    </w:p>
    <w:p w14:paraId="211C4491" w14:textId="22A17574" w:rsidR="00214768" w:rsidRDefault="00214768" w:rsidP="00214768">
      <w:pPr>
        <w:spacing w:line="360" w:lineRule="auto"/>
        <w:ind w:firstLineChars="200" w:firstLine="480"/>
        <w:rPr>
          <w:bCs/>
          <w:sz w:val="24"/>
        </w:rPr>
      </w:pPr>
      <w:bookmarkStart w:id="51" w:name="_Hlk210833384"/>
      <w:r>
        <w:rPr>
          <w:bCs/>
          <w:sz w:val="24"/>
        </w:rPr>
        <w:t>基金管理人可以根据相关法律法规以及</w:t>
      </w:r>
      <w:r w:rsidR="00E30618">
        <w:rPr>
          <w:bCs/>
          <w:sz w:val="24"/>
        </w:rPr>
        <w:t>基金合同</w:t>
      </w:r>
      <w:r>
        <w:rPr>
          <w:bCs/>
          <w:sz w:val="24"/>
        </w:rPr>
        <w:t>的规定决定开办本基金</w:t>
      </w:r>
      <w:r w:rsidRPr="00FC1E6E">
        <w:rPr>
          <w:rFonts w:hint="eastAsia"/>
          <w:bCs/>
          <w:sz w:val="24"/>
        </w:rPr>
        <w:t>或基金中的某一类别份额</w:t>
      </w:r>
      <w:r>
        <w:rPr>
          <w:bCs/>
          <w:sz w:val="24"/>
        </w:rPr>
        <w:t>与基金管理人管理的其他基金</w:t>
      </w:r>
      <w:r w:rsidRPr="00FC1E6E">
        <w:rPr>
          <w:rFonts w:hint="eastAsia"/>
          <w:bCs/>
          <w:sz w:val="24"/>
        </w:rPr>
        <w:t>或其他类别份额</w:t>
      </w:r>
      <w:r>
        <w:rPr>
          <w:bCs/>
          <w:sz w:val="24"/>
        </w:rPr>
        <w:t>之间的转换业务，基金转换可以收取一定的转换费，相关规则由基金管理人届时根据相关法律法规及</w:t>
      </w:r>
      <w:r w:rsidR="00E30618">
        <w:rPr>
          <w:bCs/>
          <w:sz w:val="24"/>
        </w:rPr>
        <w:t>基金合同</w:t>
      </w:r>
      <w:r>
        <w:rPr>
          <w:bCs/>
          <w:sz w:val="24"/>
        </w:rPr>
        <w:t>的规定制定并公告，并提前告知基金托管人与相关机构。</w:t>
      </w:r>
    </w:p>
    <w:bookmarkEnd w:id="51"/>
    <w:p w14:paraId="1255E4D9" w14:textId="77777777" w:rsidR="00804204" w:rsidRPr="00214768" w:rsidRDefault="00804204">
      <w:pPr>
        <w:spacing w:line="360" w:lineRule="auto"/>
        <w:rPr>
          <w:sz w:val="24"/>
        </w:rPr>
      </w:pPr>
    </w:p>
    <w:p w14:paraId="0439050B" w14:textId="77777777" w:rsidR="00804204" w:rsidRDefault="00804204">
      <w:pPr>
        <w:spacing w:line="360" w:lineRule="auto"/>
        <w:ind w:firstLineChars="200" w:firstLine="482"/>
        <w:rPr>
          <w:b/>
          <w:bCs/>
          <w:sz w:val="24"/>
        </w:rPr>
      </w:pPr>
      <w:r>
        <w:rPr>
          <w:b/>
          <w:bCs/>
          <w:sz w:val="24"/>
        </w:rPr>
        <w:t>十四</w:t>
      </w:r>
      <w:r>
        <w:rPr>
          <w:rFonts w:hint="eastAsia"/>
          <w:b/>
          <w:bCs/>
          <w:sz w:val="24"/>
        </w:rPr>
        <w:t>、基金份额的转让</w:t>
      </w:r>
    </w:p>
    <w:p w14:paraId="3B44B644" w14:textId="77777777" w:rsidR="00214768" w:rsidRDefault="00214768" w:rsidP="00214768">
      <w:pPr>
        <w:spacing w:line="360" w:lineRule="auto"/>
        <w:ind w:firstLineChars="200" w:firstLine="480"/>
        <w:rPr>
          <w:bCs/>
          <w:sz w:val="24"/>
        </w:rPr>
      </w:pPr>
      <w:bookmarkStart w:id="52" w:name="_Hlk210833389"/>
      <w:r>
        <w:rPr>
          <w:rFonts w:hint="eastAsia"/>
          <w:bCs/>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bookmarkEnd w:id="52"/>
    <w:p w14:paraId="35F86A82" w14:textId="77777777" w:rsidR="00804204" w:rsidRPr="00214768" w:rsidRDefault="00804204">
      <w:pPr>
        <w:spacing w:line="360" w:lineRule="auto"/>
        <w:ind w:firstLineChars="200" w:firstLine="482"/>
        <w:rPr>
          <w:b/>
          <w:bCs/>
          <w:sz w:val="24"/>
        </w:rPr>
      </w:pPr>
    </w:p>
    <w:p w14:paraId="161ACD7A" w14:textId="77777777" w:rsidR="00804204" w:rsidRDefault="00804204">
      <w:pPr>
        <w:spacing w:line="360" w:lineRule="auto"/>
        <w:ind w:firstLineChars="200" w:firstLine="482"/>
        <w:rPr>
          <w:sz w:val="24"/>
        </w:rPr>
      </w:pPr>
      <w:r>
        <w:rPr>
          <w:rFonts w:hint="eastAsia"/>
          <w:b/>
          <w:bCs/>
          <w:sz w:val="24"/>
        </w:rPr>
        <w:t>十五</w:t>
      </w:r>
      <w:r>
        <w:rPr>
          <w:b/>
          <w:bCs/>
          <w:sz w:val="24"/>
        </w:rPr>
        <w:t>、</w:t>
      </w:r>
      <w:r>
        <w:rPr>
          <w:b/>
          <w:bCs/>
          <w:sz w:val="24"/>
        </w:rPr>
        <w:tab/>
      </w:r>
      <w:r>
        <w:rPr>
          <w:b/>
          <w:bCs/>
          <w:sz w:val="24"/>
        </w:rPr>
        <w:t>基金的</w:t>
      </w:r>
      <w:proofErr w:type="gramStart"/>
      <w:r>
        <w:rPr>
          <w:b/>
          <w:bCs/>
          <w:sz w:val="24"/>
        </w:rPr>
        <w:t>非交易</w:t>
      </w:r>
      <w:proofErr w:type="gramEnd"/>
      <w:r>
        <w:rPr>
          <w:b/>
          <w:bCs/>
          <w:sz w:val="24"/>
        </w:rPr>
        <w:t>过户</w:t>
      </w:r>
    </w:p>
    <w:p w14:paraId="071E972F" w14:textId="77777777" w:rsidR="00214768" w:rsidRDefault="00214768" w:rsidP="00214768">
      <w:pPr>
        <w:spacing w:line="360" w:lineRule="auto"/>
        <w:ind w:firstLineChars="200" w:firstLine="480"/>
        <w:rPr>
          <w:bCs/>
          <w:sz w:val="24"/>
        </w:rPr>
      </w:pPr>
      <w:bookmarkStart w:id="53" w:name="_Hlk210833397"/>
      <w:r>
        <w:rPr>
          <w:bCs/>
          <w:sz w:val="24"/>
        </w:rPr>
        <w:t>基金的</w:t>
      </w:r>
      <w:proofErr w:type="gramStart"/>
      <w:r>
        <w:rPr>
          <w:bCs/>
          <w:sz w:val="24"/>
        </w:rPr>
        <w:t>非交易</w:t>
      </w:r>
      <w:proofErr w:type="gramEnd"/>
      <w:r>
        <w:rPr>
          <w:bCs/>
          <w:sz w:val="24"/>
        </w:rPr>
        <w:t>过户是指基金登记机构受理继承、捐赠和司法强制执行</w:t>
      </w:r>
      <w:r>
        <w:rPr>
          <w:rFonts w:hint="eastAsia"/>
          <w:bCs/>
          <w:sz w:val="24"/>
        </w:rPr>
        <w:t>等情形</w:t>
      </w:r>
      <w:r>
        <w:rPr>
          <w:bCs/>
          <w:sz w:val="24"/>
        </w:rPr>
        <w:t>而产生的</w:t>
      </w:r>
      <w:proofErr w:type="gramStart"/>
      <w:r>
        <w:rPr>
          <w:bCs/>
          <w:sz w:val="24"/>
        </w:rPr>
        <w:t>非交易</w:t>
      </w:r>
      <w:proofErr w:type="gramEnd"/>
      <w:r>
        <w:rPr>
          <w:bCs/>
          <w:sz w:val="24"/>
        </w:rPr>
        <w:t>过户以及登记机构认可、符合法律法规的其它</w:t>
      </w:r>
      <w:proofErr w:type="gramStart"/>
      <w:r>
        <w:rPr>
          <w:bCs/>
          <w:sz w:val="24"/>
        </w:rPr>
        <w:t>非交易</w:t>
      </w:r>
      <w:proofErr w:type="gramEnd"/>
      <w:r>
        <w:rPr>
          <w:bCs/>
          <w:sz w:val="24"/>
        </w:rPr>
        <w:t>过户。无论在上述何种情况下，接受划转的主体必须是依法可以持有本</w:t>
      </w:r>
      <w:proofErr w:type="gramStart"/>
      <w:r>
        <w:rPr>
          <w:bCs/>
          <w:sz w:val="24"/>
        </w:rPr>
        <w:t>基金基金</w:t>
      </w:r>
      <w:proofErr w:type="gramEnd"/>
      <w:r>
        <w:rPr>
          <w:bCs/>
          <w:sz w:val="24"/>
        </w:rPr>
        <w:t>份额的投资人。</w:t>
      </w:r>
    </w:p>
    <w:p w14:paraId="3B9AA0E5" w14:textId="77777777" w:rsidR="00214768" w:rsidRDefault="00214768" w:rsidP="00214768">
      <w:pPr>
        <w:spacing w:line="360" w:lineRule="auto"/>
        <w:ind w:firstLineChars="200" w:firstLine="480"/>
        <w:rPr>
          <w:bCs/>
          <w:sz w:val="24"/>
        </w:rPr>
      </w:pPr>
      <w:r>
        <w:rPr>
          <w:rFonts w:ascii="宋体" w:hAnsi="宋体" w:hint="eastAsia"/>
          <w:sz w:val="24"/>
        </w:rPr>
        <w:t>继承是指基金份额持有人死亡，其持有的基金份额由其合法的继承人继承；</w:t>
      </w:r>
      <w:proofErr w:type="gramStart"/>
      <w:r>
        <w:rPr>
          <w:rFonts w:ascii="宋体" w:hAnsi="宋体" w:hint="eastAsia"/>
          <w:sz w:val="24"/>
        </w:rPr>
        <w:t>捐赠指</w:t>
      </w:r>
      <w:proofErr w:type="gramEnd"/>
      <w:r>
        <w:rPr>
          <w:rFonts w:ascii="宋体" w:hAnsi="宋体" w:hint="eastAsia"/>
          <w:sz w:val="24"/>
        </w:rPr>
        <w:t>基金份额持有人将其合法持有的基金份额捐赠给福利性质的基金会或社会团体；司法强制执行是指司法机构依据生效司法文书将基金份额持有人持有的基金份额强制划转给其他自然人、法人或其他组织。办理</w:t>
      </w:r>
      <w:proofErr w:type="gramStart"/>
      <w:r>
        <w:rPr>
          <w:rFonts w:ascii="宋体" w:hAnsi="宋体" w:hint="eastAsia"/>
          <w:sz w:val="24"/>
        </w:rPr>
        <w:t>非交易</w:t>
      </w:r>
      <w:proofErr w:type="gramEnd"/>
      <w:r>
        <w:rPr>
          <w:rFonts w:ascii="宋体" w:hAnsi="宋体" w:hint="eastAsia"/>
          <w:sz w:val="24"/>
        </w:rPr>
        <w:t>过户必须提供基金登记机构要求提供的相关资料，对于符合条件的</w:t>
      </w:r>
      <w:proofErr w:type="gramStart"/>
      <w:r>
        <w:rPr>
          <w:rFonts w:ascii="宋体" w:hAnsi="宋体" w:hint="eastAsia"/>
          <w:sz w:val="24"/>
        </w:rPr>
        <w:t>非交易过户申请按</w:t>
      </w:r>
      <w:proofErr w:type="gramEnd"/>
      <w:r>
        <w:rPr>
          <w:rFonts w:ascii="宋体" w:hAnsi="宋体" w:hint="eastAsia"/>
          <w:sz w:val="24"/>
        </w:rPr>
        <w:t>基金登记机构的规定办理，并按基金登记机构规定的标准收费。</w:t>
      </w:r>
    </w:p>
    <w:bookmarkEnd w:id="53"/>
    <w:p w14:paraId="25939CFB" w14:textId="77777777" w:rsidR="00804204" w:rsidRPr="00214768" w:rsidRDefault="00804204">
      <w:pPr>
        <w:spacing w:line="360" w:lineRule="auto"/>
        <w:ind w:firstLineChars="200" w:firstLine="480"/>
        <w:rPr>
          <w:sz w:val="24"/>
        </w:rPr>
      </w:pPr>
    </w:p>
    <w:p w14:paraId="2AFA0B59" w14:textId="77777777" w:rsidR="00804204" w:rsidRDefault="00804204">
      <w:pPr>
        <w:spacing w:line="360" w:lineRule="auto"/>
        <w:ind w:firstLineChars="200" w:firstLine="482"/>
        <w:rPr>
          <w:b/>
          <w:bCs/>
          <w:sz w:val="24"/>
        </w:rPr>
      </w:pPr>
      <w:r>
        <w:rPr>
          <w:rFonts w:hint="eastAsia"/>
          <w:b/>
          <w:bCs/>
          <w:sz w:val="24"/>
        </w:rPr>
        <w:t>十六</w:t>
      </w:r>
      <w:r>
        <w:rPr>
          <w:b/>
          <w:bCs/>
          <w:sz w:val="24"/>
        </w:rPr>
        <w:t>、</w:t>
      </w:r>
      <w:r>
        <w:rPr>
          <w:b/>
          <w:bCs/>
          <w:sz w:val="24"/>
        </w:rPr>
        <w:tab/>
      </w:r>
      <w:r>
        <w:rPr>
          <w:rFonts w:hint="eastAsia"/>
          <w:b/>
          <w:bCs/>
          <w:sz w:val="24"/>
        </w:rPr>
        <w:t>基金的</w:t>
      </w:r>
      <w:r>
        <w:rPr>
          <w:b/>
          <w:bCs/>
          <w:sz w:val="24"/>
        </w:rPr>
        <w:t>转托管</w:t>
      </w:r>
    </w:p>
    <w:p w14:paraId="118E4A68" w14:textId="77777777" w:rsidR="00214768" w:rsidRDefault="00214768" w:rsidP="00214768">
      <w:pPr>
        <w:spacing w:line="360" w:lineRule="auto"/>
        <w:ind w:firstLineChars="200" w:firstLine="480"/>
        <w:rPr>
          <w:bCs/>
          <w:sz w:val="24"/>
        </w:rPr>
      </w:pPr>
      <w:bookmarkStart w:id="54" w:name="_Hlk210833403"/>
      <w:r>
        <w:rPr>
          <w:bCs/>
          <w:sz w:val="24"/>
        </w:rPr>
        <w:t>基金份额持有人可办理已持有基金份额在不同销售机构之间的转托管，基金销售机构可以按照规定的标准收取转托管费。</w:t>
      </w:r>
    </w:p>
    <w:bookmarkEnd w:id="54"/>
    <w:p w14:paraId="60A4C522" w14:textId="77777777" w:rsidR="00804204" w:rsidRPr="00214768" w:rsidRDefault="00804204">
      <w:pPr>
        <w:spacing w:line="360" w:lineRule="auto"/>
        <w:ind w:firstLineChars="200" w:firstLine="480"/>
        <w:rPr>
          <w:sz w:val="24"/>
        </w:rPr>
      </w:pPr>
    </w:p>
    <w:p w14:paraId="2C2B9AA5" w14:textId="77777777" w:rsidR="00804204" w:rsidRDefault="00804204">
      <w:pPr>
        <w:spacing w:line="360" w:lineRule="auto"/>
        <w:ind w:firstLineChars="200" w:firstLine="482"/>
        <w:rPr>
          <w:b/>
          <w:bCs/>
          <w:sz w:val="24"/>
        </w:rPr>
      </w:pPr>
      <w:r>
        <w:rPr>
          <w:rFonts w:hint="eastAsia"/>
          <w:b/>
          <w:bCs/>
          <w:sz w:val="24"/>
        </w:rPr>
        <w:t>十七</w:t>
      </w:r>
      <w:r>
        <w:rPr>
          <w:b/>
          <w:bCs/>
          <w:sz w:val="24"/>
        </w:rPr>
        <w:t>、</w:t>
      </w:r>
      <w:r>
        <w:rPr>
          <w:b/>
          <w:bCs/>
          <w:sz w:val="24"/>
        </w:rPr>
        <w:tab/>
      </w:r>
      <w:r>
        <w:rPr>
          <w:b/>
          <w:bCs/>
          <w:sz w:val="24"/>
        </w:rPr>
        <w:t>定期定额投资计划</w:t>
      </w:r>
    </w:p>
    <w:p w14:paraId="2CA37BF4" w14:textId="77777777" w:rsidR="00214768" w:rsidRDefault="00214768" w:rsidP="00214768">
      <w:pPr>
        <w:spacing w:line="360" w:lineRule="auto"/>
        <w:ind w:firstLineChars="200" w:firstLine="480"/>
        <w:rPr>
          <w:bCs/>
          <w:sz w:val="24"/>
        </w:rPr>
      </w:pPr>
      <w:bookmarkStart w:id="55" w:name="_Hlk210833410"/>
      <w:r>
        <w:rPr>
          <w:bCs/>
          <w:sz w:val="24"/>
        </w:rPr>
        <w:t>基金管理人可以为投资人办理定期定额投资计划，具体规则由基金管理人另行规定。投资人在办理定期定额投资计划时可自行约定每期扣款金额，每期扣款金额必须不低于基金管</w:t>
      </w:r>
      <w:r>
        <w:rPr>
          <w:bCs/>
          <w:sz w:val="24"/>
        </w:rPr>
        <w:lastRenderedPageBreak/>
        <w:t>理人在相关公告或更新的招募说明书中所规定的定期定额投资计划最低申购金额。</w:t>
      </w:r>
    </w:p>
    <w:bookmarkEnd w:id="55"/>
    <w:p w14:paraId="4E803320" w14:textId="77777777" w:rsidR="00804204" w:rsidRPr="00214768" w:rsidRDefault="00804204">
      <w:pPr>
        <w:spacing w:line="360" w:lineRule="auto"/>
        <w:ind w:firstLineChars="200" w:firstLine="480"/>
        <w:rPr>
          <w:sz w:val="24"/>
        </w:rPr>
      </w:pPr>
    </w:p>
    <w:p w14:paraId="27362306" w14:textId="77777777" w:rsidR="00804204" w:rsidRDefault="00804204">
      <w:pPr>
        <w:spacing w:line="360" w:lineRule="auto"/>
        <w:ind w:firstLineChars="200" w:firstLine="482"/>
        <w:rPr>
          <w:b/>
          <w:bCs/>
          <w:sz w:val="24"/>
        </w:rPr>
      </w:pPr>
      <w:r>
        <w:rPr>
          <w:rFonts w:hint="eastAsia"/>
          <w:b/>
          <w:bCs/>
          <w:sz w:val="24"/>
        </w:rPr>
        <w:t>十八</w:t>
      </w:r>
      <w:r>
        <w:rPr>
          <w:b/>
          <w:bCs/>
          <w:sz w:val="24"/>
        </w:rPr>
        <w:t>、</w:t>
      </w:r>
      <w:r>
        <w:rPr>
          <w:b/>
          <w:bCs/>
          <w:sz w:val="24"/>
        </w:rPr>
        <w:tab/>
      </w:r>
      <w:r>
        <w:rPr>
          <w:b/>
          <w:bCs/>
          <w:sz w:val="24"/>
        </w:rPr>
        <w:t>基金的冻结</w:t>
      </w:r>
      <w:r>
        <w:rPr>
          <w:rFonts w:hint="eastAsia"/>
          <w:b/>
          <w:bCs/>
          <w:sz w:val="24"/>
        </w:rPr>
        <w:t>、</w:t>
      </w:r>
      <w:r>
        <w:rPr>
          <w:b/>
          <w:bCs/>
          <w:sz w:val="24"/>
        </w:rPr>
        <w:t>解冻与质押</w:t>
      </w:r>
    </w:p>
    <w:p w14:paraId="640A0BF7" w14:textId="77777777" w:rsidR="00214768" w:rsidRDefault="00214768" w:rsidP="00214768">
      <w:pPr>
        <w:spacing w:line="360" w:lineRule="auto"/>
        <w:ind w:firstLineChars="200" w:firstLine="480"/>
        <w:rPr>
          <w:bCs/>
          <w:sz w:val="24"/>
        </w:rPr>
      </w:pPr>
      <w:bookmarkStart w:id="56" w:name="_Hlk210833415"/>
      <w:bookmarkEnd w:id="13"/>
      <w:bookmarkEnd w:id="14"/>
      <w:bookmarkEnd w:id="15"/>
      <w:bookmarkEnd w:id="16"/>
      <w:r>
        <w:rPr>
          <w:bCs/>
          <w:sz w:val="24"/>
        </w:rPr>
        <w:t>基金登记机构只受理国家有权机关依法要求的基金份额的冻结与解冻，以及登记机构认可、符合法律法规的其他情况下的冻结与解冻。</w:t>
      </w:r>
      <w:r>
        <w:rPr>
          <w:rFonts w:hint="eastAsia"/>
          <w:bCs/>
          <w:sz w:val="24"/>
        </w:rPr>
        <w:t>基金份额被冻结的，被冻结部分产生的权益一并冻结，被冻结部分份额仍然参与收益分配。法律法规或监管机构另有规定的除外。</w:t>
      </w:r>
    </w:p>
    <w:p w14:paraId="7079F512" w14:textId="77777777" w:rsidR="00214768" w:rsidRDefault="00214768" w:rsidP="00214768">
      <w:pPr>
        <w:spacing w:line="360" w:lineRule="auto"/>
        <w:ind w:firstLineChars="200" w:firstLine="480"/>
        <w:rPr>
          <w:bCs/>
          <w:sz w:val="24"/>
        </w:rPr>
      </w:pPr>
      <w:r>
        <w:rPr>
          <w:rFonts w:hint="eastAsia"/>
          <w:bCs/>
          <w:sz w:val="24"/>
        </w:rPr>
        <w:t>如相关法律法规允许基金管理人办理基金份额的质押业务或其他基金业务，基金管理人将制定和实施相应的业务规则。</w:t>
      </w:r>
    </w:p>
    <w:bookmarkEnd w:id="56"/>
    <w:p w14:paraId="077E9861" w14:textId="77777777" w:rsidR="00804204" w:rsidRPr="00214768" w:rsidRDefault="00804204">
      <w:pPr>
        <w:spacing w:line="360" w:lineRule="auto"/>
        <w:ind w:firstLineChars="200" w:firstLine="480"/>
        <w:rPr>
          <w:bCs/>
          <w:sz w:val="24"/>
        </w:rPr>
      </w:pPr>
    </w:p>
    <w:p w14:paraId="1EA87C5C" w14:textId="77777777" w:rsidR="00804204" w:rsidRPr="00113F87" w:rsidRDefault="00804204">
      <w:pPr>
        <w:spacing w:line="360" w:lineRule="auto"/>
        <w:ind w:firstLineChars="200" w:firstLine="482"/>
        <w:rPr>
          <w:b/>
          <w:bCs/>
          <w:sz w:val="24"/>
        </w:rPr>
      </w:pPr>
      <w:r>
        <w:rPr>
          <w:rFonts w:hint="eastAsia"/>
          <w:b/>
          <w:bCs/>
          <w:sz w:val="24"/>
        </w:rPr>
        <w:t>十九</w:t>
      </w:r>
      <w:r w:rsidRPr="00113F87">
        <w:rPr>
          <w:rFonts w:hint="eastAsia"/>
          <w:b/>
          <w:bCs/>
          <w:sz w:val="24"/>
        </w:rPr>
        <w:t>、实施</w:t>
      </w:r>
      <w:proofErr w:type="gramStart"/>
      <w:r w:rsidRPr="00113F87">
        <w:rPr>
          <w:rFonts w:hint="eastAsia"/>
          <w:b/>
          <w:bCs/>
          <w:sz w:val="24"/>
        </w:rPr>
        <w:t>侧袋机制</w:t>
      </w:r>
      <w:proofErr w:type="gramEnd"/>
      <w:r w:rsidRPr="00113F87">
        <w:rPr>
          <w:rFonts w:hint="eastAsia"/>
          <w:b/>
          <w:bCs/>
          <w:sz w:val="24"/>
        </w:rPr>
        <w:t>期间本基金的申购与赎回</w:t>
      </w:r>
    </w:p>
    <w:p w14:paraId="40B794F6" w14:textId="77777777" w:rsidR="00804204" w:rsidRDefault="00804204">
      <w:pPr>
        <w:spacing w:line="360" w:lineRule="auto"/>
        <w:ind w:firstLineChars="200" w:firstLine="480"/>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的，本基金的申购和赎回安排详见本招募说明书“</w:t>
      </w:r>
      <w:r w:rsidR="00F851DB">
        <w:rPr>
          <w:rFonts w:hint="eastAsia"/>
          <w:bCs/>
          <w:sz w:val="24"/>
        </w:rPr>
        <w:t>基金的</w:t>
      </w:r>
      <w:r>
        <w:rPr>
          <w:rFonts w:hint="eastAsia"/>
          <w:bCs/>
          <w:sz w:val="24"/>
        </w:rPr>
        <w:t>侧袋机制”部分的规定或相关公告。</w:t>
      </w:r>
    </w:p>
    <w:p w14:paraId="5DDA7C67" w14:textId="77777777" w:rsidR="00804204" w:rsidRDefault="00804204">
      <w:pPr>
        <w:spacing w:line="360" w:lineRule="auto"/>
        <w:ind w:firstLineChars="200" w:firstLine="480"/>
        <w:rPr>
          <w:bCs/>
          <w:sz w:val="24"/>
        </w:rPr>
      </w:pPr>
    </w:p>
    <w:p w14:paraId="21E36FDC" w14:textId="77777777" w:rsidR="00804204" w:rsidRDefault="00804204">
      <w:pPr>
        <w:spacing w:line="360" w:lineRule="auto"/>
        <w:rPr>
          <w:sz w:val="24"/>
        </w:rPr>
        <w:sectPr w:rsidR="00804204">
          <w:pgSz w:w="11906" w:h="16838"/>
          <w:pgMar w:top="1701" w:right="1134" w:bottom="1134" w:left="1134" w:header="851" w:footer="992" w:gutter="0"/>
          <w:cols w:space="720"/>
          <w:titlePg/>
          <w:docGrid w:type="lines" w:linePitch="312"/>
        </w:sectPr>
      </w:pPr>
    </w:p>
    <w:p w14:paraId="2D4708BD" w14:textId="77777777" w:rsidR="00804204" w:rsidRDefault="00804204">
      <w:pPr>
        <w:pStyle w:val="11"/>
        <w:spacing w:line="360" w:lineRule="auto"/>
        <w:rPr>
          <w:rFonts w:ascii="Times New Roman" w:eastAsia="宋体"/>
          <w:szCs w:val="24"/>
        </w:rPr>
      </w:pPr>
      <w:bookmarkStart w:id="57" w:name="_Toc134798964"/>
      <w:r>
        <w:rPr>
          <w:rFonts w:ascii="Times New Roman" w:eastAsia="宋体"/>
          <w:b/>
          <w:bCs/>
          <w:szCs w:val="24"/>
        </w:rPr>
        <w:lastRenderedPageBreak/>
        <w:t>第九部分</w:t>
      </w:r>
      <w:r>
        <w:rPr>
          <w:rFonts w:ascii="Times New Roman" w:eastAsia="宋体"/>
          <w:b/>
          <w:bCs/>
          <w:szCs w:val="24"/>
        </w:rPr>
        <w:t xml:space="preserve">  </w:t>
      </w:r>
      <w:r>
        <w:rPr>
          <w:rFonts w:ascii="Times New Roman" w:eastAsia="宋体"/>
          <w:b/>
          <w:bCs/>
          <w:szCs w:val="24"/>
        </w:rPr>
        <w:t>基金的投资</w:t>
      </w:r>
      <w:bookmarkEnd w:id="57"/>
    </w:p>
    <w:p w14:paraId="19270EE2" w14:textId="77777777" w:rsidR="00804204" w:rsidRDefault="00804204">
      <w:pPr>
        <w:ind w:firstLine="360"/>
      </w:pPr>
    </w:p>
    <w:p w14:paraId="0A72ADE0" w14:textId="77777777" w:rsidR="00804204" w:rsidRDefault="00804204">
      <w:pPr>
        <w:spacing w:line="360" w:lineRule="auto"/>
        <w:ind w:firstLineChars="200" w:firstLine="482"/>
        <w:rPr>
          <w:b/>
          <w:bCs/>
          <w:kern w:val="0"/>
          <w:sz w:val="24"/>
        </w:rPr>
      </w:pPr>
      <w:r>
        <w:rPr>
          <w:rFonts w:hint="eastAsia"/>
          <w:b/>
          <w:bCs/>
          <w:sz w:val="24"/>
        </w:rPr>
        <w:t>一</w:t>
      </w:r>
      <w:r>
        <w:rPr>
          <w:b/>
          <w:bCs/>
          <w:kern w:val="0"/>
          <w:sz w:val="24"/>
        </w:rPr>
        <w:t>、投资目标</w:t>
      </w:r>
    </w:p>
    <w:p w14:paraId="3FFF2218" w14:textId="77777777" w:rsidR="00214768" w:rsidRDefault="00214768" w:rsidP="00214768">
      <w:pPr>
        <w:spacing w:line="360" w:lineRule="auto"/>
        <w:ind w:firstLineChars="200" w:firstLine="480"/>
        <w:rPr>
          <w:bCs/>
          <w:sz w:val="24"/>
        </w:rPr>
      </w:pPr>
      <w:bookmarkStart w:id="58" w:name="_Hlk210833433"/>
      <w:r>
        <w:rPr>
          <w:rFonts w:hint="eastAsia"/>
          <w:bCs/>
          <w:sz w:val="24"/>
        </w:rPr>
        <w:t>本基金通过主要投资于目标</w:t>
      </w:r>
      <w:r>
        <w:rPr>
          <w:rFonts w:hint="eastAsia"/>
          <w:bCs/>
          <w:sz w:val="24"/>
        </w:rPr>
        <w:t>ETF</w:t>
      </w:r>
      <w:r>
        <w:rPr>
          <w:rFonts w:hint="eastAsia"/>
          <w:bCs/>
          <w:sz w:val="24"/>
        </w:rPr>
        <w:t>，紧密跟踪业绩比较基准，追求跟踪偏离度和跟踪误差最小化。</w:t>
      </w:r>
    </w:p>
    <w:bookmarkEnd w:id="58"/>
    <w:p w14:paraId="00608FB7" w14:textId="77777777" w:rsidR="00210D8B" w:rsidRPr="00214768" w:rsidRDefault="00210D8B">
      <w:pPr>
        <w:spacing w:line="360" w:lineRule="auto"/>
        <w:ind w:firstLineChars="200" w:firstLine="482"/>
        <w:rPr>
          <w:b/>
          <w:bCs/>
          <w:sz w:val="24"/>
        </w:rPr>
      </w:pPr>
    </w:p>
    <w:p w14:paraId="415C7299" w14:textId="2F2382E0" w:rsidR="00804204" w:rsidRDefault="00804204">
      <w:pPr>
        <w:spacing w:line="360" w:lineRule="auto"/>
        <w:ind w:firstLineChars="200" w:firstLine="482"/>
        <w:rPr>
          <w:b/>
          <w:bCs/>
          <w:sz w:val="24"/>
        </w:rPr>
      </w:pPr>
      <w:r>
        <w:rPr>
          <w:rFonts w:hint="eastAsia"/>
          <w:b/>
          <w:bCs/>
          <w:sz w:val="24"/>
        </w:rPr>
        <w:t>二</w:t>
      </w:r>
      <w:r>
        <w:rPr>
          <w:b/>
          <w:bCs/>
          <w:kern w:val="0"/>
          <w:sz w:val="24"/>
        </w:rPr>
        <w:t>、</w:t>
      </w:r>
      <w:r>
        <w:rPr>
          <w:b/>
          <w:bCs/>
          <w:sz w:val="24"/>
        </w:rPr>
        <w:t>投资范围</w:t>
      </w:r>
    </w:p>
    <w:p w14:paraId="0D1A26ED" w14:textId="1028477B" w:rsidR="00214768" w:rsidRDefault="00214768" w:rsidP="00214768">
      <w:pPr>
        <w:spacing w:line="360" w:lineRule="auto"/>
        <w:ind w:firstLineChars="200" w:firstLine="480"/>
        <w:rPr>
          <w:bCs/>
          <w:sz w:val="24"/>
        </w:rPr>
      </w:pPr>
      <w:bookmarkStart w:id="59" w:name="_Hlk210833438"/>
      <w:bookmarkStart w:id="60" w:name="OLE_LINK57"/>
      <w:bookmarkStart w:id="61" w:name="OLE_LINK55"/>
      <w:bookmarkStart w:id="62" w:name="OLE_LINK56"/>
      <w:r w:rsidRPr="00DA29D6">
        <w:rPr>
          <w:rFonts w:hint="eastAsia"/>
          <w:bCs/>
          <w:sz w:val="24"/>
        </w:rPr>
        <w:t>本基金以目标</w:t>
      </w:r>
      <w:r w:rsidRPr="00DA29D6">
        <w:rPr>
          <w:rFonts w:hint="eastAsia"/>
          <w:bCs/>
          <w:sz w:val="24"/>
        </w:rPr>
        <w:t>ETF</w:t>
      </w:r>
      <w:r w:rsidRPr="00DA29D6">
        <w:rPr>
          <w:rFonts w:hint="eastAsia"/>
          <w:bCs/>
          <w:sz w:val="24"/>
        </w:rPr>
        <w:t>基金份额、标的指数成份股及备选成份股（</w:t>
      </w:r>
      <w:proofErr w:type="gramStart"/>
      <w:r w:rsidRPr="00DA29D6">
        <w:rPr>
          <w:rFonts w:hint="eastAsia"/>
          <w:bCs/>
          <w:sz w:val="24"/>
        </w:rPr>
        <w:t>含存托</w:t>
      </w:r>
      <w:proofErr w:type="gramEnd"/>
      <w:r w:rsidRPr="00DA29D6">
        <w:rPr>
          <w:rFonts w:hint="eastAsia"/>
          <w:bCs/>
          <w:sz w:val="24"/>
        </w:rPr>
        <w:t>凭证）为主要投资对象。此外，为更好地实现投资目标，本基金可少量投资于非成份股（包括</w:t>
      </w:r>
      <w:proofErr w:type="gramStart"/>
      <w:r w:rsidRPr="00DA29D6">
        <w:rPr>
          <w:rFonts w:hint="eastAsia"/>
          <w:bCs/>
          <w:sz w:val="24"/>
        </w:rPr>
        <w:t>科创板</w:t>
      </w:r>
      <w:proofErr w:type="gramEnd"/>
      <w:r w:rsidRPr="00DA29D6">
        <w:rPr>
          <w:rFonts w:hint="eastAsia"/>
          <w:bCs/>
          <w:sz w:val="24"/>
        </w:rPr>
        <w:t>、创业板及其他国内依法发行上市的股票、存托凭证）、债券</w:t>
      </w:r>
      <w:r w:rsidR="00B53ACF" w:rsidRPr="00CA1DE7">
        <w:rPr>
          <w:rFonts w:hint="eastAsia"/>
          <w:bCs/>
          <w:sz w:val="24"/>
        </w:rPr>
        <w:t>（包括国债、地方政府债、政府支持债券、政府支持机构债券、金融债、企业债、公司债、次级债、可转换债券（含</w:t>
      </w:r>
      <w:r w:rsidR="00B53ACF">
        <w:rPr>
          <w:rFonts w:hint="eastAsia"/>
          <w:bCs/>
          <w:sz w:val="24"/>
        </w:rPr>
        <w:t>分离交易可转债）、可交换债券、央行票据、中期票据、短期融资</w:t>
      </w:r>
      <w:proofErr w:type="gramStart"/>
      <w:r w:rsidR="00B53ACF">
        <w:rPr>
          <w:rFonts w:hint="eastAsia"/>
          <w:bCs/>
          <w:sz w:val="24"/>
        </w:rPr>
        <w:t>券</w:t>
      </w:r>
      <w:proofErr w:type="gramEnd"/>
      <w:r w:rsidR="00B53ACF">
        <w:rPr>
          <w:rFonts w:hint="eastAsia"/>
          <w:bCs/>
          <w:sz w:val="24"/>
        </w:rPr>
        <w:t>、超短期融资</w:t>
      </w:r>
      <w:proofErr w:type="gramStart"/>
      <w:r w:rsidR="00B53ACF">
        <w:rPr>
          <w:rFonts w:hint="eastAsia"/>
          <w:bCs/>
          <w:sz w:val="24"/>
        </w:rPr>
        <w:t>券</w:t>
      </w:r>
      <w:proofErr w:type="gramEnd"/>
      <w:r w:rsidR="00B53ACF" w:rsidRPr="00CA1DE7">
        <w:rPr>
          <w:rFonts w:hint="eastAsia"/>
          <w:bCs/>
          <w:sz w:val="24"/>
        </w:rPr>
        <w:t>以及经法律法规或中国证监会允许投资的其他债券类金融工具）</w:t>
      </w:r>
      <w:r w:rsidRPr="00DA29D6">
        <w:rPr>
          <w:rFonts w:hint="eastAsia"/>
          <w:bCs/>
          <w:sz w:val="24"/>
        </w:rPr>
        <w:t>、债券回购、资产支持证券、银行存款、同业存单、货币市场工具、金融衍生工具（包括股指期货、国债期货、</w:t>
      </w:r>
      <w:r>
        <w:rPr>
          <w:rFonts w:hint="eastAsia"/>
          <w:bCs/>
          <w:sz w:val="24"/>
        </w:rPr>
        <w:t>股票</w:t>
      </w:r>
      <w:r w:rsidRPr="00DA29D6">
        <w:rPr>
          <w:rFonts w:hint="eastAsia"/>
          <w:bCs/>
          <w:sz w:val="24"/>
        </w:rPr>
        <w:t>期权等）以及法律法规或中国证监会允许本基金投资的其他金融工具（但须符合中国证监会的相关规定）。</w:t>
      </w:r>
    </w:p>
    <w:p w14:paraId="3F53FD08" w14:textId="37C10A8B" w:rsidR="00214768" w:rsidRPr="00DA29D6" w:rsidRDefault="00214768" w:rsidP="00214768">
      <w:pPr>
        <w:spacing w:line="360" w:lineRule="auto"/>
        <w:ind w:firstLineChars="200" w:firstLine="480"/>
        <w:rPr>
          <w:bCs/>
          <w:sz w:val="24"/>
        </w:rPr>
      </w:pPr>
      <w:r w:rsidRPr="00DA29D6">
        <w:rPr>
          <w:rFonts w:hint="eastAsia"/>
          <w:bCs/>
          <w:sz w:val="24"/>
        </w:rPr>
        <w:t>本基金的目标</w:t>
      </w:r>
      <w:r w:rsidRPr="00DA29D6">
        <w:rPr>
          <w:rFonts w:hint="eastAsia"/>
          <w:bCs/>
          <w:sz w:val="24"/>
        </w:rPr>
        <w:t>ETF</w:t>
      </w:r>
      <w:r w:rsidRPr="00DA29D6">
        <w:rPr>
          <w:rFonts w:hint="eastAsia"/>
          <w:bCs/>
          <w:sz w:val="24"/>
        </w:rPr>
        <w:t>为</w:t>
      </w:r>
      <w:r w:rsidR="00F72F94">
        <w:rPr>
          <w:rFonts w:hint="eastAsia"/>
          <w:bCs/>
          <w:sz w:val="24"/>
        </w:rPr>
        <w:t>广发中证有色金属矿业主题交易型开放式指数证券投资基金</w:t>
      </w:r>
      <w:r w:rsidRPr="00DA29D6">
        <w:rPr>
          <w:rFonts w:hint="eastAsia"/>
          <w:bCs/>
          <w:sz w:val="24"/>
        </w:rPr>
        <w:t>。</w:t>
      </w:r>
    </w:p>
    <w:p w14:paraId="141F0452" w14:textId="77777777" w:rsidR="00214768" w:rsidRPr="00DA29D6" w:rsidRDefault="00214768" w:rsidP="00214768">
      <w:pPr>
        <w:spacing w:line="360" w:lineRule="auto"/>
        <w:ind w:firstLineChars="200" w:firstLine="480"/>
        <w:rPr>
          <w:bCs/>
          <w:sz w:val="24"/>
        </w:rPr>
      </w:pPr>
      <w:r w:rsidRPr="00DA29D6">
        <w:rPr>
          <w:rFonts w:hint="eastAsia"/>
          <w:bCs/>
          <w:sz w:val="24"/>
        </w:rPr>
        <w:t>本基金可根据相关法律法规的规定参与转融通证券出借</w:t>
      </w:r>
      <w:r w:rsidRPr="007D4295">
        <w:rPr>
          <w:rFonts w:hint="eastAsia"/>
          <w:bCs/>
          <w:sz w:val="24"/>
        </w:rPr>
        <w:t>及融</w:t>
      </w:r>
      <w:r>
        <w:rPr>
          <w:rFonts w:hint="eastAsia"/>
          <w:bCs/>
          <w:sz w:val="24"/>
        </w:rPr>
        <w:t>资</w:t>
      </w:r>
      <w:r w:rsidRPr="00DA29D6">
        <w:rPr>
          <w:rFonts w:hint="eastAsia"/>
          <w:bCs/>
          <w:sz w:val="24"/>
        </w:rPr>
        <w:t>业务。</w:t>
      </w:r>
    </w:p>
    <w:p w14:paraId="04F588DF" w14:textId="77777777" w:rsidR="00214768" w:rsidRDefault="00214768" w:rsidP="00214768">
      <w:pPr>
        <w:spacing w:line="360" w:lineRule="auto"/>
        <w:ind w:firstLineChars="200" w:firstLine="480"/>
        <w:rPr>
          <w:sz w:val="24"/>
        </w:rPr>
      </w:pPr>
      <w:r w:rsidRPr="00DA29D6">
        <w:rPr>
          <w:rFonts w:hint="eastAsia"/>
          <w:bCs/>
          <w:sz w:val="24"/>
        </w:rPr>
        <w:t>如法律法规或监管机构以后允许基金投资于其他品种，基金管理人在履行适当程序后，可以将其纳入投资范围。</w:t>
      </w:r>
    </w:p>
    <w:p w14:paraId="5A9086A3" w14:textId="77777777" w:rsidR="00214768" w:rsidRDefault="00214768" w:rsidP="00214768">
      <w:pPr>
        <w:spacing w:line="360" w:lineRule="auto"/>
        <w:ind w:firstLine="480"/>
        <w:rPr>
          <w:bCs/>
          <w:sz w:val="24"/>
        </w:rPr>
      </w:pPr>
      <w:r>
        <w:rPr>
          <w:bCs/>
          <w:sz w:val="24"/>
        </w:rPr>
        <w:t>基金的投资组合比例为：</w:t>
      </w:r>
      <w:r w:rsidRPr="00DA29D6">
        <w:rPr>
          <w:rFonts w:hint="eastAsia"/>
          <w:bCs/>
          <w:sz w:val="24"/>
        </w:rPr>
        <w:t>投资于目标</w:t>
      </w:r>
      <w:r w:rsidRPr="00DA29D6">
        <w:rPr>
          <w:rFonts w:hint="eastAsia"/>
          <w:bCs/>
          <w:sz w:val="24"/>
        </w:rPr>
        <w:t>ETF</w:t>
      </w:r>
      <w:r w:rsidRPr="00DA29D6">
        <w:rPr>
          <w:rFonts w:hint="eastAsia"/>
          <w:bCs/>
          <w:sz w:val="24"/>
        </w:rPr>
        <w:t>的比例不低于基金资产净值的</w:t>
      </w:r>
      <w:r w:rsidRPr="00DA29D6">
        <w:rPr>
          <w:rFonts w:hint="eastAsia"/>
          <w:bCs/>
          <w:sz w:val="24"/>
        </w:rPr>
        <w:t>90%</w:t>
      </w:r>
      <w:r w:rsidRPr="00DA29D6">
        <w:rPr>
          <w:rFonts w:hint="eastAsia"/>
          <w:bCs/>
          <w:sz w:val="24"/>
        </w:rPr>
        <w:t>且不低于非现金基金资产的</w:t>
      </w:r>
      <w:r w:rsidRPr="00DA29D6">
        <w:rPr>
          <w:rFonts w:hint="eastAsia"/>
          <w:bCs/>
          <w:sz w:val="24"/>
        </w:rPr>
        <w:t>80%</w:t>
      </w:r>
      <w:r w:rsidRPr="00DA29D6">
        <w:rPr>
          <w:rFonts w:hint="eastAsia"/>
          <w:bCs/>
          <w:sz w:val="24"/>
        </w:rPr>
        <w:t>；每个交易日日终在扣除股指期货合约、国债期货</w:t>
      </w:r>
      <w:r>
        <w:rPr>
          <w:rFonts w:hint="eastAsia"/>
          <w:bCs/>
          <w:sz w:val="24"/>
        </w:rPr>
        <w:t>合约</w:t>
      </w:r>
      <w:r w:rsidRPr="00DA29D6">
        <w:rPr>
          <w:rFonts w:hint="eastAsia"/>
          <w:bCs/>
          <w:sz w:val="24"/>
        </w:rPr>
        <w:t>、</w:t>
      </w:r>
      <w:r>
        <w:rPr>
          <w:rFonts w:hint="eastAsia"/>
          <w:bCs/>
          <w:sz w:val="24"/>
        </w:rPr>
        <w:t>股票</w:t>
      </w:r>
      <w:r w:rsidRPr="00DA29D6">
        <w:rPr>
          <w:rFonts w:hint="eastAsia"/>
          <w:bCs/>
          <w:sz w:val="24"/>
        </w:rPr>
        <w:t>期权合约需缴纳的交易保证金后，现金及到期日在一年以内的政府债券的比例合计不低于基金资产净值的</w:t>
      </w:r>
      <w:r w:rsidRPr="00DA29D6">
        <w:rPr>
          <w:rFonts w:hint="eastAsia"/>
          <w:bCs/>
          <w:sz w:val="24"/>
        </w:rPr>
        <w:t>5%</w:t>
      </w:r>
      <w:r w:rsidRPr="00DA29D6">
        <w:rPr>
          <w:rFonts w:hint="eastAsia"/>
          <w:bCs/>
          <w:sz w:val="24"/>
        </w:rPr>
        <w:t>，现金不包括结算备付金、存出保证金、应收申购款等。股指期货、国债期货</w:t>
      </w:r>
      <w:r>
        <w:rPr>
          <w:rFonts w:hint="eastAsia"/>
          <w:bCs/>
          <w:sz w:val="24"/>
        </w:rPr>
        <w:t>、股票期权及其他金融工具的投资比例依照法律法规或监管机构的规定执行</w:t>
      </w:r>
      <w:r>
        <w:rPr>
          <w:bCs/>
          <w:sz w:val="24"/>
        </w:rPr>
        <w:t>。</w:t>
      </w:r>
    </w:p>
    <w:p w14:paraId="7589FAD2" w14:textId="77777777" w:rsidR="00214768" w:rsidRDefault="00214768" w:rsidP="00214768">
      <w:pPr>
        <w:spacing w:line="360" w:lineRule="auto"/>
        <w:ind w:firstLine="480"/>
        <w:rPr>
          <w:bCs/>
          <w:sz w:val="24"/>
        </w:rPr>
      </w:pPr>
      <w:r>
        <w:rPr>
          <w:rFonts w:hint="eastAsia"/>
          <w:bCs/>
          <w:sz w:val="24"/>
        </w:rPr>
        <w:t>如法律法规或中国证监会变更投资品种的投资比例限制，基金管理人在履行适当程序后，可以做出相应调整。</w:t>
      </w:r>
    </w:p>
    <w:bookmarkEnd w:id="59"/>
    <w:p w14:paraId="6E8463FA" w14:textId="77777777" w:rsidR="00804204" w:rsidRPr="00214768" w:rsidRDefault="00804204">
      <w:pPr>
        <w:spacing w:line="360" w:lineRule="auto"/>
        <w:ind w:firstLineChars="200" w:firstLine="480"/>
        <w:rPr>
          <w:bCs/>
          <w:sz w:val="24"/>
        </w:rPr>
      </w:pPr>
    </w:p>
    <w:bookmarkEnd w:id="60"/>
    <w:bookmarkEnd w:id="61"/>
    <w:bookmarkEnd w:id="62"/>
    <w:p w14:paraId="67FC5C56" w14:textId="77777777" w:rsidR="00804204" w:rsidRDefault="00804204">
      <w:pPr>
        <w:spacing w:line="360" w:lineRule="auto"/>
        <w:ind w:firstLineChars="200" w:firstLine="482"/>
        <w:rPr>
          <w:b/>
          <w:bCs/>
          <w:sz w:val="24"/>
        </w:rPr>
      </w:pPr>
      <w:r>
        <w:rPr>
          <w:rFonts w:hint="eastAsia"/>
          <w:b/>
          <w:bCs/>
          <w:sz w:val="24"/>
        </w:rPr>
        <w:t>三</w:t>
      </w:r>
      <w:r>
        <w:rPr>
          <w:b/>
          <w:bCs/>
          <w:kern w:val="0"/>
          <w:sz w:val="24"/>
        </w:rPr>
        <w:t>、</w:t>
      </w:r>
      <w:r>
        <w:rPr>
          <w:b/>
          <w:bCs/>
          <w:sz w:val="24"/>
        </w:rPr>
        <w:t>投资策略</w:t>
      </w:r>
      <w:bookmarkStart w:id="63" w:name="_Toc52616499"/>
      <w:bookmarkStart w:id="64" w:name="_Toc44900772"/>
    </w:p>
    <w:p w14:paraId="4887EB5B" w14:textId="77777777" w:rsidR="00214768" w:rsidRDefault="00214768" w:rsidP="00214768">
      <w:pPr>
        <w:spacing w:line="360" w:lineRule="auto"/>
        <w:ind w:firstLineChars="200" w:firstLine="480"/>
        <w:rPr>
          <w:bCs/>
          <w:sz w:val="24"/>
        </w:rPr>
      </w:pPr>
      <w:bookmarkStart w:id="65" w:name="_Hlk210833451"/>
      <w:bookmarkEnd w:id="63"/>
      <w:bookmarkEnd w:id="64"/>
      <w:r>
        <w:rPr>
          <w:rFonts w:hint="eastAsia"/>
          <w:bCs/>
          <w:sz w:val="24"/>
        </w:rPr>
        <w:lastRenderedPageBreak/>
        <w:t>本基金为</w:t>
      </w:r>
      <w:r>
        <w:rPr>
          <w:rFonts w:hint="eastAsia"/>
          <w:bCs/>
          <w:sz w:val="24"/>
        </w:rPr>
        <w:t>ETF</w:t>
      </w:r>
      <w:r>
        <w:rPr>
          <w:rFonts w:hint="eastAsia"/>
          <w:bCs/>
          <w:sz w:val="24"/>
        </w:rPr>
        <w:t>联接基金，主要通过投资于目标</w:t>
      </w:r>
      <w:r>
        <w:rPr>
          <w:rFonts w:hint="eastAsia"/>
          <w:bCs/>
          <w:sz w:val="24"/>
        </w:rPr>
        <w:t>ETF</w:t>
      </w:r>
      <w:r>
        <w:rPr>
          <w:rFonts w:hint="eastAsia"/>
          <w:bCs/>
          <w:sz w:val="24"/>
        </w:rPr>
        <w:t>实现对</w:t>
      </w:r>
      <w:r w:rsidRPr="00EC51ED">
        <w:rPr>
          <w:rFonts w:hint="eastAsia"/>
          <w:bCs/>
          <w:sz w:val="24"/>
        </w:rPr>
        <w:t>业绩比较基准</w:t>
      </w:r>
      <w:r>
        <w:rPr>
          <w:rFonts w:hint="eastAsia"/>
          <w:bCs/>
          <w:sz w:val="24"/>
        </w:rPr>
        <w:t>的紧密跟踪。本基金力争将本基金净值增长率与业绩比较基准之间的日均跟踪偏离度的绝对值控制在</w:t>
      </w:r>
      <w:r>
        <w:rPr>
          <w:rFonts w:hint="eastAsia"/>
          <w:bCs/>
          <w:sz w:val="24"/>
        </w:rPr>
        <w:t>0.35%</w:t>
      </w:r>
      <w:r>
        <w:rPr>
          <w:rFonts w:hint="eastAsia"/>
          <w:bCs/>
          <w:sz w:val="24"/>
        </w:rPr>
        <w:t>以内，</w:t>
      </w:r>
      <w:proofErr w:type="gramStart"/>
      <w:r>
        <w:rPr>
          <w:rFonts w:hint="eastAsia"/>
          <w:bCs/>
          <w:sz w:val="24"/>
        </w:rPr>
        <w:t>年化跟踪误差</w:t>
      </w:r>
      <w:proofErr w:type="gramEnd"/>
      <w:r>
        <w:rPr>
          <w:rFonts w:hint="eastAsia"/>
          <w:bCs/>
          <w:sz w:val="24"/>
        </w:rPr>
        <w:t>控制在</w:t>
      </w:r>
      <w:r>
        <w:rPr>
          <w:rFonts w:hint="eastAsia"/>
          <w:bCs/>
          <w:sz w:val="24"/>
        </w:rPr>
        <w:t>4%</w:t>
      </w:r>
      <w:r>
        <w:rPr>
          <w:rFonts w:hint="eastAsia"/>
          <w:bCs/>
          <w:sz w:val="24"/>
        </w:rPr>
        <w:t>以内。</w:t>
      </w:r>
    </w:p>
    <w:p w14:paraId="215CD694" w14:textId="77777777" w:rsidR="00214768" w:rsidRDefault="00214768" w:rsidP="00214768">
      <w:pPr>
        <w:spacing w:line="360" w:lineRule="auto"/>
        <w:ind w:firstLineChars="200" w:firstLine="480"/>
        <w:rPr>
          <w:bCs/>
          <w:sz w:val="24"/>
        </w:rPr>
      </w:pPr>
      <w:r>
        <w:rPr>
          <w:rFonts w:hint="eastAsia"/>
          <w:bCs/>
          <w:sz w:val="24"/>
        </w:rPr>
        <w:t>（一）资产配置策略</w:t>
      </w:r>
    </w:p>
    <w:p w14:paraId="01A0C16A" w14:textId="77777777" w:rsidR="00214768" w:rsidRPr="00B33F94" w:rsidRDefault="00214768" w:rsidP="00214768">
      <w:pPr>
        <w:spacing w:line="360" w:lineRule="auto"/>
        <w:ind w:firstLineChars="200" w:firstLine="480"/>
        <w:rPr>
          <w:bCs/>
          <w:sz w:val="24"/>
        </w:rPr>
      </w:pPr>
      <w:r w:rsidRPr="00B33F94">
        <w:rPr>
          <w:rFonts w:hint="eastAsia"/>
          <w:bCs/>
          <w:sz w:val="24"/>
        </w:rPr>
        <w:t>本基金主要投资于目标</w:t>
      </w:r>
      <w:r w:rsidRPr="00B33F94">
        <w:rPr>
          <w:rFonts w:hint="eastAsia"/>
          <w:bCs/>
          <w:sz w:val="24"/>
        </w:rPr>
        <w:t>ETF</w:t>
      </w:r>
      <w:r w:rsidRPr="00B33F94">
        <w:rPr>
          <w:rFonts w:hint="eastAsia"/>
          <w:bCs/>
          <w:sz w:val="24"/>
        </w:rPr>
        <w:t>、标的指数成份股、备选成份股（</w:t>
      </w:r>
      <w:proofErr w:type="gramStart"/>
      <w:r w:rsidRPr="00B33F94">
        <w:rPr>
          <w:rFonts w:hint="eastAsia"/>
          <w:bCs/>
          <w:sz w:val="24"/>
        </w:rPr>
        <w:t>含存托</w:t>
      </w:r>
      <w:proofErr w:type="gramEnd"/>
      <w:r w:rsidRPr="00B33F94">
        <w:rPr>
          <w:rFonts w:hint="eastAsia"/>
          <w:bCs/>
          <w:sz w:val="24"/>
        </w:rPr>
        <w:t>凭证），其中</w:t>
      </w:r>
      <w:r w:rsidRPr="00DA29D6">
        <w:rPr>
          <w:rFonts w:hint="eastAsia"/>
          <w:bCs/>
          <w:sz w:val="24"/>
        </w:rPr>
        <w:t>投资于目标</w:t>
      </w:r>
      <w:r w:rsidRPr="00DA29D6">
        <w:rPr>
          <w:rFonts w:hint="eastAsia"/>
          <w:bCs/>
          <w:sz w:val="24"/>
        </w:rPr>
        <w:t>ETF</w:t>
      </w:r>
      <w:r w:rsidRPr="00DA29D6">
        <w:rPr>
          <w:rFonts w:hint="eastAsia"/>
          <w:bCs/>
          <w:sz w:val="24"/>
        </w:rPr>
        <w:t>的比例不低于基金资产净值的</w:t>
      </w:r>
      <w:r w:rsidRPr="00DA29D6">
        <w:rPr>
          <w:rFonts w:hint="eastAsia"/>
          <w:bCs/>
          <w:sz w:val="24"/>
        </w:rPr>
        <w:t>90%</w:t>
      </w:r>
      <w:r w:rsidRPr="00DA29D6">
        <w:rPr>
          <w:rFonts w:hint="eastAsia"/>
          <w:bCs/>
          <w:sz w:val="24"/>
        </w:rPr>
        <w:t>且不低于非现金基金资产的</w:t>
      </w:r>
      <w:r w:rsidRPr="00DA29D6">
        <w:rPr>
          <w:rFonts w:hint="eastAsia"/>
          <w:bCs/>
          <w:sz w:val="24"/>
        </w:rPr>
        <w:t>80%</w:t>
      </w:r>
      <w:r w:rsidRPr="00DA29D6">
        <w:rPr>
          <w:rFonts w:hint="eastAsia"/>
          <w:bCs/>
          <w:sz w:val="24"/>
        </w:rPr>
        <w:t>；每个交易日日终在扣除股指期货合约、国债期货</w:t>
      </w:r>
      <w:r>
        <w:rPr>
          <w:rFonts w:hint="eastAsia"/>
          <w:bCs/>
          <w:sz w:val="24"/>
        </w:rPr>
        <w:t>合约</w:t>
      </w:r>
      <w:r w:rsidRPr="00DA29D6">
        <w:rPr>
          <w:rFonts w:hint="eastAsia"/>
          <w:bCs/>
          <w:sz w:val="24"/>
        </w:rPr>
        <w:t>、</w:t>
      </w:r>
      <w:r>
        <w:rPr>
          <w:rFonts w:hint="eastAsia"/>
          <w:bCs/>
          <w:sz w:val="24"/>
        </w:rPr>
        <w:t>股票</w:t>
      </w:r>
      <w:r w:rsidRPr="00DA29D6">
        <w:rPr>
          <w:rFonts w:hint="eastAsia"/>
          <w:bCs/>
          <w:sz w:val="24"/>
        </w:rPr>
        <w:t>期权合约需缴纳的交易保证金后，现金及到期日在一年以内的政府债券的比例合计不低于基金资产净值的</w:t>
      </w:r>
      <w:r w:rsidRPr="00DA29D6">
        <w:rPr>
          <w:rFonts w:hint="eastAsia"/>
          <w:bCs/>
          <w:sz w:val="24"/>
        </w:rPr>
        <w:t>5%</w:t>
      </w:r>
      <w:r>
        <w:rPr>
          <w:rFonts w:hint="eastAsia"/>
          <w:bCs/>
          <w:sz w:val="24"/>
        </w:rPr>
        <w:t>。</w:t>
      </w:r>
      <w:r w:rsidRPr="00DA29D6">
        <w:rPr>
          <w:rFonts w:hint="eastAsia"/>
          <w:bCs/>
          <w:sz w:val="24"/>
        </w:rPr>
        <w:t>为更好地实现投资目标，本基金可少量投资于非成份股（包括</w:t>
      </w:r>
      <w:proofErr w:type="gramStart"/>
      <w:r w:rsidRPr="00DA29D6">
        <w:rPr>
          <w:rFonts w:hint="eastAsia"/>
          <w:bCs/>
          <w:sz w:val="24"/>
        </w:rPr>
        <w:t>科创板</w:t>
      </w:r>
      <w:proofErr w:type="gramEnd"/>
      <w:r w:rsidRPr="00DA29D6">
        <w:rPr>
          <w:rFonts w:hint="eastAsia"/>
          <w:bCs/>
          <w:sz w:val="24"/>
        </w:rPr>
        <w:t>、创业板及其他国内依法发行上市的股票、存托凭证）、债券、债券回购、资产支持证券、银行存款、同业存单、货币市场工具、金融衍生工具（包括股指期货、国债期货、</w:t>
      </w:r>
      <w:r>
        <w:rPr>
          <w:rFonts w:hint="eastAsia"/>
          <w:bCs/>
          <w:sz w:val="24"/>
        </w:rPr>
        <w:t>股票</w:t>
      </w:r>
      <w:r w:rsidRPr="00DA29D6">
        <w:rPr>
          <w:rFonts w:hint="eastAsia"/>
          <w:bCs/>
          <w:sz w:val="24"/>
        </w:rPr>
        <w:t>期权等）以及法律法规或中国证监会允许本基金投资的其他金融工具（但须符合中国证监会的相关规定）。</w:t>
      </w:r>
    </w:p>
    <w:p w14:paraId="0F28A43A" w14:textId="77777777" w:rsidR="00214768" w:rsidRDefault="00214768" w:rsidP="00214768">
      <w:pPr>
        <w:spacing w:line="360" w:lineRule="auto"/>
        <w:ind w:firstLineChars="200" w:firstLine="480"/>
        <w:rPr>
          <w:bCs/>
          <w:sz w:val="24"/>
        </w:rPr>
      </w:pPr>
      <w:r w:rsidRPr="00B33F94">
        <w:rPr>
          <w:rFonts w:hint="eastAsia"/>
          <w:bCs/>
          <w:sz w:val="24"/>
        </w:rPr>
        <w:t>本基金将根据市场的实际情况，适当调整基金资产在各类资产上的配置比例，以保证对标的指数的有效跟踪。</w:t>
      </w:r>
    </w:p>
    <w:p w14:paraId="2530F8B3" w14:textId="77777777" w:rsidR="00214768" w:rsidRDefault="00214768" w:rsidP="00214768">
      <w:pPr>
        <w:spacing w:line="360" w:lineRule="auto"/>
        <w:ind w:firstLineChars="200" w:firstLine="480"/>
        <w:rPr>
          <w:bCs/>
          <w:sz w:val="24"/>
        </w:rPr>
      </w:pPr>
      <w:r>
        <w:rPr>
          <w:rFonts w:hint="eastAsia"/>
          <w:bCs/>
          <w:sz w:val="24"/>
        </w:rPr>
        <w:t>（二）目标</w:t>
      </w:r>
      <w:r>
        <w:rPr>
          <w:rFonts w:hint="eastAsia"/>
          <w:bCs/>
          <w:sz w:val="24"/>
        </w:rPr>
        <w:t>ETF</w:t>
      </w:r>
      <w:r>
        <w:rPr>
          <w:rFonts w:hint="eastAsia"/>
          <w:bCs/>
          <w:sz w:val="24"/>
        </w:rPr>
        <w:t>投资策略</w:t>
      </w:r>
    </w:p>
    <w:p w14:paraId="62C1AFC6" w14:textId="77777777" w:rsidR="00214768" w:rsidRDefault="00214768" w:rsidP="00214768">
      <w:pPr>
        <w:spacing w:line="360" w:lineRule="auto"/>
        <w:ind w:firstLineChars="200" w:firstLine="480"/>
        <w:rPr>
          <w:bCs/>
          <w:sz w:val="24"/>
        </w:rPr>
      </w:pPr>
      <w:r>
        <w:rPr>
          <w:rFonts w:hint="eastAsia"/>
          <w:bCs/>
          <w:sz w:val="24"/>
        </w:rPr>
        <w:t>1</w:t>
      </w:r>
      <w:r>
        <w:rPr>
          <w:rFonts w:hint="eastAsia"/>
          <w:bCs/>
          <w:sz w:val="24"/>
        </w:rPr>
        <w:t>、投资组合的投资方式</w:t>
      </w:r>
    </w:p>
    <w:p w14:paraId="3B811EBA" w14:textId="77777777" w:rsidR="00214768" w:rsidRDefault="00214768" w:rsidP="00214768">
      <w:pPr>
        <w:spacing w:line="360" w:lineRule="auto"/>
        <w:ind w:firstLineChars="200" w:firstLine="480"/>
        <w:rPr>
          <w:bCs/>
          <w:sz w:val="24"/>
        </w:rPr>
      </w:pPr>
      <w:r>
        <w:rPr>
          <w:rFonts w:hint="eastAsia"/>
          <w:bCs/>
          <w:sz w:val="24"/>
        </w:rPr>
        <w:t>本基金在综合考虑合</w:t>
      </w:r>
      <w:proofErr w:type="gramStart"/>
      <w:r>
        <w:rPr>
          <w:rFonts w:hint="eastAsia"/>
          <w:bCs/>
          <w:sz w:val="24"/>
        </w:rPr>
        <w:t>规</w:t>
      </w:r>
      <w:proofErr w:type="gramEnd"/>
      <w:r>
        <w:rPr>
          <w:rFonts w:hint="eastAsia"/>
          <w:bCs/>
          <w:sz w:val="24"/>
        </w:rPr>
        <w:t>、风险、效率、成本等因素的基础上，决定</w:t>
      </w:r>
      <w:proofErr w:type="gramStart"/>
      <w:r>
        <w:rPr>
          <w:rFonts w:hint="eastAsia"/>
          <w:bCs/>
          <w:sz w:val="24"/>
        </w:rPr>
        <w:t>采用申赎的</w:t>
      </w:r>
      <w:proofErr w:type="gramEnd"/>
      <w:r>
        <w:rPr>
          <w:rFonts w:hint="eastAsia"/>
          <w:bCs/>
          <w:sz w:val="24"/>
        </w:rPr>
        <w:t>方式或证券交易所场内交易的方式进行目标</w:t>
      </w:r>
      <w:r>
        <w:rPr>
          <w:rFonts w:hint="eastAsia"/>
          <w:bCs/>
          <w:sz w:val="24"/>
        </w:rPr>
        <w:t xml:space="preserve">ETF </w:t>
      </w:r>
      <w:r>
        <w:rPr>
          <w:rFonts w:hint="eastAsia"/>
          <w:bCs/>
          <w:sz w:val="24"/>
        </w:rPr>
        <w:t>的买卖。当目标</w:t>
      </w:r>
      <w:r>
        <w:rPr>
          <w:rFonts w:hint="eastAsia"/>
          <w:bCs/>
          <w:sz w:val="24"/>
        </w:rPr>
        <w:t>ETF</w:t>
      </w:r>
      <w:r>
        <w:rPr>
          <w:rFonts w:hint="eastAsia"/>
          <w:bCs/>
          <w:sz w:val="24"/>
        </w:rPr>
        <w:t>申购、赎回或交易模式进行了变更或调整，本基金也将在履行适当程序后作相应的变更或调整。</w:t>
      </w:r>
    </w:p>
    <w:p w14:paraId="638494FE" w14:textId="77777777" w:rsidR="00214768" w:rsidRDefault="00214768" w:rsidP="00214768">
      <w:pPr>
        <w:spacing w:line="360" w:lineRule="auto"/>
        <w:ind w:firstLineChars="200" w:firstLine="480"/>
        <w:rPr>
          <w:bCs/>
          <w:sz w:val="24"/>
        </w:rPr>
      </w:pPr>
      <w:r>
        <w:rPr>
          <w:rFonts w:hint="eastAsia"/>
          <w:bCs/>
          <w:sz w:val="24"/>
        </w:rPr>
        <w:t>2</w:t>
      </w:r>
      <w:r>
        <w:rPr>
          <w:rFonts w:hint="eastAsia"/>
          <w:bCs/>
          <w:sz w:val="24"/>
        </w:rPr>
        <w:t>、投资组合的调整</w:t>
      </w:r>
    </w:p>
    <w:p w14:paraId="7054C2CA" w14:textId="77777777" w:rsidR="00214768" w:rsidRDefault="00214768" w:rsidP="00214768">
      <w:pPr>
        <w:spacing w:line="360" w:lineRule="auto"/>
        <w:ind w:firstLineChars="200" w:firstLine="480"/>
        <w:rPr>
          <w:bCs/>
          <w:sz w:val="24"/>
        </w:rPr>
      </w:pPr>
      <w:r>
        <w:rPr>
          <w:rFonts w:hint="eastAsia"/>
          <w:bCs/>
          <w:sz w:val="24"/>
        </w:rPr>
        <w:t>本基金将根据开放日申购和赎回情况，决定投资目标</w:t>
      </w:r>
      <w:r>
        <w:rPr>
          <w:rFonts w:hint="eastAsia"/>
          <w:bCs/>
          <w:sz w:val="24"/>
        </w:rPr>
        <w:t>ETF</w:t>
      </w:r>
      <w:r>
        <w:rPr>
          <w:rFonts w:hint="eastAsia"/>
          <w:bCs/>
          <w:sz w:val="24"/>
        </w:rPr>
        <w:t>的时间和方式。</w:t>
      </w:r>
    </w:p>
    <w:p w14:paraId="7EC1BC82" w14:textId="77777777" w:rsidR="00214768" w:rsidRDefault="00214768" w:rsidP="00214768">
      <w:pPr>
        <w:spacing w:line="360" w:lineRule="auto"/>
        <w:ind w:firstLineChars="200" w:firstLine="480"/>
        <w:rPr>
          <w:bCs/>
          <w:sz w:val="24"/>
        </w:rPr>
      </w:pPr>
      <w:r>
        <w:rPr>
          <w:rFonts w:hint="eastAsia"/>
          <w:bCs/>
          <w:sz w:val="24"/>
        </w:rPr>
        <w:t>（</w:t>
      </w:r>
      <w:r>
        <w:rPr>
          <w:rFonts w:hint="eastAsia"/>
          <w:bCs/>
          <w:sz w:val="24"/>
        </w:rPr>
        <w:t>1</w:t>
      </w:r>
      <w:r>
        <w:rPr>
          <w:rFonts w:hint="eastAsia"/>
          <w:bCs/>
          <w:sz w:val="24"/>
        </w:rPr>
        <w:t>）</w:t>
      </w:r>
      <w:proofErr w:type="gramStart"/>
      <w:r>
        <w:rPr>
          <w:rFonts w:hint="eastAsia"/>
          <w:bCs/>
          <w:sz w:val="24"/>
        </w:rPr>
        <w:t>当净申购</w:t>
      </w:r>
      <w:proofErr w:type="gramEnd"/>
      <w:r>
        <w:rPr>
          <w:rFonts w:hint="eastAsia"/>
          <w:bCs/>
          <w:sz w:val="24"/>
        </w:rPr>
        <w:t>时，本基金将根据净申购规模及</w:t>
      </w:r>
      <w:proofErr w:type="gramStart"/>
      <w:r>
        <w:rPr>
          <w:rFonts w:hint="eastAsia"/>
          <w:bCs/>
          <w:sz w:val="24"/>
        </w:rPr>
        <w:t>仓位</w:t>
      </w:r>
      <w:proofErr w:type="gramEnd"/>
      <w:r>
        <w:rPr>
          <w:rFonts w:hint="eastAsia"/>
          <w:bCs/>
          <w:sz w:val="24"/>
        </w:rPr>
        <w:t>情况，决定股票组合的构建、目标</w:t>
      </w:r>
      <w:r>
        <w:rPr>
          <w:rFonts w:hint="eastAsia"/>
          <w:bCs/>
          <w:sz w:val="24"/>
        </w:rPr>
        <w:t>ETF</w:t>
      </w:r>
      <w:r>
        <w:rPr>
          <w:rFonts w:hint="eastAsia"/>
          <w:bCs/>
          <w:sz w:val="24"/>
        </w:rPr>
        <w:t>的申购或买入等；</w:t>
      </w:r>
    </w:p>
    <w:p w14:paraId="6969D49D" w14:textId="77777777" w:rsidR="00214768" w:rsidRDefault="00214768" w:rsidP="00214768">
      <w:pPr>
        <w:spacing w:line="360" w:lineRule="auto"/>
        <w:ind w:firstLineChars="200" w:firstLine="480"/>
        <w:rPr>
          <w:bCs/>
          <w:sz w:val="24"/>
        </w:rPr>
      </w:pPr>
      <w:r>
        <w:rPr>
          <w:rFonts w:hint="eastAsia"/>
          <w:bCs/>
          <w:sz w:val="24"/>
        </w:rPr>
        <w:t>（</w:t>
      </w:r>
      <w:r>
        <w:rPr>
          <w:rFonts w:hint="eastAsia"/>
          <w:bCs/>
          <w:sz w:val="24"/>
        </w:rPr>
        <w:t>2</w:t>
      </w:r>
      <w:r>
        <w:rPr>
          <w:rFonts w:hint="eastAsia"/>
          <w:bCs/>
          <w:sz w:val="24"/>
        </w:rPr>
        <w:t>）</w:t>
      </w:r>
      <w:proofErr w:type="gramStart"/>
      <w:r>
        <w:rPr>
          <w:rFonts w:hint="eastAsia"/>
          <w:bCs/>
          <w:sz w:val="24"/>
        </w:rPr>
        <w:t>当净赎回</w:t>
      </w:r>
      <w:proofErr w:type="gramEnd"/>
      <w:r>
        <w:rPr>
          <w:rFonts w:hint="eastAsia"/>
          <w:bCs/>
          <w:sz w:val="24"/>
        </w:rPr>
        <w:t>时，本基金将根据净赎回规模及</w:t>
      </w:r>
      <w:proofErr w:type="gramStart"/>
      <w:r>
        <w:rPr>
          <w:rFonts w:hint="eastAsia"/>
          <w:bCs/>
          <w:sz w:val="24"/>
        </w:rPr>
        <w:t>仓位</w:t>
      </w:r>
      <w:proofErr w:type="gramEnd"/>
      <w:r>
        <w:rPr>
          <w:rFonts w:hint="eastAsia"/>
          <w:bCs/>
          <w:sz w:val="24"/>
        </w:rPr>
        <w:t>情况，决定目标</w:t>
      </w:r>
      <w:r>
        <w:rPr>
          <w:rFonts w:hint="eastAsia"/>
          <w:bCs/>
          <w:sz w:val="24"/>
        </w:rPr>
        <w:t>ETF</w:t>
      </w:r>
      <w:r>
        <w:rPr>
          <w:rFonts w:hint="eastAsia"/>
          <w:bCs/>
          <w:sz w:val="24"/>
        </w:rPr>
        <w:t>的赎回或卖出等。</w:t>
      </w:r>
    </w:p>
    <w:p w14:paraId="1C0E81F3" w14:textId="77777777" w:rsidR="00214768" w:rsidRDefault="00214768" w:rsidP="00214768">
      <w:pPr>
        <w:spacing w:line="360" w:lineRule="auto"/>
        <w:ind w:firstLineChars="200" w:firstLine="480"/>
        <w:rPr>
          <w:bCs/>
          <w:sz w:val="24"/>
        </w:rPr>
      </w:pPr>
      <w:r>
        <w:rPr>
          <w:rFonts w:hint="eastAsia"/>
          <w:bCs/>
          <w:sz w:val="24"/>
        </w:rPr>
        <w:t>（三）股票投资策略</w:t>
      </w:r>
    </w:p>
    <w:p w14:paraId="739C04DE" w14:textId="77777777" w:rsidR="00214768" w:rsidRDefault="00214768" w:rsidP="00214768">
      <w:pPr>
        <w:spacing w:line="360" w:lineRule="auto"/>
        <w:ind w:firstLineChars="200" w:firstLine="480"/>
        <w:rPr>
          <w:bCs/>
          <w:sz w:val="24"/>
        </w:rPr>
      </w:pPr>
      <w:r>
        <w:rPr>
          <w:rFonts w:hint="eastAsia"/>
          <w:bCs/>
          <w:sz w:val="24"/>
        </w:rPr>
        <w:t>1</w:t>
      </w:r>
      <w:r>
        <w:rPr>
          <w:rFonts w:hint="eastAsia"/>
          <w:bCs/>
          <w:sz w:val="24"/>
        </w:rPr>
        <w:t>、股票组合构建原则</w:t>
      </w:r>
    </w:p>
    <w:p w14:paraId="43739E54" w14:textId="77777777" w:rsidR="00214768" w:rsidRDefault="00214768" w:rsidP="00214768">
      <w:pPr>
        <w:spacing w:line="360" w:lineRule="auto"/>
        <w:ind w:firstLineChars="200" w:firstLine="480"/>
        <w:rPr>
          <w:bCs/>
          <w:sz w:val="24"/>
        </w:rPr>
      </w:pPr>
      <w:r>
        <w:rPr>
          <w:rFonts w:hint="eastAsia"/>
          <w:bCs/>
          <w:sz w:val="24"/>
        </w:rPr>
        <w:t>根据标的指数，结合研究判断和基金组合的构建情况，采用被动式指数</w:t>
      </w:r>
      <w:proofErr w:type="gramStart"/>
      <w:r>
        <w:rPr>
          <w:rFonts w:hint="eastAsia"/>
          <w:bCs/>
          <w:sz w:val="24"/>
        </w:rPr>
        <w:t>化投资</w:t>
      </w:r>
      <w:proofErr w:type="gramEnd"/>
      <w:r>
        <w:rPr>
          <w:rFonts w:hint="eastAsia"/>
          <w:bCs/>
          <w:sz w:val="24"/>
        </w:rPr>
        <w:t>的方法构建股票组合。</w:t>
      </w:r>
    </w:p>
    <w:p w14:paraId="458DC2B9" w14:textId="77777777" w:rsidR="00214768" w:rsidRDefault="00214768" w:rsidP="00214768">
      <w:pPr>
        <w:spacing w:line="360" w:lineRule="auto"/>
        <w:ind w:firstLineChars="200" w:firstLine="480"/>
        <w:rPr>
          <w:bCs/>
          <w:sz w:val="24"/>
        </w:rPr>
      </w:pPr>
      <w:r>
        <w:rPr>
          <w:rFonts w:hint="eastAsia"/>
          <w:bCs/>
          <w:sz w:val="24"/>
        </w:rPr>
        <w:lastRenderedPageBreak/>
        <w:t>2</w:t>
      </w:r>
      <w:r>
        <w:rPr>
          <w:rFonts w:hint="eastAsia"/>
          <w:bCs/>
          <w:sz w:val="24"/>
        </w:rPr>
        <w:t>、股票组合构建方法</w:t>
      </w:r>
    </w:p>
    <w:p w14:paraId="6A74149D" w14:textId="77777777" w:rsidR="00214768" w:rsidRDefault="00214768" w:rsidP="00214768">
      <w:pPr>
        <w:spacing w:line="360" w:lineRule="auto"/>
        <w:ind w:firstLineChars="200" w:firstLine="480"/>
        <w:rPr>
          <w:bCs/>
          <w:sz w:val="24"/>
        </w:rPr>
      </w:pPr>
      <w:r>
        <w:rPr>
          <w:rFonts w:hint="eastAsia"/>
          <w:bCs/>
          <w:sz w:val="24"/>
        </w:rPr>
        <w:t>本基金将以追求跟踪误差最小化进行标的指数的成份股和备选成份股的投资。本基金采用被动式指数</w:t>
      </w:r>
      <w:proofErr w:type="gramStart"/>
      <w:r>
        <w:rPr>
          <w:rFonts w:hint="eastAsia"/>
          <w:bCs/>
          <w:sz w:val="24"/>
        </w:rPr>
        <w:t>化投资</w:t>
      </w:r>
      <w:proofErr w:type="gramEnd"/>
      <w:r>
        <w:rPr>
          <w:rFonts w:hint="eastAsia"/>
          <w:bCs/>
          <w:sz w:val="24"/>
        </w:rPr>
        <w:t>的方法，根据标的指数成份股的构成及权重构建股票投资组合。如有因受成份股停牌、成份股流动性不足或其它一些影响指数复制的市场因素的限制，基金管理人可以根据市场情况，结合经验判断，对股票组合管理进行适当变通和调整，以更紧密的跟踪标的指数。</w:t>
      </w:r>
    </w:p>
    <w:p w14:paraId="0247A9F9" w14:textId="77777777" w:rsidR="00214768" w:rsidRDefault="00214768" w:rsidP="00214768">
      <w:pPr>
        <w:spacing w:line="360" w:lineRule="auto"/>
        <w:ind w:firstLineChars="200" w:firstLine="480"/>
        <w:rPr>
          <w:bCs/>
          <w:sz w:val="24"/>
        </w:rPr>
      </w:pPr>
      <w:r>
        <w:rPr>
          <w:rFonts w:hint="eastAsia"/>
          <w:bCs/>
          <w:sz w:val="24"/>
        </w:rPr>
        <w:t>3</w:t>
      </w:r>
      <w:r>
        <w:rPr>
          <w:rFonts w:hint="eastAsia"/>
          <w:bCs/>
          <w:sz w:val="24"/>
        </w:rPr>
        <w:t>、股票组合的调整</w:t>
      </w:r>
    </w:p>
    <w:p w14:paraId="12506E41" w14:textId="77777777" w:rsidR="00214768" w:rsidRDefault="00214768" w:rsidP="00214768">
      <w:pPr>
        <w:spacing w:line="360" w:lineRule="auto"/>
        <w:ind w:firstLineChars="200" w:firstLine="480"/>
        <w:rPr>
          <w:bCs/>
          <w:sz w:val="24"/>
        </w:rPr>
      </w:pPr>
      <w:r>
        <w:rPr>
          <w:rFonts w:hint="eastAsia"/>
          <w:bCs/>
          <w:sz w:val="24"/>
        </w:rPr>
        <w:t>（</w:t>
      </w:r>
      <w:r>
        <w:rPr>
          <w:rFonts w:hint="eastAsia"/>
          <w:bCs/>
          <w:sz w:val="24"/>
        </w:rPr>
        <w:t>1</w:t>
      </w:r>
      <w:r>
        <w:rPr>
          <w:rFonts w:hint="eastAsia"/>
          <w:bCs/>
          <w:sz w:val="24"/>
        </w:rPr>
        <w:t>）定期调整</w:t>
      </w:r>
      <w:r>
        <w:rPr>
          <w:rFonts w:hint="eastAsia"/>
          <w:bCs/>
          <w:sz w:val="24"/>
        </w:rPr>
        <w:t xml:space="preserve"> </w:t>
      </w:r>
    </w:p>
    <w:p w14:paraId="32A28151" w14:textId="77777777" w:rsidR="00214768" w:rsidRDefault="00214768" w:rsidP="00214768">
      <w:pPr>
        <w:spacing w:line="360" w:lineRule="auto"/>
        <w:ind w:firstLineChars="200" w:firstLine="480"/>
        <w:rPr>
          <w:bCs/>
          <w:sz w:val="24"/>
        </w:rPr>
      </w:pPr>
      <w:r>
        <w:rPr>
          <w:rFonts w:hint="eastAsia"/>
          <w:bCs/>
          <w:sz w:val="24"/>
        </w:rPr>
        <w:t>本基金所构建的股票组合将根据所跟踪的标的指数对其成份股的调整而进行相应的定期跟踪调整。</w:t>
      </w:r>
      <w:r>
        <w:rPr>
          <w:rFonts w:hint="eastAsia"/>
          <w:bCs/>
          <w:sz w:val="24"/>
        </w:rPr>
        <w:t xml:space="preserve"> </w:t>
      </w:r>
    </w:p>
    <w:p w14:paraId="1F47D8C5" w14:textId="77777777" w:rsidR="00214768" w:rsidRDefault="00214768" w:rsidP="00214768">
      <w:pPr>
        <w:spacing w:line="360" w:lineRule="auto"/>
        <w:ind w:firstLineChars="200" w:firstLine="480"/>
        <w:rPr>
          <w:bCs/>
          <w:sz w:val="24"/>
        </w:rPr>
      </w:pPr>
      <w:r>
        <w:rPr>
          <w:rFonts w:hint="eastAsia"/>
          <w:bCs/>
          <w:sz w:val="24"/>
        </w:rPr>
        <w:t>（</w:t>
      </w:r>
      <w:r>
        <w:rPr>
          <w:rFonts w:hint="eastAsia"/>
          <w:bCs/>
          <w:sz w:val="24"/>
        </w:rPr>
        <w:t>2</w:t>
      </w:r>
      <w:r>
        <w:rPr>
          <w:rFonts w:hint="eastAsia"/>
          <w:bCs/>
          <w:sz w:val="24"/>
        </w:rPr>
        <w:t>）不定期调整</w:t>
      </w:r>
    </w:p>
    <w:p w14:paraId="2253B6F7" w14:textId="77777777" w:rsidR="00214768" w:rsidRDefault="00214768" w:rsidP="00214768">
      <w:pPr>
        <w:spacing w:line="360" w:lineRule="auto"/>
        <w:ind w:firstLineChars="200" w:firstLine="480"/>
        <w:rPr>
          <w:bCs/>
          <w:sz w:val="24"/>
        </w:rPr>
      </w:pPr>
      <w:r>
        <w:rPr>
          <w:rFonts w:hint="eastAsia"/>
          <w:bCs/>
          <w:sz w:val="24"/>
        </w:rPr>
        <w:t>基金经理将跟踪标的指数变动，基金组合跟踪偏离度情况，结合成份股基本面情况、流动性状况、基金申购和赎回的现金流量情况以及组合投资绩效评估的结果，对投资组合进行监控和调整，密切跟踪标的指数。</w:t>
      </w:r>
    </w:p>
    <w:p w14:paraId="009EDA75" w14:textId="77777777" w:rsidR="00214768" w:rsidRDefault="00214768" w:rsidP="00214768">
      <w:pPr>
        <w:spacing w:line="360" w:lineRule="auto"/>
        <w:ind w:firstLineChars="200" w:firstLine="480"/>
        <w:rPr>
          <w:bCs/>
          <w:sz w:val="24"/>
        </w:rPr>
      </w:pPr>
      <w:r>
        <w:rPr>
          <w:rFonts w:hint="eastAsia"/>
          <w:bCs/>
          <w:sz w:val="24"/>
        </w:rPr>
        <w:t>本基金参与非标的指数成份股投资的，应当坚守产品定位，符合投资目标、投资策略、跟踪误差等要求，具有充分的投资依据，并履行基金管理人内部决策程序。</w:t>
      </w:r>
    </w:p>
    <w:p w14:paraId="692F5ADF" w14:textId="77777777" w:rsidR="00214768" w:rsidRDefault="00214768" w:rsidP="00214768">
      <w:pPr>
        <w:spacing w:line="360" w:lineRule="auto"/>
        <w:ind w:firstLineChars="200" w:firstLine="480"/>
        <w:rPr>
          <w:bCs/>
          <w:sz w:val="24"/>
        </w:rPr>
      </w:pPr>
      <w:r>
        <w:rPr>
          <w:rFonts w:hint="eastAsia"/>
          <w:bCs/>
          <w:sz w:val="24"/>
        </w:rPr>
        <w:t>（四）存托凭证投资策略</w:t>
      </w:r>
    </w:p>
    <w:p w14:paraId="58BE08D5" w14:textId="77777777" w:rsidR="00214768" w:rsidRDefault="00214768" w:rsidP="00214768">
      <w:pPr>
        <w:spacing w:line="360" w:lineRule="auto"/>
        <w:ind w:firstLineChars="200" w:firstLine="480"/>
        <w:rPr>
          <w:bCs/>
          <w:sz w:val="24"/>
        </w:rPr>
      </w:pPr>
      <w:r>
        <w:rPr>
          <w:rFonts w:hint="eastAsia"/>
          <w:bCs/>
          <w:sz w:val="24"/>
        </w:rPr>
        <w:t>为更好地实现投资目标，本基金可投资存托凭证。基金管理人将在综合考虑预期收益、风险、流动性等因素的基础上，审慎参与存托凭证的投资。</w:t>
      </w:r>
    </w:p>
    <w:p w14:paraId="0D65C74C" w14:textId="77777777" w:rsidR="00214768" w:rsidRDefault="00214768" w:rsidP="00214768">
      <w:pPr>
        <w:spacing w:line="360" w:lineRule="auto"/>
        <w:ind w:firstLineChars="200" w:firstLine="480"/>
        <w:rPr>
          <w:bCs/>
          <w:sz w:val="24"/>
        </w:rPr>
      </w:pPr>
      <w:r>
        <w:rPr>
          <w:rFonts w:hint="eastAsia"/>
          <w:bCs/>
          <w:sz w:val="24"/>
        </w:rPr>
        <w:t>（五）债券投资策略</w:t>
      </w:r>
    </w:p>
    <w:p w14:paraId="149B6203" w14:textId="77777777" w:rsidR="00214768" w:rsidRDefault="00214768" w:rsidP="00214768">
      <w:pPr>
        <w:spacing w:line="360" w:lineRule="auto"/>
        <w:ind w:firstLineChars="200" w:firstLine="480"/>
        <w:rPr>
          <w:bCs/>
          <w:sz w:val="24"/>
        </w:rPr>
      </w:pPr>
      <w:r>
        <w:rPr>
          <w:rFonts w:hint="eastAsia"/>
          <w:bCs/>
          <w:sz w:val="24"/>
        </w:rPr>
        <w:t>本基金将通过自上而下的宏观分析，结合对金融货币政策和利率趋势的判断确定债券投资组合的债券类别配置，并根据对个</w:t>
      </w:r>
      <w:proofErr w:type="gramStart"/>
      <w:r>
        <w:rPr>
          <w:rFonts w:hint="eastAsia"/>
          <w:bCs/>
          <w:sz w:val="24"/>
        </w:rPr>
        <w:t>券</w:t>
      </w:r>
      <w:proofErr w:type="gramEnd"/>
      <w:r>
        <w:rPr>
          <w:rFonts w:hint="eastAsia"/>
          <w:bCs/>
          <w:sz w:val="24"/>
        </w:rPr>
        <w:t>相对价值的比较，进行个</w:t>
      </w:r>
      <w:proofErr w:type="gramStart"/>
      <w:r>
        <w:rPr>
          <w:rFonts w:hint="eastAsia"/>
          <w:bCs/>
          <w:sz w:val="24"/>
        </w:rPr>
        <w:t>券</w:t>
      </w:r>
      <w:proofErr w:type="gramEnd"/>
      <w:r>
        <w:rPr>
          <w:rFonts w:hint="eastAsia"/>
          <w:bCs/>
          <w:sz w:val="24"/>
        </w:rPr>
        <w:t>选择和配置。债券投资的主要目的是保证基金资产的流动性，有效利用基金资产。</w:t>
      </w:r>
    </w:p>
    <w:p w14:paraId="280BD7CC" w14:textId="77777777" w:rsidR="00214768" w:rsidRPr="00B33F94" w:rsidRDefault="00214768" w:rsidP="00214768">
      <w:pPr>
        <w:spacing w:line="360" w:lineRule="auto"/>
        <w:ind w:firstLineChars="200" w:firstLine="480"/>
        <w:rPr>
          <w:bCs/>
          <w:sz w:val="24"/>
        </w:rPr>
      </w:pPr>
      <w:r>
        <w:rPr>
          <w:rFonts w:hint="eastAsia"/>
          <w:bCs/>
          <w:sz w:val="24"/>
        </w:rPr>
        <w:t>（六）</w:t>
      </w:r>
      <w:r w:rsidRPr="00B33F94">
        <w:rPr>
          <w:rFonts w:hint="eastAsia"/>
          <w:bCs/>
          <w:sz w:val="24"/>
        </w:rPr>
        <w:t>金融衍生</w:t>
      </w:r>
      <w:proofErr w:type="gramStart"/>
      <w:r w:rsidRPr="00B33F94">
        <w:rPr>
          <w:rFonts w:hint="eastAsia"/>
          <w:bCs/>
          <w:sz w:val="24"/>
        </w:rPr>
        <w:t>品投资</w:t>
      </w:r>
      <w:proofErr w:type="gramEnd"/>
      <w:r w:rsidRPr="00B33F94">
        <w:rPr>
          <w:rFonts w:hint="eastAsia"/>
          <w:bCs/>
          <w:sz w:val="24"/>
        </w:rPr>
        <w:t>策略</w:t>
      </w:r>
    </w:p>
    <w:p w14:paraId="69626441" w14:textId="77777777" w:rsidR="00214768" w:rsidRDefault="00214768" w:rsidP="00214768">
      <w:pPr>
        <w:spacing w:line="360" w:lineRule="auto"/>
        <w:ind w:firstLineChars="200" w:firstLine="480"/>
        <w:rPr>
          <w:bCs/>
          <w:sz w:val="24"/>
        </w:rPr>
      </w:pPr>
      <w:r w:rsidRPr="00B33F94">
        <w:rPr>
          <w:rFonts w:hint="eastAsia"/>
          <w:bCs/>
          <w:sz w:val="24"/>
        </w:rPr>
        <w:t>本基金可以投资于股指期货、国债期货、</w:t>
      </w:r>
      <w:r>
        <w:rPr>
          <w:rFonts w:hint="eastAsia"/>
          <w:bCs/>
          <w:sz w:val="24"/>
        </w:rPr>
        <w:t>股票</w:t>
      </w:r>
      <w:r w:rsidRPr="00B33F94">
        <w:rPr>
          <w:rFonts w:hint="eastAsia"/>
          <w:bCs/>
          <w:sz w:val="24"/>
        </w:rPr>
        <w:t>期权等金融衍生品，投资中主要遵循有效管理投资策略，根据风险管理的原则，以套期保值为目的，主要采用流动性好、交易活跃的合约进行交易。</w:t>
      </w:r>
      <w:bookmarkStart w:id="66" w:name="_Hlk134610878"/>
    </w:p>
    <w:bookmarkEnd w:id="66"/>
    <w:p w14:paraId="7EAD05D3" w14:textId="77777777" w:rsidR="00214768" w:rsidRDefault="00214768" w:rsidP="00214768">
      <w:pPr>
        <w:spacing w:line="360" w:lineRule="auto"/>
        <w:ind w:firstLineChars="200" w:firstLine="480"/>
        <w:rPr>
          <w:bCs/>
          <w:sz w:val="24"/>
        </w:rPr>
      </w:pPr>
      <w:r>
        <w:rPr>
          <w:rFonts w:hint="eastAsia"/>
          <w:bCs/>
          <w:sz w:val="24"/>
        </w:rPr>
        <w:t>（七</w:t>
      </w:r>
      <w:r>
        <w:rPr>
          <w:bCs/>
          <w:sz w:val="24"/>
        </w:rPr>
        <w:t>）</w:t>
      </w:r>
      <w:r>
        <w:rPr>
          <w:rFonts w:hint="eastAsia"/>
          <w:bCs/>
          <w:sz w:val="24"/>
        </w:rPr>
        <w:t>资产支持证券投资策略</w:t>
      </w:r>
    </w:p>
    <w:p w14:paraId="4EC5654A" w14:textId="77777777" w:rsidR="00214768" w:rsidRDefault="00214768" w:rsidP="00214768">
      <w:pPr>
        <w:spacing w:line="360" w:lineRule="auto"/>
        <w:ind w:firstLineChars="200" w:firstLine="480"/>
        <w:rPr>
          <w:bCs/>
          <w:sz w:val="24"/>
        </w:rPr>
      </w:pPr>
      <w:r>
        <w:rPr>
          <w:rFonts w:hint="eastAsia"/>
          <w:bCs/>
          <w:sz w:val="24"/>
        </w:rPr>
        <w:t>本基金将重点对市场利率、发行条款、支持资产的构成及质量、提前偿还率、风险补偿</w:t>
      </w:r>
      <w:r>
        <w:rPr>
          <w:rFonts w:hint="eastAsia"/>
          <w:bCs/>
          <w:sz w:val="24"/>
        </w:rPr>
        <w:lastRenderedPageBreak/>
        <w:t>收益和市场流动性等影响资产支持证券价值的因素进行分析，并辅助数量化定价模型，评估资产支持证券的相对投资价值并做出相应的投资决策。</w:t>
      </w:r>
    </w:p>
    <w:p w14:paraId="05CBA89E" w14:textId="77777777" w:rsidR="00214768" w:rsidRDefault="00214768" w:rsidP="00214768">
      <w:pPr>
        <w:spacing w:line="360" w:lineRule="auto"/>
        <w:ind w:firstLineChars="200" w:firstLine="480"/>
        <w:rPr>
          <w:bCs/>
          <w:sz w:val="24"/>
        </w:rPr>
      </w:pPr>
      <w:r>
        <w:rPr>
          <w:rFonts w:hint="eastAsia"/>
          <w:bCs/>
          <w:sz w:val="24"/>
        </w:rPr>
        <w:t>（八）参与转融通证券出借业务策略</w:t>
      </w:r>
    </w:p>
    <w:p w14:paraId="71107BFA" w14:textId="77777777" w:rsidR="00214768" w:rsidRDefault="00214768" w:rsidP="00214768">
      <w:pPr>
        <w:spacing w:line="360" w:lineRule="auto"/>
        <w:ind w:firstLineChars="200" w:firstLine="480"/>
        <w:rPr>
          <w:bCs/>
          <w:sz w:val="24"/>
        </w:rPr>
      </w:pPr>
      <w:r>
        <w:rPr>
          <w:rFonts w:hint="eastAsia"/>
          <w:bCs/>
          <w:sz w:val="24"/>
        </w:rPr>
        <w:t>为更好地实现投资目标，在加强风险防范并遵守审慎性原则的前提下，本基金可根据投资管理的需要参与转融通证券出借业务。</w:t>
      </w:r>
    </w:p>
    <w:p w14:paraId="20712A12" w14:textId="77777777" w:rsidR="00214768" w:rsidRDefault="00214768" w:rsidP="00214768">
      <w:pPr>
        <w:spacing w:line="360" w:lineRule="auto"/>
        <w:ind w:firstLineChars="200" w:firstLine="480"/>
        <w:rPr>
          <w:bCs/>
          <w:sz w:val="24"/>
        </w:rPr>
      </w:pPr>
      <w:r w:rsidRPr="0039259B">
        <w:rPr>
          <w:rFonts w:hint="eastAsia"/>
          <w:bCs/>
          <w:sz w:val="24"/>
        </w:rPr>
        <w:t>未来，随着市场的发展和基金管理运作的需要，基金管理人可以在不改变投资目标的前提下，遵循法律法规的规定，相应调整或更新投资策略，并在履行适当程序后在招募说明书更新中披露。</w:t>
      </w:r>
    </w:p>
    <w:bookmarkEnd w:id="65"/>
    <w:p w14:paraId="2C8D9A7B" w14:textId="77777777" w:rsidR="00D37073" w:rsidRPr="00214768" w:rsidRDefault="00D37073" w:rsidP="00210D8B">
      <w:pPr>
        <w:spacing w:line="360" w:lineRule="auto"/>
        <w:ind w:firstLineChars="200" w:firstLine="480"/>
        <w:rPr>
          <w:sz w:val="24"/>
        </w:rPr>
      </w:pPr>
    </w:p>
    <w:p w14:paraId="3AD3B79C" w14:textId="77777777" w:rsidR="00804204" w:rsidRDefault="00804204">
      <w:pPr>
        <w:spacing w:line="360" w:lineRule="auto"/>
        <w:ind w:firstLineChars="200" w:firstLine="482"/>
        <w:rPr>
          <w:b/>
          <w:bCs/>
          <w:sz w:val="24"/>
        </w:rPr>
      </w:pPr>
      <w:r>
        <w:rPr>
          <w:rFonts w:hint="eastAsia"/>
          <w:b/>
          <w:bCs/>
          <w:sz w:val="24"/>
        </w:rPr>
        <w:t>四</w:t>
      </w:r>
      <w:r>
        <w:rPr>
          <w:b/>
          <w:bCs/>
          <w:kern w:val="0"/>
          <w:sz w:val="24"/>
        </w:rPr>
        <w:t>、</w:t>
      </w:r>
      <w:r>
        <w:rPr>
          <w:b/>
          <w:bCs/>
          <w:sz w:val="24"/>
        </w:rPr>
        <w:t>业绩比较基准</w:t>
      </w:r>
    </w:p>
    <w:p w14:paraId="2E62C85F" w14:textId="34E8E360" w:rsidR="00214768" w:rsidRDefault="00214768" w:rsidP="00214768">
      <w:pPr>
        <w:spacing w:line="360" w:lineRule="auto"/>
        <w:ind w:firstLineChars="200" w:firstLine="480"/>
        <w:rPr>
          <w:bCs/>
          <w:sz w:val="24"/>
        </w:rPr>
      </w:pPr>
      <w:bookmarkStart w:id="67" w:name="_Hlk210833464"/>
      <w:r>
        <w:rPr>
          <w:rFonts w:hint="eastAsia"/>
          <w:sz w:val="24"/>
        </w:rPr>
        <w:t>本基金业绩比较基准为：</w:t>
      </w:r>
      <w:r w:rsidR="004853F5">
        <w:rPr>
          <w:rFonts w:hint="eastAsia"/>
          <w:bCs/>
          <w:sz w:val="24"/>
        </w:rPr>
        <w:t>中证有色金属矿业主题指数收益率×</w:t>
      </w:r>
      <w:r w:rsidR="004853F5">
        <w:rPr>
          <w:bCs/>
          <w:sz w:val="24"/>
        </w:rPr>
        <w:t>95%+</w:t>
      </w:r>
      <w:r w:rsidR="004853F5">
        <w:rPr>
          <w:rFonts w:hint="eastAsia"/>
          <w:bCs/>
          <w:sz w:val="24"/>
        </w:rPr>
        <w:t>活期存款基准利率×</w:t>
      </w:r>
      <w:r w:rsidR="004853F5">
        <w:rPr>
          <w:bCs/>
          <w:sz w:val="24"/>
        </w:rPr>
        <w:t>5%</w:t>
      </w:r>
    </w:p>
    <w:p w14:paraId="55F09343" w14:textId="77777777" w:rsidR="00BC4EC1" w:rsidRPr="00151943" w:rsidRDefault="00BC4EC1" w:rsidP="00BC4EC1">
      <w:pPr>
        <w:spacing w:line="360" w:lineRule="auto"/>
        <w:ind w:firstLineChars="200" w:firstLine="480"/>
        <w:rPr>
          <w:sz w:val="24"/>
        </w:rPr>
      </w:pPr>
      <w:r w:rsidRPr="00151943">
        <w:rPr>
          <w:rFonts w:hint="eastAsia"/>
          <w:sz w:val="24"/>
        </w:rPr>
        <w:t>1</w:t>
      </w:r>
      <w:r w:rsidRPr="00151943">
        <w:rPr>
          <w:rFonts w:hint="eastAsia"/>
          <w:sz w:val="24"/>
        </w:rPr>
        <w:t>、业绩比较基准设定的原因</w:t>
      </w:r>
    </w:p>
    <w:p w14:paraId="094E5AD8" w14:textId="77777777" w:rsidR="00BC4EC1" w:rsidRPr="00151943" w:rsidRDefault="00BC4EC1" w:rsidP="00BC4EC1">
      <w:pPr>
        <w:spacing w:line="360" w:lineRule="auto"/>
        <w:ind w:firstLineChars="200" w:firstLine="480"/>
        <w:rPr>
          <w:sz w:val="24"/>
        </w:rPr>
      </w:pPr>
      <w:r>
        <w:rPr>
          <w:rFonts w:hint="eastAsia"/>
          <w:bCs/>
          <w:sz w:val="24"/>
        </w:rPr>
        <w:t>本基金为</w:t>
      </w:r>
      <w:r>
        <w:rPr>
          <w:rFonts w:hint="eastAsia"/>
          <w:bCs/>
          <w:sz w:val="24"/>
        </w:rPr>
        <w:t>ETF</w:t>
      </w:r>
      <w:r>
        <w:rPr>
          <w:rFonts w:hint="eastAsia"/>
          <w:bCs/>
          <w:sz w:val="24"/>
        </w:rPr>
        <w:t>联接基金，</w:t>
      </w:r>
      <w:r w:rsidRPr="00DA29D6">
        <w:rPr>
          <w:rFonts w:hint="eastAsia"/>
          <w:bCs/>
          <w:sz w:val="24"/>
        </w:rPr>
        <w:t>以目标</w:t>
      </w:r>
      <w:r w:rsidRPr="00DA29D6">
        <w:rPr>
          <w:rFonts w:hint="eastAsia"/>
          <w:bCs/>
          <w:sz w:val="24"/>
        </w:rPr>
        <w:t>ETF</w:t>
      </w:r>
      <w:r w:rsidRPr="00DA29D6">
        <w:rPr>
          <w:rFonts w:hint="eastAsia"/>
          <w:bCs/>
          <w:sz w:val="24"/>
        </w:rPr>
        <w:t>基金份额、标的指数</w:t>
      </w:r>
      <w:r>
        <w:rPr>
          <w:rFonts w:hint="eastAsia"/>
          <w:bCs/>
          <w:sz w:val="24"/>
        </w:rPr>
        <w:t>（</w:t>
      </w:r>
      <w:r w:rsidRPr="003934B2">
        <w:rPr>
          <w:rFonts w:hint="eastAsia"/>
          <w:bCs/>
          <w:sz w:val="24"/>
        </w:rPr>
        <w:t>中证有色金属矿业主题指数</w:t>
      </w:r>
      <w:r>
        <w:rPr>
          <w:rFonts w:hint="eastAsia"/>
          <w:bCs/>
          <w:sz w:val="24"/>
        </w:rPr>
        <w:t>）</w:t>
      </w:r>
      <w:r w:rsidRPr="00DA29D6">
        <w:rPr>
          <w:rFonts w:hint="eastAsia"/>
          <w:bCs/>
          <w:sz w:val="24"/>
        </w:rPr>
        <w:t>成份股及备选成份股（</w:t>
      </w:r>
      <w:proofErr w:type="gramStart"/>
      <w:r w:rsidRPr="00DA29D6">
        <w:rPr>
          <w:rFonts w:hint="eastAsia"/>
          <w:bCs/>
          <w:sz w:val="24"/>
        </w:rPr>
        <w:t>含存托</w:t>
      </w:r>
      <w:proofErr w:type="gramEnd"/>
      <w:r w:rsidRPr="00DA29D6">
        <w:rPr>
          <w:rFonts w:hint="eastAsia"/>
          <w:bCs/>
          <w:sz w:val="24"/>
        </w:rPr>
        <w:t>凭证）为主要投资对象</w:t>
      </w:r>
      <w:r w:rsidRPr="00880531">
        <w:rPr>
          <w:rFonts w:hint="eastAsia"/>
          <w:bCs/>
          <w:sz w:val="24"/>
        </w:rPr>
        <w:t>，追求跟踪偏离度和跟踪误差最小化</w:t>
      </w:r>
      <w:r>
        <w:rPr>
          <w:rFonts w:hint="eastAsia"/>
          <w:bCs/>
          <w:sz w:val="24"/>
        </w:rPr>
        <w:t>。</w:t>
      </w:r>
      <w:r w:rsidRPr="00107A6D">
        <w:rPr>
          <w:rFonts w:hint="eastAsia"/>
          <w:sz w:val="24"/>
        </w:rPr>
        <w:t>本基金的目标</w:t>
      </w:r>
      <w:r w:rsidRPr="00107A6D">
        <w:rPr>
          <w:rFonts w:hint="eastAsia"/>
          <w:sz w:val="24"/>
        </w:rPr>
        <w:t>ETF</w:t>
      </w:r>
      <w:r w:rsidRPr="00107A6D">
        <w:rPr>
          <w:rFonts w:hint="eastAsia"/>
          <w:sz w:val="24"/>
        </w:rPr>
        <w:t>为</w:t>
      </w:r>
      <w:r>
        <w:rPr>
          <w:rFonts w:hint="eastAsia"/>
          <w:bCs/>
          <w:sz w:val="24"/>
        </w:rPr>
        <w:t>广发中证有色金属矿业主题交易型开放式指数证券投资基金</w:t>
      </w:r>
      <w:r w:rsidRPr="00107A6D">
        <w:rPr>
          <w:rFonts w:hint="eastAsia"/>
          <w:sz w:val="24"/>
        </w:rPr>
        <w:t>，投资于目标</w:t>
      </w:r>
      <w:r w:rsidRPr="00107A6D">
        <w:rPr>
          <w:rFonts w:hint="eastAsia"/>
          <w:sz w:val="24"/>
        </w:rPr>
        <w:t>ETF</w:t>
      </w:r>
      <w:r w:rsidRPr="00107A6D">
        <w:rPr>
          <w:rFonts w:hint="eastAsia"/>
          <w:sz w:val="24"/>
        </w:rPr>
        <w:t>的比例不低于基金资产净值的</w:t>
      </w:r>
      <w:r w:rsidRPr="00107A6D">
        <w:rPr>
          <w:rFonts w:hint="eastAsia"/>
          <w:sz w:val="24"/>
        </w:rPr>
        <w:t>90%</w:t>
      </w:r>
      <w:r w:rsidRPr="00107A6D">
        <w:rPr>
          <w:rFonts w:hint="eastAsia"/>
          <w:sz w:val="24"/>
        </w:rPr>
        <w:t>且不低于非现金基金资产的</w:t>
      </w:r>
      <w:r w:rsidRPr="00107A6D">
        <w:rPr>
          <w:rFonts w:hint="eastAsia"/>
          <w:sz w:val="24"/>
        </w:rPr>
        <w:t>80%</w:t>
      </w:r>
      <w:r w:rsidRPr="00107A6D">
        <w:rPr>
          <w:rFonts w:hint="eastAsia"/>
          <w:sz w:val="24"/>
        </w:rPr>
        <w:t>，同时本基金现金及到期日在一年以内的政府债券的比例合计不低于基金资产净值的</w:t>
      </w:r>
      <w:r w:rsidRPr="00107A6D">
        <w:rPr>
          <w:rFonts w:hint="eastAsia"/>
          <w:sz w:val="24"/>
        </w:rPr>
        <w:t>5%</w:t>
      </w:r>
      <w:r w:rsidRPr="00107A6D">
        <w:rPr>
          <w:rFonts w:hint="eastAsia"/>
          <w:sz w:val="24"/>
        </w:rPr>
        <w:t>。相应选取</w:t>
      </w:r>
      <w:r w:rsidRPr="003934B2">
        <w:rPr>
          <w:rFonts w:hint="eastAsia"/>
          <w:bCs/>
          <w:sz w:val="24"/>
        </w:rPr>
        <w:t>中证有色金属矿业主题指数</w:t>
      </w:r>
      <w:r w:rsidRPr="00107A6D">
        <w:rPr>
          <w:rFonts w:hint="eastAsia"/>
          <w:sz w:val="24"/>
        </w:rPr>
        <w:t>作为基准要素，权重设置为</w:t>
      </w:r>
      <w:r w:rsidRPr="00107A6D">
        <w:rPr>
          <w:rFonts w:hint="eastAsia"/>
          <w:sz w:val="24"/>
        </w:rPr>
        <w:t>95%</w:t>
      </w:r>
      <w:r w:rsidRPr="00107A6D">
        <w:rPr>
          <w:rFonts w:hint="eastAsia"/>
          <w:sz w:val="24"/>
        </w:rPr>
        <w:t>；选取活期存款基准利率作为基准要素，权重设置为</w:t>
      </w:r>
      <w:r w:rsidRPr="00107A6D">
        <w:rPr>
          <w:rFonts w:hint="eastAsia"/>
          <w:sz w:val="24"/>
        </w:rPr>
        <w:t>5%</w:t>
      </w:r>
      <w:r w:rsidRPr="00151943">
        <w:rPr>
          <w:rFonts w:hint="eastAsia"/>
          <w:sz w:val="24"/>
        </w:rPr>
        <w:t>。</w:t>
      </w:r>
    </w:p>
    <w:p w14:paraId="1DFFBA5B" w14:textId="77777777" w:rsidR="00BC4EC1" w:rsidRPr="00151943" w:rsidRDefault="00BC4EC1" w:rsidP="00BC4EC1">
      <w:pPr>
        <w:spacing w:line="360" w:lineRule="auto"/>
        <w:ind w:firstLineChars="200" w:firstLine="480"/>
        <w:rPr>
          <w:sz w:val="24"/>
        </w:rPr>
      </w:pPr>
      <w:r w:rsidRPr="00CD2E9E">
        <w:rPr>
          <w:rFonts w:hint="eastAsia"/>
          <w:sz w:val="24"/>
        </w:rPr>
        <w:t>综上，本基金选取的业绩比较基准与基金投资目标、投资范围、投资策略、投资比例限制相匹配</w:t>
      </w:r>
      <w:r w:rsidRPr="00151943">
        <w:rPr>
          <w:rFonts w:hint="eastAsia"/>
          <w:sz w:val="24"/>
        </w:rPr>
        <w:t>。</w:t>
      </w:r>
    </w:p>
    <w:p w14:paraId="769CFD23" w14:textId="77777777" w:rsidR="00BC4EC1" w:rsidRPr="00151943" w:rsidRDefault="00BC4EC1" w:rsidP="00BC4EC1">
      <w:pPr>
        <w:spacing w:line="360" w:lineRule="auto"/>
        <w:ind w:firstLineChars="200" w:firstLine="480"/>
        <w:rPr>
          <w:sz w:val="24"/>
        </w:rPr>
      </w:pPr>
      <w:r w:rsidRPr="00151943">
        <w:rPr>
          <w:rFonts w:hint="eastAsia"/>
          <w:sz w:val="24"/>
        </w:rPr>
        <w:t>2</w:t>
      </w:r>
      <w:r w:rsidRPr="00151943">
        <w:rPr>
          <w:rFonts w:hint="eastAsia"/>
          <w:sz w:val="24"/>
        </w:rPr>
        <w:t>、</w:t>
      </w:r>
      <w:r w:rsidRPr="002B19C5">
        <w:rPr>
          <w:rFonts w:hint="eastAsia"/>
          <w:sz w:val="24"/>
        </w:rPr>
        <w:t>业绩比较基准要素的基本信息</w:t>
      </w:r>
    </w:p>
    <w:p w14:paraId="7FA81DE0" w14:textId="77777777" w:rsidR="00BC4EC1" w:rsidRPr="00151943" w:rsidRDefault="00BC4EC1" w:rsidP="00BC4EC1">
      <w:pPr>
        <w:spacing w:line="360" w:lineRule="auto"/>
        <w:ind w:firstLineChars="200" w:firstLine="480"/>
        <w:rPr>
          <w:sz w:val="24"/>
        </w:rPr>
      </w:pPr>
      <w:r w:rsidRPr="003934B2">
        <w:rPr>
          <w:rFonts w:hint="eastAsia"/>
          <w:bCs/>
          <w:sz w:val="24"/>
        </w:rPr>
        <w:t>中证有色金属矿业主题指数</w:t>
      </w:r>
      <w:r w:rsidRPr="00151943">
        <w:rPr>
          <w:rFonts w:hint="eastAsia"/>
          <w:sz w:val="24"/>
        </w:rPr>
        <w:t>由</w:t>
      </w:r>
      <w:r w:rsidRPr="00903012">
        <w:rPr>
          <w:rFonts w:hint="eastAsia"/>
          <w:bCs/>
          <w:sz w:val="24"/>
        </w:rPr>
        <w:t>中证指数有限公司</w:t>
      </w:r>
      <w:r w:rsidRPr="0027468D">
        <w:rPr>
          <w:rFonts w:hint="eastAsia"/>
          <w:bCs/>
          <w:sz w:val="24"/>
        </w:rPr>
        <w:t>编制发布，指数代码为</w:t>
      </w:r>
      <w:r w:rsidRPr="00436CB6">
        <w:rPr>
          <w:bCs/>
          <w:sz w:val="24"/>
        </w:rPr>
        <w:t>931892</w:t>
      </w:r>
      <w:r w:rsidRPr="0027468D">
        <w:rPr>
          <w:rFonts w:hint="eastAsia"/>
          <w:bCs/>
          <w:sz w:val="24"/>
        </w:rPr>
        <w:t>，具体信息详见</w:t>
      </w:r>
      <w:r w:rsidRPr="00903012">
        <w:rPr>
          <w:rFonts w:hint="eastAsia"/>
          <w:bCs/>
          <w:sz w:val="24"/>
        </w:rPr>
        <w:t>中证指数有限公司</w:t>
      </w:r>
      <w:r w:rsidRPr="0027468D">
        <w:rPr>
          <w:rFonts w:hint="eastAsia"/>
          <w:bCs/>
          <w:sz w:val="24"/>
        </w:rPr>
        <w:t>网站，网址：</w:t>
      </w:r>
      <w:r w:rsidRPr="00EE7008">
        <w:rPr>
          <w:sz w:val="24"/>
        </w:rPr>
        <w:t>www.csindex.com.cn</w:t>
      </w:r>
      <w:r w:rsidRPr="00151943">
        <w:rPr>
          <w:rFonts w:hint="eastAsia"/>
          <w:sz w:val="24"/>
        </w:rPr>
        <w:t>。</w:t>
      </w:r>
    </w:p>
    <w:p w14:paraId="6F8F0572" w14:textId="77777777" w:rsidR="00BC4EC1" w:rsidRPr="00151943" w:rsidRDefault="00BC4EC1" w:rsidP="00BC4EC1">
      <w:pPr>
        <w:spacing w:line="360" w:lineRule="auto"/>
        <w:ind w:firstLineChars="200" w:firstLine="480"/>
        <w:rPr>
          <w:sz w:val="24"/>
        </w:rPr>
      </w:pPr>
      <w:r w:rsidRPr="00151943">
        <w:rPr>
          <w:rFonts w:hint="eastAsia"/>
          <w:sz w:val="24"/>
        </w:rPr>
        <w:t>活期存款基准利率由中国人民银行发布，具体信息详见中国人民银行网站，网址：</w:t>
      </w:r>
      <w:r w:rsidRPr="00151943">
        <w:rPr>
          <w:rFonts w:hint="eastAsia"/>
          <w:sz w:val="24"/>
        </w:rPr>
        <w:t>www.pbc.gov.cn</w:t>
      </w:r>
      <w:r w:rsidRPr="00151943">
        <w:rPr>
          <w:rFonts w:hint="eastAsia"/>
          <w:sz w:val="24"/>
        </w:rPr>
        <w:t>。</w:t>
      </w:r>
    </w:p>
    <w:p w14:paraId="5CD0D5FB" w14:textId="77777777" w:rsidR="00BC4EC1" w:rsidRPr="00151943" w:rsidRDefault="00BC4EC1" w:rsidP="00BC4EC1">
      <w:pPr>
        <w:spacing w:line="360" w:lineRule="auto"/>
        <w:ind w:firstLineChars="200" w:firstLine="480"/>
        <w:rPr>
          <w:sz w:val="24"/>
        </w:rPr>
      </w:pPr>
      <w:r w:rsidRPr="00151943">
        <w:rPr>
          <w:rFonts w:hint="eastAsia"/>
          <w:sz w:val="24"/>
        </w:rPr>
        <w:t>3</w:t>
      </w:r>
      <w:r w:rsidRPr="00151943">
        <w:rPr>
          <w:rFonts w:hint="eastAsia"/>
          <w:sz w:val="24"/>
        </w:rPr>
        <w:t>、业绩比较基准的计算方法</w:t>
      </w:r>
    </w:p>
    <w:p w14:paraId="52ADE9DB" w14:textId="77777777" w:rsidR="00BC4EC1" w:rsidRPr="00151943" w:rsidRDefault="00BC4EC1" w:rsidP="00BC4EC1">
      <w:pPr>
        <w:spacing w:line="360" w:lineRule="auto"/>
        <w:ind w:firstLineChars="200" w:firstLine="480"/>
        <w:rPr>
          <w:sz w:val="24"/>
        </w:rPr>
      </w:pPr>
      <w:r w:rsidRPr="000A3ADF">
        <w:rPr>
          <w:rFonts w:hint="eastAsia"/>
          <w:sz w:val="24"/>
        </w:rPr>
        <w:t>本基金业绩比较基准收益率的计算方法以每日收益率为基础，以时间加权为计算原则。</w:t>
      </w:r>
      <w:r w:rsidRPr="000A3ADF">
        <w:rPr>
          <w:rFonts w:hint="eastAsia"/>
          <w:sz w:val="24"/>
        </w:rPr>
        <w:lastRenderedPageBreak/>
        <w:t>本基金先分别计算业绩比较基准中</w:t>
      </w:r>
      <w:r>
        <w:rPr>
          <w:rFonts w:hint="eastAsia"/>
          <w:sz w:val="24"/>
        </w:rPr>
        <w:t>的</w:t>
      </w:r>
      <w:r w:rsidRPr="003934B2">
        <w:rPr>
          <w:rFonts w:hint="eastAsia"/>
          <w:bCs/>
          <w:sz w:val="24"/>
        </w:rPr>
        <w:t>中证有色金属矿业主题指数</w:t>
      </w:r>
      <w:r w:rsidRPr="000A3ADF">
        <w:rPr>
          <w:rFonts w:hint="eastAsia"/>
          <w:sz w:val="24"/>
        </w:rPr>
        <w:t>、活期存款基准利率的每日收益率，再按照预设权重比例计算当日组合要素基准的日收益率，并连乘每日收益率</w:t>
      </w:r>
      <w:r>
        <w:rPr>
          <w:rFonts w:hint="eastAsia"/>
          <w:sz w:val="24"/>
        </w:rPr>
        <w:t>。</w:t>
      </w:r>
    </w:p>
    <w:p w14:paraId="74F15112" w14:textId="77777777" w:rsidR="00BC4EC1" w:rsidRPr="00151943" w:rsidRDefault="00BC4EC1" w:rsidP="00BC4EC1">
      <w:pPr>
        <w:spacing w:line="360" w:lineRule="auto"/>
        <w:ind w:firstLineChars="200" w:firstLine="480"/>
        <w:rPr>
          <w:sz w:val="24"/>
        </w:rPr>
      </w:pPr>
      <w:r w:rsidRPr="00151943">
        <w:rPr>
          <w:rFonts w:hint="eastAsia"/>
          <w:sz w:val="24"/>
        </w:rPr>
        <w:t>4</w:t>
      </w:r>
      <w:r w:rsidRPr="00151943">
        <w:rPr>
          <w:rFonts w:hint="eastAsia"/>
          <w:sz w:val="24"/>
        </w:rPr>
        <w:t>、</w:t>
      </w:r>
      <w:r w:rsidRPr="00C74CE2">
        <w:rPr>
          <w:rFonts w:hint="eastAsia"/>
          <w:sz w:val="24"/>
        </w:rPr>
        <w:t>管理投资偏离业绩比较基准的定性或定量方法</w:t>
      </w:r>
    </w:p>
    <w:p w14:paraId="68C0098F" w14:textId="77777777" w:rsidR="00BC4EC1" w:rsidRPr="00151943" w:rsidRDefault="00BC4EC1" w:rsidP="00BC4EC1">
      <w:pPr>
        <w:spacing w:line="360" w:lineRule="auto"/>
        <w:ind w:firstLineChars="200" w:firstLine="480"/>
        <w:rPr>
          <w:sz w:val="24"/>
        </w:rPr>
      </w:pPr>
      <w:r>
        <w:rPr>
          <w:rFonts w:hint="eastAsia"/>
          <w:bCs/>
          <w:sz w:val="24"/>
        </w:rPr>
        <w:t>本基金为</w:t>
      </w:r>
      <w:r>
        <w:rPr>
          <w:rFonts w:hint="eastAsia"/>
          <w:bCs/>
          <w:sz w:val="24"/>
        </w:rPr>
        <w:t>ETF</w:t>
      </w:r>
      <w:r>
        <w:rPr>
          <w:rFonts w:hint="eastAsia"/>
          <w:bCs/>
          <w:sz w:val="24"/>
        </w:rPr>
        <w:t>联接基金，主要通过投资于目标</w:t>
      </w:r>
      <w:r>
        <w:rPr>
          <w:rFonts w:hint="eastAsia"/>
          <w:bCs/>
          <w:sz w:val="24"/>
        </w:rPr>
        <w:t>ETF</w:t>
      </w:r>
      <w:r>
        <w:rPr>
          <w:rFonts w:hint="eastAsia"/>
          <w:bCs/>
          <w:sz w:val="24"/>
        </w:rPr>
        <w:t>实现对</w:t>
      </w:r>
      <w:r w:rsidRPr="00EC51ED">
        <w:rPr>
          <w:rFonts w:hint="eastAsia"/>
          <w:bCs/>
          <w:sz w:val="24"/>
        </w:rPr>
        <w:t>业绩比较基准</w:t>
      </w:r>
      <w:r>
        <w:rPr>
          <w:rFonts w:hint="eastAsia"/>
          <w:bCs/>
          <w:sz w:val="24"/>
        </w:rPr>
        <w:t>的紧密跟踪。</w:t>
      </w:r>
      <w:r w:rsidRPr="00880531">
        <w:rPr>
          <w:rFonts w:hint="eastAsia"/>
          <w:sz w:val="24"/>
        </w:rPr>
        <w:t>本基金力争将本基金净值增长率与业绩比较基准之间的日均跟踪偏离度的绝对值控制在</w:t>
      </w:r>
      <w:r w:rsidRPr="00880531">
        <w:rPr>
          <w:rFonts w:hint="eastAsia"/>
          <w:sz w:val="24"/>
        </w:rPr>
        <w:t>0.35%</w:t>
      </w:r>
      <w:r w:rsidRPr="00880531">
        <w:rPr>
          <w:rFonts w:hint="eastAsia"/>
          <w:sz w:val="24"/>
        </w:rPr>
        <w:t>以内，</w:t>
      </w:r>
      <w:proofErr w:type="gramStart"/>
      <w:r w:rsidRPr="00880531">
        <w:rPr>
          <w:rFonts w:hint="eastAsia"/>
          <w:sz w:val="24"/>
        </w:rPr>
        <w:t>年化跟踪误差</w:t>
      </w:r>
      <w:proofErr w:type="gramEnd"/>
      <w:r w:rsidRPr="00880531">
        <w:rPr>
          <w:rFonts w:hint="eastAsia"/>
          <w:sz w:val="24"/>
        </w:rPr>
        <w:t>控制在</w:t>
      </w:r>
      <w:r w:rsidRPr="00880531">
        <w:rPr>
          <w:rFonts w:hint="eastAsia"/>
          <w:sz w:val="24"/>
        </w:rPr>
        <w:t>4%</w:t>
      </w:r>
      <w:r w:rsidRPr="00880531">
        <w:rPr>
          <w:rFonts w:hint="eastAsia"/>
          <w:sz w:val="24"/>
        </w:rPr>
        <w:t>以内。</w:t>
      </w:r>
      <w:r w:rsidRPr="009B3793">
        <w:rPr>
          <w:rFonts w:hint="eastAsia"/>
          <w:sz w:val="24"/>
        </w:rPr>
        <w:t>如因标的指数编制规则调整或其他因素导</w:t>
      </w:r>
      <w:r>
        <w:rPr>
          <w:rFonts w:hint="eastAsia"/>
          <w:sz w:val="24"/>
        </w:rPr>
        <w:t>致跟踪误差超过上述范围的，本基金将采取合理措施避免跟踪误差过大</w:t>
      </w:r>
      <w:r w:rsidRPr="005C52E4">
        <w:rPr>
          <w:rFonts w:hint="eastAsia"/>
          <w:sz w:val="24"/>
        </w:rPr>
        <w:t>。</w:t>
      </w:r>
    </w:p>
    <w:p w14:paraId="2A3BB40D" w14:textId="77777777" w:rsidR="00BC4EC1" w:rsidRDefault="00BC4EC1" w:rsidP="00BC4EC1">
      <w:pPr>
        <w:spacing w:line="360" w:lineRule="auto"/>
        <w:ind w:firstLineChars="200" w:firstLine="480"/>
        <w:rPr>
          <w:sz w:val="24"/>
        </w:rPr>
      </w:pPr>
      <w:r w:rsidRPr="00151943">
        <w:rPr>
          <w:rFonts w:hint="eastAsia"/>
          <w:sz w:val="24"/>
        </w:rPr>
        <w:t>5</w:t>
      </w:r>
      <w:r w:rsidRPr="00151943">
        <w:rPr>
          <w:rFonts w:hint="eastAsia"/>
          <w:sz w:val="24"/>
        </w:rPr>
        <w:t>、</w:t>
      </w:r>
      <w:r w:rsidRPr="00423907">
        <w:rPr>
          <w:rFonts w:hint="eastAsia"/>
          <w:sz w:val="24"/>
        </w:rPr>
        <w:t>未来可能变更业绩比较基准的情况和程序</w:t>
      </w:r>
    </w:p>
    <w:p w14:paraId="1EADBECD" w14:textId="2409B567" w:rsidR="00214768" w:rsidRDefault="00214768" w:rsidP="00214768">
      <w:pPr>
        <w:spacing w:line="360" w:lineRule="auto"/>
        <w:ind w:firstLineChars="200" w:firstLine="480"/>
        <w:rPr>
          <w:sz w:val="24"/>
        </w:rPr>
      </w:pPr>
      <w:r>
        <w:rPr>
          <w:rFonts w:hint="eastAsia"/>
          <w:sz w:val="24"/>
        </w:rPr>
        <w:t>未来若出现标的指数不符合要求（因成份股价格波动等指数编制方法变动之外的因素致使标的指数不符合要求的情形除外）、指数编制机构退出等情形，基金管理人应当自该情形发生之日起十个工作日内向中国证监会报告并提出解决方案，如转换运作方式、与其他基金合并、或者终止基金合同等，并在</w:t>
      </w:r>
      <w:r>
        <w:rPr>
          <w:rFonts w:hint="eastAsia"/>
          <w:sz w:val="24"/>
        </w:rPr>
        <w:t>6</w:t>
      </w:r>
      <w:r>
        <w:rPr>
          <w:rFonts w:hint="eastAsia"/>
          <w:sz w:val="24"/>
        </w:rPr>
        <w:t>个月内召集基金份额持有人大会进行表决，基金份额持有人大会未成功召开或就上述事项表决未通过的，</w:t>
      </w:r>
      <w:r w:rsidR="00E30618">
        <w:rPr>
          <w:rFonts w:hint="eastAsia"/>
          <w:sz w:val="24"/>
        </w:rPr>
        <w:t>基金合同</w:t>
      </w:r>
      <w:r>
        <w:rPr>
          <w:rFonts w:hint="eastAsia"/>
          <w:sz w:val="24"/>
        </w:rPr>
        <w:t>终止。</w:t>
      </w:r>
    </w:p>
    <w:p w14:paraId="0A7D9398" w14:textId="77777777" w:rsidR="00214768" w:rsidRDefault="00214768" w:rsidP="00214768">
      <w:pPr>
        <w:spacing w:line="360" w:lineRule="auto"/>
        <w:ind w:firstLineChars="200" w:firstLine="480"/>
        <w:rPr>
          <w:sz w:val="24"/>
        </w:rPr>
      </w:pPr>
      <w:proofErr w:type="gramStart"/>
      <w:r>
        <w:rPr>
          <w:rFonts w:hint="eastAsia"/>
          <w:sz w:val="24"/>
        </w:rPr>
        <w:t>自指数</w:t>
      </w:r>
      <w:proofErr w:type="gramEnd"/>
      <w:r>
        <w:rPr>
          <w:rFonts w:hint="eastAsia"/>
          <w:sz w:val="24"/>
        </w:rPr>
        <w:t>编制机构停止标的指数的编制及发布</w:t>
      </w:r>
      <w:proofErr w:type="gramStart"/>
      <w:r>
        <w:rPr>
          <w:rFonts w:hint="eastAsia"/>
          <w:sz w:val="24"/>
        </w:rPr>
        <w:t>至解决</w:t>
      </w:r>
      <w:proofErr w:type="gramEnd"/>
      <w:r>
        <w:rPr>
          <w:rFonts w:hint="eastAsia"/>
          <w:sz w:val="24"/>
        </w:rPr>
        <w:t>方案确定期间，基金管理人应按照指数编制机构提供的最近一个交易日的指数信息遵循基金份额持有人利益优先原则维持基金投资运作。</w:t>
      </w:r>
    </w:p>
    <w:bookmarkEnd w:id="67"/>
    <w:p w14:paraId="58DB0A14" w14:textId="0E4B341E" w:rsidR="00BA75D5" w:rsidRDefault="00BA75D5" w:rsidP="00BA75D5">
      <w:pPr>
        <w:spacing w:line="360" w:lineRule="auto"/>
        <w:ind w:firstLineChars="200" w:firstLine="480"/>
        <w:rPr>
          <w:bCs/>
          <w:sz w:val="24"/>
        </w:rPr>
      </w:pPr>
      <w:r w:rsidRPr="003E7E8D">
        <w:rPr>
          <w:rFonts w:hint="eastAsia"/>
          <w:bCs/>
          <w:sz w:val="24"/>
        </w:rPr>
        <w:t>若出现指数更名等对基金投资无实质性影响的标的指数变更情形，</w:t>
      </w:r>
      <w:r w:rsidR="00E40346">
        <w:rPr>
          <w:rFonts w:hint="eastAsia"/>
          <w:bCs/>
          <w:sz w:val="24"/>
        </w:rPr>
        <w:t>基金管理人将在履行适当程序后</w:t>
      </w:r>
      <w:r w:rsidR="00E40346">
        <w:rPr>
          <w:rFonts w:hint="eastAsia"/>
          <w:sz w:val="24"/>
        </w:rPr>
        <w:t>变更业绩比较基准</w:t>
      </w:r>
      <w:r w:rsidR="00E40346">
        <w:rPr>
          <w:rFonts w:hint="eastAsia"/>
          <w:bCs/>
          <w:sz w:val="24"/>
        </w:rPr>
        <w:t>，并在规定媒介上公告</w:t>
      </w:r>
      <w:r>
        <w:rPr>
          <w:rFonts w:hint="eastAsia"/>
          <w:bCs/>
          <w:sz w:val="24"/>
        </w:rPr>
        <w:t>。</w:t>
      </w:r>
    </w:p>
    <w:p w14:paraId="661E878A" w14:textId="77777777" w:rsidR="00BA75D5" w:rsidRPr="00C85B70" w:rsidRDefault="00BA75D5" w:rsidP="00BA75D5">
      <w:pPr>
        <w:spacing w:line="360" w:lineRule="auto"/>
        <w:ind w:firstLineChars="200" w:firstLine="480"/>
        <w:rPr>
          <w:bCs/>
          <w:sz w:val="24"/>
        </w:rPr>
      </w:pPr>
      <w:r w:rsidRPr="00E67C9D">
        <w:rPr>
          <w:rFonts w:hint="eastAsia"/>
          <w:bCs/>
          <w:sz w:val="24"/>
        </w:rPr>
        <w:t>若本基金调整业绩比较基准的要素权重，本基金将根据法律法规、中国证监会的规定和基金合同约定履行相关程序。</w:t>
      </w:r>
    </w:p>
    <w:p w14:paraId="4B56DA46" w14:textId="77777777" w:rsidR="00804204" w:rsidRPr="004D1AE6" w:rsidRDefault="00804204">
      <w:pPr>
        <w:spacing w:line="360" w:lineRule="auto"/>
        <w:ind w:firstLineChars="200" w:firstLine="480"/>
        <w:rPr>
          <w:sz w:val="24"/>
        </w:rPr>
      </w:pPr>
    </w:p>
    <w:p w14:paraId="5E008CA4" w14:textId="77777777" w:rsidR="00804204" w:rsidRDefault="00804204">
      <w:pPr>
        <w:spacing w:line="360" w:lineRule="auto"/>
        <w:ind w:firstLineChars="200" w:firstLine="482"/>
        <w:rPr>
          <w:b/>
          <w:bCs/>
          <w:sz w:val="24"/>
        </w:rPr>
      </w:pPr>
      <w:r>
        <w:rPr>
          <w:rFonts w:hint="eastAsia"/>
          <w:b/>
          <w:bCs/>
          <w:sz w:val="24"/>
        </w:rPr>
        <w:t>五</w:t>
      </w:r>
      <w:r>
        <w:rPr>
          <w:b/>
          <w:bCs/>
          <w:kern w:val="0"/>
          <w:sz w:val="24"/>
        </w:rPr>
        <w:t>、</w:t>
      </w:r>
      <w:r>
        <w:rPr>
          <w:b/>
          <w:bCs/>
          <w:sz w:val="24"/>
        </w:rPr>
        <w:t>风险收益特征</w:t>
      </w:r>
    </w:p>
    <w:p w14:paraId="07846EBC" w14:textId="77777777" w:rsidR="00214768" w:rsidRDefault="00214768" w:rsidP="00214768">
      <w:pPr>
        <w:spacing w:line="360" w:lineRule="auto"/>
        <w:ind w:firstLineChars="200" w:firstLine="480"/>
        <w:rPr>
          <w:bCs/>
          <w:sz w:val="24"/>
        </w:rPr>
      </w:pPr>
      <w:bookmarkStart w:id="68" w:name="_Hlk210833470"/>
      <w:r>
        <w:rPr>
          <w:rFonts w:hint="eastAsia"/>
          <w:bCs/>
          <w:sz w:val="24"/>
        </w:rPr>
        <w:t>本基金为</w:t>
      </w:r>
      <w:r>
        <w:rPr>
          <w:rFonts w:hint="eastAsia"/>
          <w:bCs/>
          <w:sz w:val="24"/>
        </w:rPr>
        <w:t>ETF</w:t>
      </w:r>
      <w:r>
        <w:rPr>
          <w:rFonts w:hint="eastAsia"/>
          <w:bCs/>
          <w:sz w:val="24"/>
        </w:rPr>
        <w:t>联接基金，风险与收益高于混合型基金、债券型基金与货币市场基金。</w:t>
      </w:r>
    </w:p>
    <w:p w14:paraId="7E98CF7A" w14:textId="77777777" w:rsidR="00214768" w:rsidRDefault="00214768" w:rsidP="00214768">
      <w:pPr>
        <w:spacing w:line="360" w:lineRule="auto"/>
        <w:ind w:firstLineChars="200" w:firstLine="480"/>
        <w:rPr>
          <w:bCs/>
          <w:sz w:val="24"/>
        </w:rPr>
      </w:pPr>
      <w:r>
        <w:rPr>
          <w:rFonts w:hint="eastAsia"/>
          <w:bCs/>
          <w:sz w:val="24"/>
        </w:rPr>
        <w:t>本基金为指数型基金，具有与标的指数、以及标的指数所代表的股票市场相似的风险收益特征。</w:t>
      </w:r>
    </w:p>
    <w:bookmarkEnd w:id="68"/>
    <w:p w14:paraId="0364FEA4" w14:textId="77777777" w:rsidR="00085C1B" w:rsidRPr="00214768" w:rsidRDefault="00085C1B">
      <w:pPr>
        <w:spacing w:line="360" w:lineRule="auto"/>
        <w:ind w:firstLineChars="200" w:firstLine="480"/>
        <w:rPr>
          <w:bCs/>
          <w:sz w:val="24"/>
        </w:rPr>
      </w:pPr>
    </w:p>
    <w:p w14:paraId="548978AC" w14:textId="77777777" w:rsidR="00804204" w:rsidRDefault="00804204">
      <w:pPr>
        <w:spacing w:line="360" w:lineRule="auto"/>
        <w:ind w:firstLineChars="200" w:firstLine="482"/>
        <w:rPr>
          <w:b/>
          <w:bCs/>
          <w:sz w:val="24"/>
        </w:rPr>
      </w:pPr>
      <w:r>
        <w:rPr>
          <w:rFonts w:hint="eastAsia"/>
          <w:b/>
          <w:bCs/>
          <w:sz w:val="24"/>
        </w:rPr>
        <w:t>六</w:t>
      </w:r>
      <w:r>
        <w:rPr>
          <w:b/>
          <w:bCs/>
          <w:kern w:val="0"/>
          <w:sz w:val="24"/>
        </w:rPr>
        <w:t>、</w:t>
      </w:r>
      <w:r>
        <w:rPr>
          <w:b/>
          <w:bCs/>
          <w:sz w:val="24"/>
        </w:rPr>
        <w:t>组合限制</w:t>
      </w:r>
    </w:p>
    <w:p w14:paraId="6C4C1B2C" w14:textId="77777777" w:rsidR="00214768" w:rsidRDefault="00214768" w:rsidP="00214768">
      <w:pPr>
        <w:spacing w:line="360" w:lineRule="auto"/>
        <w:ind w:firstLineChars="200" w:firstLine="480"/>
        <w:rPr>
          <w:bCs/>
          <w:sz w:val="24"/>
        </w:rPr>
      </w:pPr>
      <w:r>
        <w:rPr>
          <w:bCs/>
          <w:sz w:val="24"/>
        </w:rPr>
        <w:t>基金的投资组合应遵循以下限制：</w:t>
      </w:r>
    </w:p>
    <w:p w14:paraId="3EBB4E03" w14:textId="77777777" w:rsidR="00214768" w:rsidRDefault="00214768" w:rsidP="00214768">
      <w:pPr>
        <w:spacing w:line="360" w:lineRule="auto"/>
        <w:ind w:firstLineChars="200" w:firstLine="480"/>
        <w:rPr>
          <w:sz w:val="24"/>
        </w:rPr>
      </w:pPr>
      <w:r>
        <w:rPr>
          <w:rFonts w:hint="eastAsia"/>
          <w:sz w:val="24"/>
        </w:rPr>
        <w:t>（</w:t>
      </w:r>
      <w:r>
        <w:rPr>
          <w:sz w:val="24"/>
        </w:rPr>
        <w:t>1</w:t>
      </w:r>
      <w:r>
        <w:rPr>
          <w:rFonts w:hint="eastAsia"/>
          <w:sz w:val="24"/>
        </w:rPr>
        <w:t>）</w:t>
      </w:r>
      <w:r>
        <w:rPr>
          <w:rFonts w:hint="eastAsia"/>
          <w:bCs/>
          <w:sz w:val="24"/>
        </w:rPr>
        <w:t>本</w:t>
      </w:r>
      <w:r>
        <w:rPr>
          <w:rFonts w:hint="eastAsia"/>
          <w:sz w:val="24"/>
        </w:rPr>
        <w:t>基金投资</w:t>
      </w:r>
      <w:r>
        <w:rPr>
          <w:rFonts w:hint="eastAsia"/>
          <w:bCs/>
          <w:sz w:val="24"/>
        </w:rPr>
        <w:t>于目标</w:t>
      </w:r>
      <w:r>
        <w:rPr>
          <w:rFonts w:hint="eastAsia"/>
          <w:bCs/>
          <w:sz w:val="24"/>
        </w:rPr>
        <w:t>ETF</w:t>
      </w:r>
      <w:r>
        <w:rPr>
          <w:rFonts w:hint="eastAsia"/>
          <w:bCs/>
          <w:sz w:val="24"/>
        </w:rPr>
        <w:t>的比例不低于基金资产净值的</w:t>
      </w:r>
      <w:r>
        <w:rPr>
          <w:rFonts w:hint="eastAsia"/>
          <w:bCs/>
          <w:sz w:val="24"/>
        </w:rPr>
        <w:t>90%</w:t>
      </w:r>
      <w:r>
        <w:rPr>
          <w:rFonts w:hint="eastAsia"/>
          <w:bCs/>
          <w:sz w:val="24"/>
        </w:rPr>
        <w:t>且不低于非现金基金资</w:t>
      </w:r>
      <w:r>
        <w:rPr>
          <w:rFonts w:hint="eastAsia"/>
          <w:bCs/>
          <w:sz w:val="24"/>
        </w:rPr>
        <w:lastRenderedPageBreak/>
        <w:t>产的</w:t>
      </w:r>
      <w:r>
        <w:rPr>
          <w:rFonts w:hint="eastAsia"/>
          <w:bCs/>
          <w:sz w:val="24"/>
        </w:rPr>
        <w:t>80%</w:t>
      </w:r>
      <w:r>
        <w:rPr>
          <w:rFonts w:hint="eastAsia"/>
          <w:sz w:val="24"/>
        </w:rPr>
        <w:t>；</w:t>
      </w:r>
    </w:p>
    <w:p w14:paraId="32AC99A4" w14:textId="77777777" w:rsidR="00214768" w:rsidRDefault="00214768" w:rsidP="00214768">
      <w:pPr>
        <w:spacing w:line="360" w:lineRule="auto"/>
        <w:ind w:firstLineChars="200" w:firstLine="480"/>
        <w:rPr>
          <w:bCs/>
          <w:sz w:val="24"/>
        </w:rPr>
      </w:pPr>
      <w:r>
        <w:rPr>
          <w:bCs/>
          <w:sz w:val="24"/>
        </w:rPr>
        <w:t>（</w:t>
      </w:r>
      <w:r>
        <w:rPr>
          <w:rFonts w:hint="eastAsia"/>
          <w:bCs/>
          <w:sz w:val="24"/>
        </w:rPr>
        <w:t>2</w:t>
      </w:r>
      <w:r>
        <w:rPr>
          <w:bCs/>
          <w:sz w:val="24"/>
        </w:rPr>
        <w:t>）</w:t>
      </w:r>
      <w:r>
        <w:rPr>
          <w:rFonts w:hint="eastAsia"/>
          <w:bCs/>
          <w:sz w:val="24"/>
        </w:rPr>
        <w:t>每个交易日日终在扣除股指期货合约、国债期货合约、股票期权合约需缴纳的交易保证金后，</w:t>
      </w:r>
      <w:r>
        <w:rPr>
          <w:bCs/>
          <w:sz w:val="24"/>
        </w:rPr>
        <w:t>保持不低于基金资产净值</w:t>
      </w:r>
      <w:r>
        <w:rPr>
          <w:rFonts w:hint="eastAsia"/>
          <w:bCs/>
          <w:sz w:val="24"/>
        </w:rPr>
        <w:t>5%</w:t>
      </w:r>
      <w:r>
        <w:rPr>
          <w:bCs/>
          <w:sz w:val="24"/>
        </w:rPr>
        <w:t>的现金或者到期日在一年以内的政府债券</w:t>
      </w:r>
      <w:r>
        <w:rPr>
          <w:rFonts w:hint="eastAsia"/>
          <w:bCs/>
          <w:sz w:val="24"/>
        </w:rPr>
        <w:t>，其中现金不包括结算备付金、存出保证金及应收申购款等</w:t>
      </w:r>
      <w:r>
        <w:rPr>
          <w:bCs/>
          <w:sz w:val="24"/>
        </w:rPr>
        <w:t>；</w:t>
      </w:r>
    </w:p>
    <w:p w14:paraId="228EE62C" w14:textId="77777777" w:rsidR="00214768" w:rsidRDefault="00214768" w:rsidP="00214768">
      <w:pPr>
        <w:spacing w:line="360" w:lineRule="auto"/>
        <w:ind w:firstLineChars="200" w:firstLine="480"/>
        <w:rPr>
          <w:bCs/>
          <w:sz w:val="24"/>
        </w:rPr>
      </w:pPr>
      <w:r>
        <w:rPr>
          <w:rFonts w:hint="eastAsia"/>
          <w:bCs/>
          <w:sz w:val="24"/>
        </w:rPr>
        <w:t>（</w:t>
      </w:r>
      <w:r>
        <w:rPr>
          <w:rFonts w:hint="eastAsia"/>
          <w:bCs/>
          <w:sz w:val="24"/>
        </w:rPr>
        <w:t>3</w:t>
      </w:r>
      <w:r>
        <w:rPr>
          <w:rFonts w:hint="eastAsia"/>
          <w:bCs/>
          <w:sz w:val="24"/>
        </w:rPr>
        <w:t>）本基金参与股指期货交易的，应当符合下列投资限制：</w:t>
      </w:r>
    </w:p>
    <w:p w14:paraId="5F20E54C" w14:textId="77777777" w:rsidR="00214768" w:rsidRDefault="00214768" w:rsidP="00214768">
      <w:pPr>
        <w:spacing w:line="360" w:lineRule="auto"/>
        <w:ind w:firstLineChars="200" w:firstLine="480"/>
        <w:rPr>
          <w:bCs/>
          <w:sz w:val="24"/>
        </w:rPr>
      </w:pPr>
      <w:r>
        <w:rPr>
          <w:rFonts w:hint="eastAsia"/>
          <w:bCs/>
          <w:sz w:val="24"/>
        </w:rPr>
        <w:t>在任何交易日日终，持有的买入股指期货合约价值，不得超过基金资产净值的</w:t>
      </w:r>
      <w:r>
        <w:rPr>
          <w:rFonts w:hint="eastAsia"/>
          <w:bCs/>
          <w:sz w:val="24"/>
        </w:rPr>
        <w:t>10%</w:t>
      </w:r>
      <w:r>
        <w:rPr>
          <w:rFonts w:hint="eastAsia"/>
          <w:bCs/>
          <w:sz w:val="24"/>
        </w:rPr>
        <w:t>；在任何交易日日终，持有的买入股指期货合约、国债期货合约价值与有价证券市值之和，不得超过基金资产净值的</w:t>
      </w:r>
      <w:r>
        <w:rPr>
          <w:rFonts w:hint="eastAsia"/>
          <w:bCs/>
          <w:sz w:val="24"/>
        </w:rPr>
        <w:t>100%</w:t>
      </w:r>
      <w:r>
        <w:rPr>
          <w:rFonts w:hint="eastAsia"/>
          <w:bCs/>
          <w:sz w:val="24"/>
        </w:rPr>
        <w:t>，其中，有价证券指目标</w:t>
      </w:r>
      <w:r>
        <w:rPr>
          <w:rFonts w:hint="eastAsia"/>
          <w:bCs/>
          <w:sz w:val="24"/>
        </w:rPr>
        <w:t>ETF</w:t>
      </w:r>
      <w:r>
        <w:rPr>
          <w:rFonts w:hint="eastAsia"/>
          <w:bCs/>
          <w:sz w:val="24"/>
        </w:rPr>
        <w:t>、股票、债券（不含到期日在一年以内的政府债券）、资产支持证券、买入返售金融资产（不含质押式回购）等；在任何交易日日终，持有的卖出股指期货合约价值不得超过基金持有的股票及目标</w:t>
      </w:r>
      <w:r>
        <w:rPr>
          <w:rFonts w:hint="eastAsia"/>
          <w:bCs/>
          <w:sz w:val="24"/>
        </w:rPr>
        <w:t>ETF</w:t>
      </w:r>
      <w:r>
        <w:rPr>
          <w:rFonts w:hint="eastAsia"/>
          <w:bCs/>
          <w:sz w:val="24"/>
        </w:rPr>
        <w:t>总市值的</w:t>
      </w:r>
      <w:r>
        <w:rPr>
          <w:rFonts w:hint="eastAsia"/>
          <w:bCs/>
          <w:sz w:val="24"/>
        </w:rPr>
        <w:t>20%</w:t>
      </w:r>
      <w:r>
        <w:rPr>
          <w:rFonts w:hint="eastAsia"/>
          <w:bCs/>
          <w:sz w:val="24"/>
        </w:rPr>
        <w:t>；在任何交易日内交易（不包括平仓）的股指期货合约的成交金额不得超过上一交易日基金资产净值的</w:t>
      </w:r>
      <w:r>
        <w:rPr>
          <w:rFonts w:hint="eastAsia"/>
          <w:bCs/>
          <w:sz w:val="24"/>
        </w:rPr>
        <w:t>20%</w:t>
      </w:r>
      <w:r>
        <w:rPr>
          <w:rFonts w:hint="eastAsia"/>
          <w:bCs/>
          <w:sz w:val="24"/>
        </w:rPr>
        <w:t>；本基金所持有的股票市值和买入、卖出股指期货合约价值合计（轧差计算）应当符合基金合同关于股票投资比例的有关约定；</w:t>
      </w:r>
    </w:p>
    <w:p w14:paraId="0C09811C" w14:textId="77777777" w:rsidR="00214768" w:rsidRDefault="00214768" w:rsidP="00214768">
      <w:pPr>
        <w:spacing w:line="360" w:lineRule="auto"/>
        <w:ind w:firstLineChars="200" w:firstLine="480"/>
        <w:rPr>
          <w:bCs/>
          <w:sz w:val="24"/>
        </w:rPr>
      </w:pPr>
      <w:r>
        <w:rPr>
          <w:rFonts w:hint="eastAsia"/>
          <w:bCs/>
          <w:sz w:val="24"/>
        </w:rPr>
        <w:t>（</w:t>
      </w:r>
      <w:r>
        <w:rPr>
          <w:bCs/>
          <w:sz w:val="24"/>
        </w:rPr>
        <w:t>4</w:t>
      </w:r>
      <w:r>
        <w:rPr>
          <w:rFonts w:hint="eastAsia"/>
          <w:bCs/>
          <w:sz w:val="24"/>
        </w:rPr>
        <w:t>）</w:t>
      </w:r>
      <w:r w:rsidRPr="00B33F94">
        <w:rPr>
          <w:rFonts w:hint="eastAsia"/>
          <w:bCs/>
          <w:sz w:val="24"/>
        </w:rPr>
        <w:t>本基金参与国债期货交易，应当遵守下列要求：在任何交易日日终，本基金持有的买入国债期货合约价值，不得超过基金资产净值的</w:t>
      </w:r>
      <w:r w:rsidRPr="00B33F94">
        <w:rPr>
          <w:rFonts w:hint="eastAsia"/>
          <w:bCs/>
          <w:sz w:val="24"/>
        </w:rPr>
        <w:t>15%</w:t>
      </w:r>
      <w:r w:rsidRPr="00B33F94">
        <w:rPr>
          <w:rFonts w:hint="eastAsia"/>
          <w:bCs/>
          <w:sz w:val="24"/>
        </w:rPr>
        <w:t>；本基金在任何交易日日终，持有的卖出国债期货合约价值不得超过基金持有的债券总市值的</w:t>
      </w:r>
      <w:r w:rsidRPr="00B33F94">
        <w:rPr>
          <w:rFonts w:hint="eastAsia"/>
          <w:bCs/>
          <w:sz w:val="24"/>
        </w:rPr>
        <w:t>30%</w:t>
      </w:r>
      <w:r w:rsidRPr="00B33F94">
        <w:rPr>
          <w:rFonts w:hint="eastAsia"/>
          <w:bCs/>
          <w:sz w:val="24"/>
        </w:rPr>
        <w:t>；本基金在任何交易日内交易（不包括平仓）的国债期货合约的成交金额不得超过上一交易日基金资产净值的</w:t>
      </w:r>
      <w:r w:rsidRPr="00B33F94">
        <w:rPr>
          <w:rFonts w:hint="eastAsia"/>
          <w:bCs/>
          <w:sz w:val="24"/>
        </w:rPr>
        <w:t>30%</w:t>
      </w:r>
      <w:r w:rsidRPr="00B33F94">
        <w:rPr>
          <w:rFonts w:hint="eastAsia"/>
          <w:bCs/>
          <w:sz w:val="24"/>
        </w:rPr>
        <w:t>；本基金所持有的债券（不含到期日在一年以内的政府债券）市值和买入、卖出国债期货合约价值，合计（轧差计算）应当符合基金合同关于债券投资比例的有关约定；</w:t>
      </w:r>
    </w:p>
    <w:p w14:paraId="63AAC33F" w14:textId="77777777" w:rsidR="00214768" w:rsidRDefault="00214768" w:rsidP="00214768">
      <w:pPr>
        <w:spacing w:line="360" w:lineRule="auto"/>
        <w:ind w:firstLineChars="200" w:firstLine="480"/>
        <w:rPr>
          <w:bCs/>
          <w:sz w:val="24"/>
        </w:rPr>
      </w:pPr>
      <w:bookmarkStart w:id="69" w:name="_Hlk134610914"/>
      <w:r>
        <w:rPr>
          <w:rFonts w:hint="eastAsia"/>
          <w:bCs/>
          <w:sz w:val="24"/>
        </w:rPr>
        <w:t>（</w:t>
      </w:r>
      <w:r>
        <w:rPr>
          <w:bCs/>
          <w:sz w:val="24"/>
        </w:rPr>
        <w:t>5</w:t>
      </w:r>
      <w:r>
        <w:rPr>
          <w:rFonts w:hint="eastAsia"/>
          <w:bCs/>
          <w:sz w:val="24"/>
        </w:rPr>
        <w:t>）本基金参与股票期权交易的，应当符合下列风险控制指标要求：</w:t>
      </w:r>
    </w:p>
    <w:p w14:paraId="29112AF2" w14:textId="77777777" w:rsidR="00214768" w:rsidRDefault="00214768" w:rsidP="00214768">
      <w:pPr>
        <w:spacing w:line="360" w:lineRule="auto"/>
        <w:ind w:firstLineChars="200" w:firstLine="480"/>
        <w:rPr>
          <w:bCs/>
          <w:sz w:val="24"/>
        </w:rPr>
      </w:pPr>
      <w:r>
        <w:rPr>
          <w:rFonts w:hint="eastAsia"/>
          <w:bCs/>
          <w:sz w:val="24"/>
        </w:rPr>
        <w:t>基金因未平仓的股票期权合约支付和收取的权利金总额不得超过基金资产净值的</w:t>
      </w:r>
      <w:r>
        <w:rPr>
          <w:rFonts w:hint="eastAsia"/>
          <w:bCs/>
          <w:sz w:val="24"/>
        </w:rPr>
        <w:t>10%</w:t>
      </w:r>
      <w:r>
        <w:rPr>
          <w:rFonts w:hint="eastAsia"/>
          <w:bCs/>
          <w:sz w:val="24"/>
        </w:rPr>
        <w:t>；开仓卖出认购期权的，应持有足额标的证券；开仓卖出认沽期权的，应持有合约行权所需的全额现金或交易所规则认可的可冲抵期权保证金的现金等价物；未平仓的股票期权合约面值不得超过基金资产净值的</w:t>
      </w:r>
      <w:r>
        <w:rPr>
          <w:rFonts w:hint="eastAsia"/>
          <w:bCs/>
          <w:sz w:val="24"/>
        </w:rPr>
        <w:t>20%</w:t>
      </w:r>
      <w:r>
        <w:rPr>
          <w:rFonts w:hint="eastAsia"/>
          <w:bCs/>
          <w:sz w:val="24"/>
        </w:rPr>
        <w:t>。其中，合约面值按照行权价乘以合约乘数计算；</w:t>
      </w:r>
      <w:bookmarkEnd w:id="69"/>
    </w:p>
    <w:p w14:paraId="12A93E57" w14:textId="77777777" w:rsidR="00214768" w:rsidRDefault="00214768" w:rsidP="00214768">
      <w:pPr>
        <w:spacing w:line="360" w:lineRule="auto"/>
        <w:ind w:firstLineChars="200" w:firstLine="480"/>
        <w:rPr>
          <w:bCs/>
          <w:sz w:val="24"/>
        </w:rPr>
      </w:pPr>
      <w:r>
        <w:rPr>
          <w:rFonts w:hint="eastAsia"/>
          <w:bCs/>
          <w:sz w:val="24"/>
        </w:rPr>
        <w:t>（</w:t>
      </w:r>
      <w:r>
        <w:rPr>
          <w:bCs/>
          <w:sz w:val="24"/>
        </w:rPr>
        <w:t>6</w:t>
      </w:r>
      <w:r>
        <w:rPr>
          <w:rFonts w:hint="eastAsia"/>
          <w:bCs/>
          <w:sz w:val="24"/>
        </w:rPr>
        <w:t>）本基金参与转融通证券出借业务的，还须符合以下限制：出借证券资产不得超过基金资产净值的</w:t>
      </w:r>
      <w:r>
        <w:rPr>
          <w:rFonts w:hint="eastAsia"/>
          <w:bCs/>
          <w:sz w:val="24"/>
        </w:rPr>
        <w:t>30%</w:t>
      </w:r>
      <w:r>
        <w:rPr>
          <w:rFonts w:hint="eastAsia"/>
          <w:bCs/>
          <w:sz w:val="24"/>
        </w:rPr>
        <w:t>；参与出借业务的单只证券不得超过基金持有该证券总量的</w:t>
      </w:r>
      <w:r>
        <w:rPr>
          <w:rFonts w:hint="eastAsia"/>
          <w:bCs/>
          <w:sz w:val="24"/>
        </w:rPr>
        <w:t>50%</w:t>
      </w:r>
      <w:r>
        <w:rPr>
          <w:rFonts w:hint="eastAsia"/>
          <w:bCs/>
          <w:sz w:val="24"/>
        </w:rPr>
        <w:t>；最近</w:t>
      </w:r>
      <w:r>
        <w:rPr>
          <w:rFonts w:hint="eastAsia"/>
          <w:bCs/>
          <w:sz w:val="24"/>
        </w:rPr>
        <w:t>6</w:t>
      </w:r>
      <w:r>
        <w:rPr>
          <w:rFonts w:hint="eastAsia"/>
          <w:bCs/>
          <w:sz w:val="24"/>
        </w:rPr>
        <w:t>个月内日均基金资产净值不得低于</w:t>
      </w:r>
      <w:r>
        <w:rPr>
          <w:rFonts w:hint="eastAsia"/>
          <w:bCs/>
          <w:sz w:val="24"/>
        </w:rPr>
        <w:t>2</w:t>
      </w:r>
      <w:r>
        <w:rPr>
          <w:rFonts w:hint="eastAsia"/>
          <w:bCs/>
          <w:sz w:val="24"/>
        </w:rPr>
        <w:t>亿元；证券出借的平均剩余期限不得超过</w:t>
      </w:r>
      <w:r>
        <w:rPr>
          <w:rFonts w:hint="eastAsia"/>
          <w:bCs/>
          <w:sz w:val="24"/>
        </w:rPr>
        <w:t>30</w:t>
      </w:r>
      <w:r>
        <w:rPr>
          <w:rFonts w:hint="eastAsia"/>
          <w:bCs/>
          <w:sz w:val="24"/>
        </w:rPr>
        <w:t>天，平均剩余期限按照市值加权平均计算；</w:t>
      </w:r>
    </w:p>
    <w:p w14:paraId="01C93A78" w14:textId="77777777" w:rsidR="00214768" w:rsidRDefault="00214768" w:rsidP="00214768">
      <w:pPr>
        <w:spacing w:line="360" w:lineRule="auto"/>
        <w:ind w:firstLineChars="200" w:firstLine="480"/>
        <w:rPr>
          <w:bCs/>
          <w:sz w:val="24"/>
        </w:rPr>
      </w:pPr>
      <w:r>
        <w:rPr>
          <w:bCs/>
          <w:sz w:val="24"/>
        </w:rPr>
        <w:t>（</w:t>
      </w:r>
      <w:r>
        <w:rPr>
          <w:bCs/>
          <w:sz w:val="24"/>
        </w:rPr>
        <w:t>7</w:t>
      </w:r>
      <w:r>
        <w:rPr>
          <w:bCs/>
          <w:sz w:val="24"/>
        </w:rPr>
        <w:t>）本基金投资于同一原始权益人的各类资产支持证券的比例，不得超过基金资产净值</w:t>
      </w:r>
      <w:r>
        <w:rPr>
          <w:bCs/>
          <w:sz w:val="24"/>
        </w:rPr>
        <w:lastRenderedPageBreak/>
        <w:t>的</w:t>
      </w:r>
      <w:r>
        <w:rPr>
          <w:bCs/>
          <w:sz w:val="24"/>
        </w:rPr>
        <w:t>10</w:t>
      </w:r>
      <w:r>
        <w:rPr>
          <w:rFonts w:hint="eastAsia"/>
          <w:bCs/>
          <w:sz w:val="24"/>
        </w:rPr>
        <w:t>%</w:t>
      </w:r>
      <w:r>
        <w:rPr>
          <w:bCs/>
          <w:sz w:val="24"/>
        </w:rPr>
        <w:t>；</w:t>
      </w:r>
    </w:p>
    <w:p w14:paraId="1FD4BD2D" w14:textId="77777777" w:rsidR="00214768" w:rsidRDefault="00214768" w:rsidP="00214768">
      <w:pPr>
        <w:spacing w:line="360" w:lineRule="auto"/>
        <w:ind w:firstLineChars="200" w:firstLine="480"/>
        <w:rPr>
          <w:bCs/>
          <w:sz w:val="24"/>
        </w:rPr>
      </w:pPr>
      <w:r>
        <w:rPr>
          <w:bCs/>
          <w:sz w:val="24"/>
        </w:rPr>
        <w:t>（</w:t>
      </w:r>
      <w:r>
        <w:rPr>
          <w:bCs/>
          <w:sz w:val="24"/>
        </w:rPr>
        <w:t>8</w:t>
      </w:r>
      <w:r>
        <w:rPr>
          <w:bCs/>
          <w:sz w:val="24"/>
        </w:rPr>
        <w:t>）本基金持有的全部资产支持证券，其市值不得超过基金资产净值的</w:t>
      </w:r>
      <w:r>
        <w:rPr>
          <w:bCs/>
          <w:sz w:val="24"/>
        </w:rPr>
        <w:t>20</w:t>
      </w:r>
      <w:r>
        <w:rPr>
          <w:rFonts w:hint="eastAsia"/>
          <w:bCs/>
          <w:sz w:val="24"/>
        </w:rPr>
        <w:t>%</w:t>
      </w:r>
      <w:r>
        <w:rPr>
          <w:bCs/>
          <w:sz w:val="24"/>
        </w:rPr>
        <w:t>；</w:t>
      </w:r>
    </w:p>
    <w:p w14:paraId="3F6A27F0" w14:textId="77777777" w:rsidR="00214768" w:rsidRDefault="00214768" w:rsidP="00214768">
      <w:pPr>
        <w:spacing w:line="360" w:lineRule="auto"/>
        <w:ind w:firstLineChars="200" w:firstLine="480"/>
        <w:rPr>
          <w:bCs/>
          <w:sz w:val="24"/>
        </w:rPr>
      </w:pPr>
      <w:r>
        <w:rPr>
          <w:bCs/>
          <w:sz w:val="24"/>
        </w:rPr>
        <w:t>（</w:t>
      </w:r>
      <w:r>
        <w:rPr>
          <w:bCs/>
          <w:sz w:val="24"/>
        </w:rPr>
        <w:t>9</w:t>
      </w:r>
      <w:r>
        <w:rPr>
          <w:bCs/>
          <w:sz w:val="24"/>
        </w:rPr>
        <w:t>）本基金持有的同一</w:t>
      </w:r>
      <w:r>
        <w:rPr>
          <w:rFonts w:hint="eastAsia"/>
          <w:bCs/>
          <w:sz w:val="24"/>
        </w:rPr>
        <w:t>（</w:t>
      </w:r>
      <w:r>
        <w:rPr>
          <w:bCs/>
          <w:sz w:val="24"/>
        </w:rPr>
        <w:t>指同一信用级别</w:t>
      </w:r>
      <w:r>
        <w:rPr>
          <w:rFonts w:hint="eastAsia"/>
          <w:bCs/>
          <w:sz w:val="24"/>
        </w:rPr>
        <w:t>）</w:t>
      </w:r>
      <w:r>
        <w:rPr>
          <w:bCs/>
          <w:sz w:val="24"/>
        </w:rPr>
        <w:t>资产支持证券的比例，不得超过该资产支持证券规模的</w:t>
      </w:r>
      <w:r>
        <w:rPr>
          <w:bCs/>
          <w:sz w:val="24"/>
        </w:rPr>
        <w:t>10</w:t>
      </w:r>
      <w:r>
        <w:rPr>
          <w:rFonts w:hint="eastAsia"/>
          <w:bCs/>
          <w:sz w:val="24"/>
        </w:rPr>
        <w:t>%</w:t>
      </w:r>
      <w:r>
        <w:rPr>
          <w:bCs/>
          <w:sz w:val="24"/>
        </w:rPr>
        <w:t>；</w:t>
      </w:r>
    </w:p>
    <w:p w14:paraId="668B02B1" w14:textId="77777777" w:rsidR="00214768" w:rsidRDefault="00214768" w:rsidP="00214768">
      <w:pPr>
        <w:spacing w:line="360" w:lineRule="auto"/>
        <w:ind w:firstLineChars="200" w:firstLine="480"/>
        <w:rPr>
          <w:bCs/>
          <w:sz w:val="24"/>
        </w:rPr>
      </w:pPr>
      <w:r>
        <w:rPr>
          <w:bCs/>
          <w:sz w:val="24"/>
        </w:rPr>
        <w:t>（</w:t>
      </w:r>
      <w:r>
        <w:rPr>
          <w:bCs/>
          <w:sz w:val="24"/>
        </w:rPr>
        <w:t>10</w:t>
      </w:r>
      <w:r>
        <w:rPr>
          <w:bCs/>
          <w:sz w:val="24"/>
        </w:rPr>
        <w:t>）本基金管理人管理的全部基金投资于同一原始权益人的各类资产支持证券，不得超过其各类资产支持证券合计规模的</w:t>
      </w:r>
      <w:r>
        <w:rPr>
          <w:bCs/>
          <w:sz w:val="24"/>
        </w:rPr>
        <w:t>10</w:t>
      </w:r>
      <w:r>
        <w:rPr>
          <w:rFonts w:hint="eastAsia"/>
          <w:bCs/>
          <w:sz w:val="24"/>
        </w:rPr>
        <w:t>%</w:t>
      </w:r>
      <w:r>
        <w:rPr>
          <w:bCs/>
          <w:sz w:val="24"/>
        </w:rPr>
        <w:t>；</w:t>
      </w:r>
    </w:p>
    <w:p w14:paraId="7DF33EB4" w14:textId="77777777" w:rsidR="00214768" w:rsidRDefault="00214768" w:rsidP="00214768">
      <w:pPr>
        <w:spacing w:line="360" w:lineRule="auto"/>
        <w:ind w:firstLineChars="200" w:firstLine="480"/>
        <w:rPr>
          <w:bCs/>
          <w:sz w:val="24"/>
        </w:rPr>
      </w:pPr>
      <w:r>
        <w:rPr>
          <w:rFonts w:hint="eastAsia"/>
          <w:bCs/>
          <w:sz w:val="24"/>
        </w:rPr>
        <w:t>（</w:t>
      </w:r>
      <w:r>
        <w:rPr>
          <w:bCs/>
          <w:sz w:val="24"/>
        </w:rPr>
        <w:t>11</w:t>
      </w:r>
      <w:r>
        <w:rPr>
          <w:rFonts w:hint="eastAsia"/>
          <w:bCs/>
          <w:sz w:val="24"/>
        </w:rPr>
        <w:t>）本基金应投资于信用级别评级为</w:t>
      </w:r>
      <w:r>
        <w:rPr>
          <w:bCs/>
          <w:sz w:val="24"/>
        </w:rPr>
        <w:t>BBB</w:t>
      </w:r>
      <w:r>
        <w:rPr>
          <w:rFonts w:hint="eastAsia"/>
          <w:bCs/>
          <w:sz w:val="24"/>
        </w:rPr>
        <w:t>以上（含</w:t>
      </w:r>
      <w:r>
        <w:rPr>
          <w:bCs/>
          <w:sz w:val="24"/>
        </w:rPr>
        <w:t>BBB</w:t>
      </w:r>
      <w:r>
        <w:rPr>
          <w:rFonts w:hint="eastAsia"/>
          <w:bCs/>
          <w:sz w:val="24"/>
        </w:rPr>
        <w:t>）的资产支持证券。基金持有资产支持证券期间，如果其信用等级下降、不再符合投资标准，应在评级报告发布之日起</w:t>
      </w:r>
      <w:r>
        <w:rPr>
          <w:bCs/>
          <w:sz w:val="24"/>
        </w:rPr>
        <w:t>3</w:t>
      </w:r>
      <w:r>
        <w:rPr>
          <w:rFonts w:hint="eastAsia"/>
          <w:bCs/>
          <w:sz w:val="24"/>
        </w:rPr>
        <w:t>个月内予以全部卖出；</w:t>
      </w:r>
    </w:p>
    <w:p w14:paraId="77B969A3" w14:textId="77777777" w:rsidR="00214768" w:rsidRDefault="00214768" w:rsidP="00214768">
      <w:pPr>
        <w:spacing w:line="360" w:lineRule="auto"/>
        <w:ind w:firstLineChars="200" w:firstLine="480"/>
        <w:rPr>
          <w:bCs/>
          <w:sz w:val="24"/>
        </w:rPr>
      </w:pPr>
      <w:r>
        <w:rPr>
          <w:rFonts w:hint="eastAsia"/>
          <w:bCs/>
          <w:sz w:val="24"/>
        </w:rPr>
        <w:t>（</w:t>
      </w:r>
      <w:r>
        <w:rPr>
          <w:bCs/>
          <w:sz w:val="24"/>
        </w:rPr>
        <w:t>12</w:t>
      </w:r>
      <w:r>
        <w:rPr>
          <w:rFonts w:hint="eastAsia"/>
          <w:bCs/>
          <w:sz w:val="24"/>
        </w:rPr>
        <w:t>）本基金主动投资于流动性受限资产的市值合计不得超过该基金资产净值的</w:t>
      </w:r>
      <w:r>
        <w:rPr>
          <w:rFonts w:hint="eastAsia"/>
          <w:bCs/>
          <w:sz w:val="24"/>
        </w:rPr>
        <w:t>15%</w:t>
      </w:r>
      <w:r>
        <w:rPr>
          <w:rFonts w:hint="eastAsia"/>
          <w:bCs/>
          <w:sz w:val="24"/>
        </w:rPr>
        <w:t>。因期货市场波动、证券市场波动、证券停牌、基金规模变动等基金管理人之外的因素致使基金不符合该规定比例限制的，基金管理人不得主动新增流动性受限资产的投资；</w:t>
      </w:r>
    </w:p>
    <w:p w14:paraId="1F1681EF" w14:textId="77777777" w:rsidR="00214768" w:rsidRDefault="00214768" w:rsidP="00214768">
      <w:pPr>
        <w:spacing w:line="360" w:lineRule="auto"/>
        <w:ind w:firstLineChars="200" w:firstLine="480"/>
        <w:rPr>
          <w:bCs/>
          <w:sz w:val="24"/>
        </w:rPr>
      </w:pPr>
      <w:r>
        <w:rPr>
          <w:rFonts w:hint="eastAsia"/>
          <w:bCs/>
          <w:sz w:val="24"/>
        </w:rPr>
        <w:t>（</w:t>
      </w:r>
      <w:r>
        <w:rPr>
          <w:bCs/>
          <w:sz w:val="24"/>
        </w:rPr>
        <w:t>13</w:t>
      </w:r>
      <w:r>
        <w:rPr>
          <w:rFonts w:hint="eastAsia"/>
          <w:bCs/>
          <w:sz w:val="24"/>
        </w:rPr>
        <w:t>）本基金与私募类</w:t>
      </w:r>
      <w:proofErr w:type="gramStart"/>
      <w:r>
        <w:rPr>
          <w:rFonts w:hint="eastAsia"/>
          <w:bCs/>
          <w:sz w:val="24"/>
        </w:rPr>
        <w:t>证券资管产品</w:t>
      </w:r>
      <w:proofErr w:type="gramEnd"/>
      <w:r>
        <w:rPr>
          <w:rFonts w:hint="eastAsia"/>
          <w:bCs/>
          <w:sz w:val="24"/>
        </w:rPr>
        <w:t>及中国证监会认定的其他主体为交易对手开展逆回购交易的，可接受质押品的资质要求应当与基金合同约定的投资范围保持一致；</w:t>
      </w:r>
    </w:p>
    <w:p w14:paraId="3D838112" w14:textId="77777777" w:rsidR="00214768" w:rsidRDefault="00214768" w:rsidP="00214768">
      <w:pPr>
        <w:spacing w:line="360" w:lineRule="auto"/>
        <w:ind w:firstLineChars="200" w:firstLine="480"/>
        <w:rPr>
          <w:bCs/>
          <w:sz w:val="24"/>
        </w:rPr>
      </w:pPr>
      <w:r>
        <w:rPr>
          <w:rFonts w:hint="eastAsia"/>
          <w:bCs/>
          <w:sz w:val="24"/>
        </w:rPr>
        <w:t>（</w:t>
      </w:r>
      <w:r>
        <w:rPr>
          <w:bCs/>
          <w:sz w:val="24"/>
        </w:rPr>
        <w:t>14</w:t>
      </w:r>
      <w:r>
        <w:rPr>
          <w:rFonts w:hint="eastAsia"/>
          <w:bCs/>
          <w:sz w:val="24"/>
        </w:rPr>
        <w:t>）基金资产总值不得超过基金资产净值的</w:t>
      </w:r>
      <w:r>
        <w:rPr>
          <w:rFonts w:hint="eastAsia"/>
          <w:bCs/>
          <w:sz w:val="24"/>
        </w:rPr>
        <w:t>140%</w:t>
      </w:r>
      <w:r>
        <w:rPr>
          <w:rFonts w:hint="eastAsia"/>
          <w:bCs/>
          <w:sz w:val="24"/>
        </w:rPr>
        <w:t>；</w:t>
      </w:r>
    </w:p>
    <w:p w14:paraId="78FB61CF" w14:textId="77777777" w:rsidR="00214768" w:rsidRDefault="00214768" w:rsidP="00214768">
      <w:pPr>
        <w:spacing w:line="360" w:lineRule="auto"/>
        <w:ind w:firstLineChars="200" w:firstLine="480"/>
        <w:rPr>
          <w:bCs/>
          <w:sz w:val="24"/>
        </w:rPr>
      </w:pPr>
      <w:r>
        <w:rPr>
          <w:rFonts w:hint="eastAsia"/>
          <w:bCs/>
          <w:sz w:val="24"/>
        </w:rPr>
        <w:t>（</w:t>
      </w:r>
      <w:r>
        <w:rPr>
          <w:bCs/>
          <w:sz w:val="24"/>
        </w:rPr>
        <w:t>15</w:t>
      </w:r>
      <w:r>
        <w:rPr>
          <w:rFonts w:hint="eastAsia"/>
          <w:bCs/>
          <w:sz w:val="24"/>
        </w:rPr>
        <w:t>）本基金投资存托凭证的比例限制依照境内上市交易的股票执行，与境内上市交易的股票合并计算；</w:t>
      </w:r>
    </w:p>
    <w:p w14:paraId="5EE42CF8" w14:textId="77777777" w:rsidR="00214768" w:rsidRDefault="00214768" w:rsidP="00214768">
      <w:pPr>
        <w:spacing w:line="360" w:lineRule="auto"/>
        <w:ind w:firstLineChars="200" w:firstLine="480"/>
        <w:rPr>
          <w:bCs/>
          <w:sz w:val="24"/>
        </w:rPr>
      </w:pPr>
      <w:r w:rsidRPr="00AC33FD">
        <w:rPr>
          <w:rFonts w:hint="eastAsia"/>
          <w:bCs/>
          <w:sz w:val="24"/>
        </w:rPr>
        <w:t>（</w:t>
      </w:r>
      <w:r w:rsidRPr="00AC33FD">
        <w:rPr>
          <w:rFonts w:hint="eastAsia"/>
          <w:bCs/>
          <w:sz w:val="24"/>
        </w:rPr>
        <w:t>1</w:t>
      </w:r>
      <w:r>
        <w:rPr>
          <w:bCs/>
          <w:sz w:val="24"/>
        </w:rPr>
        <w:t>6</w:t>
      </w:r>
      <w:r w:rsidRPr="00AC33FD">
        <w:rPr>
          <w:rFonts w:hint="eastAsia"/>
          <w:bCs/>
          <w:sz w:val="24"/>
        </w:rPr>
        <w:t>）基金财产参与股票发行申购，本基金所申报的金额不超过本基金的总资产，本基金所申报的股票数量不超过拟发行股票公司本次发行股票的总量；</w:t>
      </w:r>
    </w:p>
    <w:p w14:paraId="729E2026" w14:textId="77777777" w:rsidR="00214768" w:rsidRDefault="00214768" w:rsidP="00214768">
      <w:pPr>
        <w:spacing w:line="360" w:lineRule="auto"/>
        <w:ind w:firstLineChars="200" w:firstLine="480"/>
        <w:rPr>
          <w:bCs/>
          <w:sz w:val="24"/>
        </w:rPr>
      </w:pPr>
      <w:r>
        <w:rPr>
          <w:rFonts w:hint="eastAsia"/>
          <w:bCs/>
          <w:sz w:val="24"/>
        </w:rPr>
        <w:t>（</w:t>
      </w:r>
      <w:r>
        <w:rPr>
          <w:bCs/>
          <w:sz w:val="24"/>
        </w:rPr>
        <w:t>17</w:t>
      </w:r>
      <w:r>
        <w:rPr>
          <w:rFonts w:hint="eastAsia"/>
          <w:bCs/>
          <w:sz w:val="24"/>
        </w:rPr>
        <w:t>）法律法规及中国证监会规定的和《基金合同》约定的其他投资限制。</w:t>
      </w:r>
    </w:p>
    <w:p w14:paraId="37444DE3" w14:textId="77777777" w:rsidR="00214768" w:rsidRDefault="00214768" w:rsidP="00214768">
      <w:pPr>
        <w:spacing w:line="360" w:lineRule="auto"/>
        <w:ind w:firstLineChars="200" w:firstLine="480"/>
        <w:rPr>
          <w:bCs/>
          <w:sz w:val="24"/>
        </w:rPr>
      </w:pPr>
      <w:r>
        <w:rPr>
          <w:rFonts w:hint="eastAsia"/>
          <w:bCs/>
          <w:sz w:val="24"/>
        </w:rPr>
        <w:t>除</w:t>
      </w:r>
      <w:r>
        <w:rPr>
          <w:bCs/>
          <w:sz w:val="24"/>
        </w:rPr>
        <w:t>第</w:t>
      </w:r>
      <w:r>
        <w:rPr>
          <w:rFonts w:hint="eastAsia"/>
          <w:bCs/>
          <w:sz w:val="24"/>
        </w:rPr>
        <w:t>（</w:t>
      </w:r>
      <w:r>
        <w:rPr>
          <w:rFonts w:hint="eastAsia"/>
          <w:bCs/>
          <w:sz w:val="24"/>
        </w:rPr>
        <w:t>1</w:t>
      </w:r>
      <w:r>
        <w:rPr>
          <w:rFonts w:hint="eastAsia"/>
          <w:bCs/>
          <w:sz w:val="24"/>
        </w:rPr>
        <w:t>）、（</w:t>
      </w:r>
      <w:r>
        <w:rPr>
          <w:rFonts w:hint="eastAsia"/>
          <w:bCs/>
          <w:sz w:val="24"/>
        </w:rPr>
        <w:t>2</w:t>
      </w:r>
      <w:r>
        <w:rPr>
          <w:rFonts w:hint="eastAsia"/>
          <w:bCs/>
          <w:sz w:val="24"/>
        </w:rPr>
        <w:t>）、（</w:t>
      </w:r>
      <w:r>
        <w:rPr>
          <w:bCs/>
          <w:sz w:val="24"/>
        </w:rPr>
        <w:t>6</w:t>
      </w:r>
      <w:r>
        <w:rPr>
          <w:rFonts w:hint="eastAsia"/>
          <w:bCs/>
          <w:sz w:val="24"/>
        </w:rPr>
        <w:t>）、（</w:t>
      </w:r>
      <w:r>
        <w:rPr>
          <w:bCs/>
          <w:sz w:val="24"/>
        </w:rPr>
        <w:t>11</w:t>
      </w:r>
      <w:r>
        <w:rPr>
          <w:rFonts w:hint="eastAsia"/>
          <w:bCs/>
          <w:sz w:val="24"/>
        </w:rPr>
        <w:t>）、（</w:t>
      </w:r>
      <w:r>
        <w:rPr>
          <w:rFonts w:hint="eastAsia"/>
          <w:bCs/>
          <w:sz w:val="24"/>
        </w:rPr>
        <w:t>1</w:t>
      </w:r>
      <w:r>
        <w:rPr>
          <w:bCs/>
          <w:sz w:val="24"/>
        </w:rPr>
        <w:t>2</w:t>
      </w:r>
      <w:r>
        <w:rPr>
          <w:rFonts w:hint="eastAsia"/>
          <w:bCs/>
          <w:sz w:val="24"/>
        </w:rPr>
        <w:t>）、</w:t>
      </w:r>
      <w:r>
        <w:rPr>
          <w:bCs/>
          <w:sz w:val="24"/>
        </w:rPr>
        <w:t>（</w:t>
      </w:r>
      <w:r>
        <w:rPr>
          <w:bCs/>
          <w:sz w:val="24"/>
        </w:rPr>
        <w:t>13</w:t>
      </w:r>
      <w:r>
        <w:rPr>
          <w:bCs/>
          <w:sz w:val="24"/>
        </w:rPr>
        <w:t>）</w:t>
      </w:r>
      <w:r>
        <w:rPr>
          <w:rFonts w:hint="eastAsia"/>
          <w:bCs/>
          <w:sz w:val="24"/>
        </w:rPr>
        <w:t>条</w:t>
      </w:r>
      <w:r>
        <w:rPr>
          <w:bCs/>
          <w:sz w:val="24"/>
        </w:rPr>
        <w:t>规定的情形外，因证券市场波动、</w:t>
      </w:r>
      <w:r>
        <w:rPr>
          <w:rFonts w:hint="eastAsia"/>
          <w:bCs/>
          <w:sz w:val="24"/>
        </w:rPr>
        <w:t>期货</w:t>
      </w:r>
      <w:r>
        <w:rPr>
          <w:bCs/>
          <w:sz w:val="24"/>
        </w:rPr>
        <w:t>市场波动</w:t>
      </w:r>
      <w:r>
        <w:rPr>
          <w:rFonts w:hint="eastAsia"/>
          <w:bCs/>
          <w:sz w:val="24"/>
        </w:rPr>
        <w:t>、证券发行人合并、</w:t>
      </w:r>
      <w:r>
        <w:rPr>
          <w:bCs/>
          <w:sz w:val="24"/>
        </w:rPr>
        <w:t>基金规模变动</w:t>
      </w:r>
      <w:r>
        <w:rPr>
          <w:rFonts w:hint="eastAsia"/>
          <w:bCs/>
          <w:sz w:val="24"/>
        </w:rPr>
        <w:t>、目标</w:t>
      </w:r>
      <w:r>
        <w:rPr>
          <w:rFonts w:hint="eastAsia"/>
          <w:bCs/>
          <w:sz w:val="24"/>
        </w:rPr>
        <w:t>ETF</w:t>
      </w:r>
      <w:r>
        <w:rPr>
          <w:rFonts w:hint="eastAsia"/>
          <w:bCs/>
          <w:sz w:val="24"/>
        </w:rPr>
        <w:t>暂停申购、赎回或二级市场交易停牌</w:t>
      </w:r>
      <w:r>
        <w:rPr>
          <w:bCs/>
          <w:sz w:val="24"/>
        </w:rPr>
        <w:t>等基金管理人之外的因素致使基金投资比例不符合上述规定投资比例的，基金管理人应当在</w:t>
      </w:r>
      <w:r>
        <w:rPr>
          <w:bCs/>
          <w:sz w:val="24"/>
        </w:rPr>
        <w:t>10</w:t>
      </w:r>
      <w:r>
        <w:rPr>
          <w:bCs/>
          <w:sz w:val="24"/>
        </w:rPr>
        <w:t>个交易日内进行调整</w:t>
      </w:r>
      <w:r w:rsidRPr="009C6CF1">
        <w:rPr>
          <w:rFonts w:hint="eastAsia"/>
          <w:bCs/>
          <w:sz w:val="24"/>
        </w:rPr>
        <w:t>，但中国证监会规定的特殊情形除外</w:t>
      </w:r>
      <w:r>
        <w:rPr>
          <w:bCs/>
          <w:sz w:val="24"/>
        </w:rPr>
        <w:t>。</w:t>
      </w:r>
    </w:p>
    <w:p w14:paraId="526CCF83" w14:textId="77777777" w:rsidR="00214768" w:rsidRPr="00843B4E" w:rsidRDefault="00214768" w:rsidP="00214768">
      <w:pPr>
        <w:spacing w:line="360" w:lineRule="auto"/>
        <w:ind w:firstLineChars="200" w:firstLine="480"/>
        <w:rPr>
          <w:bCs/>
          <w:sz w:val="24"/>
        </w:rPr>
      </w:pPr>
      <w:r>
        <w:rPr>
          <w:bCs/>
          <w:sz w:val="24"/>
        </w:rPr>
        <w:t>因证券市场波动、</w:t>
      </w:r>
      <w:r>
        <w:rPr>
          <w:rFonts w:hint="eastAsia"/>
          <w:bCs/>
          <w:sz w:val="24"/>
        </w:rPr>
        <w:t>期货</w:t>
      </w:r>
      <w:r>
        <w:rPr>
          <w:bCs/>
          <w:sz w:val="24"/>
        </w:rPr>
        <w:t>市场波动</w:t>
      </w:r>
      <w:r>
        <w:rPr>
          <w:rFonts w:hint="eastAsia"/>
          <w:bCs/>
          <w:sz w:val="24"/>
        </w:rPr>
        <w:t>、证券发行人合并、</w:t>
      </w:r>
      <w:r>
        <w:rPr>
          <w:bCs/>
          <w:sz w:val="24"/>
        </w:rPr>
        <w:t>基金规模变动</w:t>
      </w:r>
      <w:r>
        <w:rPr>
          <w:rFonts w:hint="eastAsia"/>
          <w:bCs/>
          <w:sz w:val="24"/>
        </w:rPr>
        <w:t>、目标</w:t>
      </w:r>
      <w:r>
        <w:rPr>
          <w:rFonts w:hint="eastAsia"/>
          <w:bCs/>
          <w:sz w:val="24"/>
        </w:rPr>
        <w:t>ETF</w:t>
      </w:r>
      <w:r>
        <w:rPr>
          <w:rFonts w:hint="eastAsia"/>
          <w:bCs/>
          <w:sz w:val="24"/>
        </w:rPr>
        <w:t>暂停申购、赎回或二级市场交易停牌</w:t>
      </w:r>
      <w:r>
        <w:rPr>
          <w:bCs/>
          <w:sz w:val="24"/>
        </w:rPr>
        <w:t>等基金管理人之外的因素致使基金投资比例不符合上述</w:t>
      </w:r>
      <w:r>
        <w:rPr>
          <w:rFonts w:hint="eastAsia"/>
          <w:bCs/>
          <w:sz w:val="24"/>
        </w:rPr>
        <w:t>第（</w:t>
      </w:r>
      <w:r>
        <w:rPr>
          <w:rFonts w:hint="eastAsia"/>
          <w:bCs/>
          <w:sz w:val="24"/>
        </w:rPr>
        <w:t>1</w:t>
      </w:r>
      <w:r>
        <w:rPr>
          <w:rFonts w:hint="eastAsia"/>
          <w:bCs/>
          <w:sz w:val="24"/>
        </w:rPr>
        <w:t>）项规定的比例的，</w:t>
      </w:r>
      <w:r w:rsidRPr="009C6CF1">
        <w:rPr>
          <w:rFonts w:hint="eastAsia"/>
          <w:bCs/>
          <w:sz w:val="24"/>
        </w:rPr>
        <w:t>基金管理人应当在</w:t>
      </w:r>
      <w:r w:rsidRPr="009C6CF1">
        <w:rPr>
          <w:rFonts w:hint="eastAsia"/>
          <w:bCs/>
          <w:sz w:val="24"/>
        </w:rPr>
        <w:t>20</w:t>
      </w:r>
      <w:r w:rsidRPr="009C6CF1">
        <w:rPr>
          <w:rFonts w:hint="eastAsia"/>
          <w:bCs/>
          <w:sz w:val="24"/>
        </w:rPr>
        <w:t>个交易日内进行调整，但中国证监会规定的特殊情形除外。</w:t>
      </w:r>
    </w:p>
    <w:p w14:paraId="3361AA75" w14:textId="77777777" w:rsidR="00214768" w:rsidRDefault="00214768" w:rsidP="00214768">
      <w:pPr>
        <w:spacing w:line="360" w:lineRule="auto"/>
        <w:ind w:firstLineChars="200" w:firstLine="480"/>
        <w:rPr>
          <w:bCs/>
        </w:rPr>
      </w:pPr>
      <w:r>
        <w:rPr>
          <w:rFonts w:ascii="宋体" w:hAnsi="宋体" w:hint="eastAsia"/>
          <w:sz w:val="24"/>
        </w:rPr>
        <w:t>因证券市场波动、</w:t>
      </w:r>
      <w:r>
        <w:rPr>
          <w:rFonts w:hint="eastAsia"/>
          <w:bCs/>
          <w:sz w:val="24"/>
        </w:rPr>
        <w:t>证券发行人合并、</w:t>
      </w:r>
      <w:r>
        <w:rPr>
          <w:rFonts w:ascii="宋体" w:hAnsi="宋体" w:hint="eastAsia"/>
          <w:sz w:val="24"/>
        </w:rPr>
        <w:t>基金规模变动等基金管理人之外的因素致使基金投资不符合第</w:t>
      </w:r>
      <w:r w:rsidRPr="00587F99">
        <w:rPr>
          <w:rFonts w:hint="eastAsia"/>
          <w:bCs/>
          <w:sz w:val="24"/>
        </w:rPr>
        <w:t>（</w:t>
      </w:r>
      <w:r w:rsidRPr="00587F99">
        <w:rPr>
          <w:bCs/>
          <w:sz w:val="24"/>
        </w:rPr>
        <w:t>6</w:t>
      </w:r>
      <w:r w:rsidRPr="00587F99">
        <w:rPr>
          <w:rFonts w:hint="eastAsia"/>
          <w:bCs/>
          <w:sz w:val="24"/>
        </w:rPr>
        <w:t>）</w:t>
      </w:r>
      <w:r>
        <w:rPr>
          <w:rFonts w:ascii="宋体" w:hAnsi="宋体" w:hint="eastAsia"/>
          <w:sz w:val="24"/>
        </w:rPr>
        <w:t>项规定的，基金管理人不得新增出借业务。基金参与出借业务不终止确认出</w:t>
      </w:r>
      <w:r>
        <w:rPr>
          <w:rFonts w:ascii="宋体" w:hAnsi="宋体" w:hint="eastAsia"/>
          <w:sz w:val="24"/>
        </w:rPr>
        <w:lastRenderedPageBreak/>
        <w:t>借证券。基金持有证券的持有期计算不因出借而受影响，出借证券应纳入基金投资运作指标计算范围。</w:t>
      </w:r>
    </w:p>
    <w:p w14:paraId="44D52A7D" w14:textId="6C0CF8E5" w:rsidR="00214768" w:rsidRDefault="00214768" w:rsidP="00214768">
      <w:pPr>
        <w:spacing w:line="360" w:lineRule="auto"/>
        <w:ind w:firstLineChars="200" w:firstLine="480"/>
        <w:rPr>
          <w:bCs/>
          <w:sz w:val="24"/>
        </w:rPr>
      </w:pPr>
      <w:r>
        <w:rPr>
          <w:bCs/>
          <w:sz w:val="24"/>
        </w:rPr>
        <w:t>基金管理人应当自基金合同生效之日起</w:t>
      </w:r>
      <w:r>
        <w:rPr>
          <w:rFonts w:hint="eastAsia"/>
          <w:bCs/>
          <w:sz w:val="24"/>
        </w:rPr>
        <w:t>6</w:t>
      </w:r>
      <w:r>
        <w:rPr>
          <w:bCs/>
          <w:sz w:val="24"/>
        </w:rPr>
        <w:t>个月内使基金的投资组合比例符合基金合同的有关约定。</w:t>
      </w:r>
      <w:r>
        <w:rPr>
          <w:rFonts w:hint="eastAsia"/>
          <w:bCs/>
          <w:sz w:val="24"/>
        </w:rPr>
        <w:t>在上述期间内，本基金的投资范围、投资策略应当符合基金合同的约定。</w:t>
      </w:r>
      <w:r>
        <w:rPr>
          <w:bCs/>
          <w:sz w:val="24"/>
        </w:rPr>
        <w:t>基金托管人对基金的投资的监督与检查自</w:t>
      </w:r>
      <w:r w:rsidR="00E30618">
        <w:rPr>
          <w:bCs/>
          <w:sz w:val="24"/>
        </w:rPr>
        <w:t>基金合同</w:t>
      </w:r>
      <w:r>
        <w:rPr>
          <w:bCs/>
          <w:sz w:val="24"/>
        </w:rPr>
        <w:t>生效之日起开始。</w:t>
      </w:r>
    </w:p>
    <w:p w14:paraId="28A34DD9" w14:textId="77777777" w:rsidR="00804204" w:rsidRPr="00214768" w:rsidRDefault="00804204">
      <w:pPr>
        <w:spacing w:line="360" w:lineRule="auto"/>
        <w:ind w:firstLineChars="200" w:firstLine="480"/>
        <w:rPr>
          <w:sz w:val="24"/>
        </w:rPr>
      </w:pPr>
    </w:p>
    <w:p w14:paraId="1BEE3AF0" w14:textId="77777777" w:rsidR="00804204" w:rsidRDefault="00804204">
      <w:pPr>
        <w:spacing w:line="360" w:lineRule="auto"/>
        <w:ind w:firstLineChars="200" w:firstLine="482"/>
        <w:rPr>
          <w:b/>
          <w:bCs/>
          <w:sz w:val="24"/>
        </w:rPr>
      </w:pPr>
      <w:r>
        <w:rPr>
          <w:rFonts w:hint="eastAsia"/>
          <w:b/>
          <w:bCs/>
          <w:kern w:val="0"/>
          <w:sz w:val="24"/>
        </w:rPr>
        <w:t>七</w:t>
      </w:r>
      <w:r>
        <w:rPr>
          <w:b/>
          <w:bCs/>
          <w:kern w:val="0"/>
          <w:sz w:val="24"/>
        </w:rPr>
        <w:t>、</w:t>
      </w:r>
      <w:r>
        <w:rPr>
          <w:b/>
          <w:bCs/>
          <w:sz w:val="24"/>
        </w:rPr>
        <w:t>禁止行为</w:t>
      </w:r>
    </w:p>
    <w:p w14:paraId="6A49A594" w14:textId="77777777" w:rsidR="00214768" w:rsidRDefault="00214768" w:rsidP="00214768">
      <w:pPr>
        <w:spacing w:line="360" w:lineRule="auto"/>
        <w:ind w:firstLineChars="200" w:firstLine="480"/>
        <w:rPr>
          <w:bCs/>
          <w:sz w:val="24"/>
        </w:rPr>
      </w:pPr>
      <w:r>
        <w:rPr>
          <w:bCs/>
          <w:sz w:val="24"/>
        </w:rPr>
        <w:t>为维护基金份额持有人的合法权益，基金财产不得用于下列投资或者活动：</w:t>
      </w:r>
    </w:p>
    <w:p w14:paraId="26621767" w14:textId="77777777" w:rsidR="00214768" w:rsidRDefault="00214768" w:rsidP="00214768">
      <w:pPr>
        <w:spacing w:line="360" w:lineRule="auto"/>
        <w:ind w:firstLineChars="200" w:firstLine="480"/>
        <w:rPr>
          <w:bCs/>
          <w:sz w:val="24"/>
        </w:rPr>
      </w:pPr>
      <w:r>
        <w:rPr>
          <w:bCs/>
          <w:sz w:val="24"/>
        </w:rPr>
        <w:t>（</w:t>
      </w:r>
      <w:r>
        <w:rPr>
          <w:bCs/>
          <w:sz w:val="24"/>
        </w:rPr>
        <w:t>1</w:t>
      </w:r>
      <w:r>
        <w:rPr>
          <w:bCs/>
          <w:sz w:val="24"/>
        </w:rPr>
        <w:t>）承销证券；</w:t>
      </w:r>
    </w:p>
    <w:p w14:paraId="1C288ED4" w14:textId="77777777" w:rsidR="00214768" w:rsidRDefault="00214768" w:rsidP="00214768">
      <w:pPr>
        <w:spacing w:line="360" w:lineRule="auto"/>
        <w:ind w:firstLineChars="200" w:firstLine="480"/>
        <w:rPr>
          <w:bCs/>
          <w:sz w:val="24"/>
        </w:rPr>
      </w:pPr>
      <w:r>
        <w:rPr>
          <w:bCs/>
          <w:sz w:val="24"/>
        </w:rPr>
        <w:t>（</w:t>
      </w:r>
      <w:r>
        <w:rPr>
          <w:rFonts w:hint="eastAsia"/>
          <w:bCs/>
          <w:sz w:val="24"/>
        </w:rPr>
        <w:t>2</w:t>
      </w:r>
      <w:r>
        <w:rPr>
          <w:bCs/>
          <w:sz w:val="24"/>
        </w:rPr>
        <w:t>）</w:t>
      </w:r>
      <w:r>
        <w:rPr>
          <w:rFonts w:hint="eastAsia"/>
          <w:bCs/>
          <w:sz w:val="24"/>
        </w:rPr>
        <w:t>违反规定</w:t>
      </w:r>
      <w:r>
        <w:rPr>
          <w:bCs/>
          <w:sz w:val="24"/>
        </w:rPr>
        <w:t>向他人贷款或者提供担保；</w:t>
      </w:r>
    </w:p>
    <w:p w14:paraId="5AFC2EA2" w14:textId="77777777" w:rsidR="00214768" w:rsidRDefault="00214768" w:rsidP="00214768">
      <w:pPr>
        <w:spacing w:line="360" w:lineRule="auto"/>
        <w:ind w:firstLineChars="200" w:firstLine="480"/>
        <w:rPr>
          <w:bCs/>
          <w:sz w:val="24"/>
        </w:rPr>
      </w:pPr>
      <w:r>
        <w:rPr>
          <w:bCs/>
          <w:sz w:val="24"/>
        </w:rPr>
        <w:t>（</w:t>
      </w:r>
      <w:r>
        <w:rPr>
          <w:rFonts w:hint="eastAsia"/>
          <w:bCs/>
          <w:sz w:val="24"/>
        </w:rPr>
        <w:t>3</w:t>
      </w:r>
      <w:r>
        <w:rPr>
          <w:bCs/>
          <w:sz w:val="24"/>
        </w:rPr>
        <w:t>）从事承担无限责任的投资；</w:t>
      </w:r>
    </w:p>
    <w:p w14:paraId="1795F1F8" w14:textId="77777777" w:rsidR="00214768" w:rsidRDefault="00214768" w:rsidP="00214768">
      <w:pPr>
        <w:spacing w:line="360" w:lineRule="auto"/>
        <w:ind w:firstLineChars="200" w:firstLine="480"/>
        <w:rPr>
          <w:bCs/>
          <w:sz w:val="24"/>
        </w:rPr>
      </w:pPr>
      <w:r>
        <w:rPr>
          <w:bCs/>
          <w:sz w:val="24"/>
        </w:rPr>
        <w:t>（</w:t>
      </w:r>
      <w:r>
        <w:rPr>
          <w:bCs/>
          <w:sz w:val="24"/>
        </w:rPr>
        <w:t>4</w:t>
      </w:r>
      <w:r>
        <w:rPr>
          <w:bCs/>
          <w:sz w:val="24"/>
        </w:rPr>
        <w:t>）向其基金管理人、基金托管人出资；</w:t>
      </w:r>
    </w:p>
    <w:p w14:paraId="6E7066E5" w14:textId="77777777" w:rsidR="00214768" w:rsidRDefault="00214768" w:rsidP="00214768">
      <w:pPr>
        <w:spacing w:line="360" w:lineRule="auto"/>
        <w:ind w:firstLineChars="200" w:firstLine="480"/>
        <w:rPr>
          <w:bCs/>
          <w:sz w:val="24"/>
        </w:rPr>
      </w:pPr>
      <w:r>
        <w:rPr>
          <w:bCs/>
          <w:sz w:val="24"/>
        </w:rPr>
        <w:t>（</w:t>
      </w:r>
      <w:r>
        <w:rPr>
          <w:bCs/>
          <w:sz w:val="24"/>
        </w:rPr>
        <w:t>5</w:t>
      </w:r>
      <w:r>
        <w:rPr>
          <w:bCs/>
          <w:sz w:val="24"/>
        </w:rPr>
        <w:t>）从事内幕交易、操纵证券交易价格及其他不正当的证券交易活动；</w:t>
      </w:r>
    </w:p>
    <w:p w14:paraId="69285B0C" w14:textId="77777777" w:rsidR="00214768" w:rsidRDefault="00214768" w:rsidP="00214768">
      <w:pPr>
        <w:spacing w:line="360" w:lineRule="auto"/>
        <w:ind w:firstLineChars="200" w:firstLine="480"/>
        <w:rPr>
          <w:bCs/>
          <w:sz w:val="24"/>
        </w:rPr>
      </w:pPr>
      <w:r>
        <w:rPr>
          <w:rFonts w:hint="eastAsia"/>
          <w:bCs/>
          <w:sz w:val="24"/>
        </w:rPr>
        <w:t>（</w:t>
      </w:r>
      <w:r>
        <w:rPr>
          <w:rFonts w:hint="eastAsia"/>
          <w:bCs/>
          <w:sz w:val="24"/>
        </w:rPr>
        <w:t>6</w:t>
      </w:r>
      <w:r>
        <w:rPr>
          <w:rFonts w:hint="eastAsia"/>
          <w:bCs/>
          <w:sz w:val="24"/>
        </w:rPr>
        <w:t>）</w:t>
      </w:r>
      <w:r w:rsidRPr="009B0A01">
        <w:rPr>
          <w:rFonts w:hint="eastAsia"/>
          <w:bCs/>
          <w:sz w:val="24"/>
        </w:rPr>
        <w:t>买卖</w:t>
      </w:r>
      <w:proofErr w:type="gramStart"/>
      <w:r w:rsidRPr="009B0A01">
        <w:rPr>
          <w:rFonts w:hint="eastAsia"/>
          <w:bCs/>
          <w:sz w:val="24"/>
        </w:rPr>
        <w:t>除目标</w:t>
      </w:r>
      <w:proofErr w:type="gramEnd"/>
      <w:r w:rsidRPr="009B0A01">
        <w:rPr>
          <w:rFonts w:hint="eastAsia"/>
          <w:bCs/>
          <w:sz w:val="24"/>
        </w:rPr>
        <w:t>ETF</w:t>
      </w:r>
      <w:r w:rsidRPr="009B0A01">
        <w:rPr>
          <w:rFonts w:hint="eastAsia"/>
          <w:bCs/>
          <w:sz w:val="24"/>
        </w:rPr>
        <w:t>外的其他基金份额，但是中国证监会另有规定的除外；</w:t>
      </w:r>
    </w:p>
    <w:p w14:paraId="4C39BEF0" w14:textId="77777777" w:rsidR="00214768" w:rsidRDefault="00214768" w:rsidP="00214768">
      <w:pPr>
        <w:spacing w:line="360" w:lineRule="auto"/>
        <w:ind w:firstLineChars="200" w:firstLine="480"/>
        <w:rPr>
          <w:bCs/>
          <w:sz w:val="24"/>
        </w:rPr>
      </w:pPr>
      <w:r>
        <w:rPr>
          <w:bCs/>
          <w:sz w:val="24"/>
        </w:rPr>
        <w:t>（</w:t>
      </w:r>
      <w:r>
        <w:rPr>
          <w:bCs/>
          <w:sz w:val="24"/>
        </w:rPr>
        <w:t>7</w:t>
      </w:r>
      <w:r>
        <w:rPr>
          <w:bCs/>
          <w:sz w:val="24"/>
        </w:rPr>
        <w:t>）法律</w:t>
      </w:r>
      <w:r>
        <w:rPr>
          <w:rFonts w:hint="eastAsia"/>
          <w:bCs/>
          <w:sz w:val="24"/>
        </w:rPr>
        <w:t>、</w:t>
      </w:r>
      <w:r>
        <w:rPr>
          <w:bCs/>
          <w:sz w:val="24"/>
        </w:rPr>
        <w:t>行政法规</w:t>
      </w:r>
      <w:r>
        <w:rPr>
          <w:rFonts w:hint="eastAsia"/>
          <w:bCs/>
          <w:sz w:val="24"/>
        </w:rPr>
        <w:t>和</w:t>
      </w:r>
      <w:r>
        <w:rPr>
          <w:bCs/>
          <w:sz w:val="24"/>
        </w:rPr>
        <w:t>中国证监会规定禁止的其他活动</w:t>
      </w:r>
      <w:r>
        <w:rPr>
          <w:rFonts w:hint="eastAsia"/>
          <w:bCs/>
          <w:sz w:val="24"/>
        </w:rPr>
        <w:t>。</w:t>
      </w:r>
    </w:p>
    <w:p w14:paraId="5E5EE663" w14:textId="77777777" w:rsidR="00214768" w:rsidRDefault="00214768" w:rsidP="00214768">
      <w:pPr>
        <w:spacing w:line="360" w:lineRule="auto"/>
        <w:ind w:firstLineChars="200" w:firstLine="480"/>
        <w:rPr>
          <w:bCs/>
          <w:sz w:val="24"/>
        </w:rPr>
      </w:pP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536274AA" w14:textId="77777777" w:rsidR="00804204" w:rsidRPr="00214768" w:rsidRDefault="00804204">
      <w:pPr>
        <w:spacing w:line="360" w:lineRule="auto"/>
        <w:ind w:firstLineChars="200" w:firstLine="480"/>
        <w:rPr>
          <w:bCs/>
          <w:sz w:val="24"/>
        </w:rPr>
      </w:pPr>
    </w:p>
    <w:p w14:paraId="5C7578B3" w14:textId="08DFCAEC" w:rsidR="00804204" w:rsidRDefault="00804204">
      <w:pPr>
        <w:spacing w:line="360" w:lineRule="auto"/>
        <w:ind w:firstLineChars="200" w:firstLine="482"/>
        <w:rPr>
          <w:rFonts w:ascii="宋体" w:hAnsi="宋体"/>
          <w:bCs/>
          <w:sz w:val="24"/>
        </w:rPr>
      </w:pPr>
      <w:r>
        <w:rPr>
          <w:rFonts w:hint="eastAsia"/>
          <w:b/>
          <w:bCs/>
          <w:sz w:val="24"/>
        </w:rPr>
        <w:t>八、</w:t>
      </w:r>
      <w:r w:rsidR="00214768">
        <w:rPr>
          <w:rFonts w:ascii="宋体" w:hAnsi="宋体" w:hint="eastAsia"/>
          <w:sz w:val="24"/>
        </w:rPr>
        <w:t>法律法规或监管部门取消上述</w:t>
      </w:r>
      <w:r w:rsidR="00214768">
        <w:rPr>
          <w:rFonts w:ascii="宋体" w:hAnsi="宋体" w:hint="eastAsia"/>
          <w:bCs/>
          <w:sz w:val="24"/>
        </w:rPr>
        <w:t>组合</w:t>
      </w:r>
      <w:r w:rsidR="00214768">
        <w:rPr>
          <w:rFonts w:ascii="宋体" w:hAnsi="宋体" w:hint="eastAsia"/>
          <w:sz w:val="24"/>
        </w:rPr>
        <w:t>限制</w:t>
      </w:r>
      <w:r w:rsidR="00214768">
        <w:rPr>
          <w:rFonts w:ascii="宋体" w:hAnsi="宋体" w:hint="eastAsia"/>
          <w:bCs/>
          <w:sz w:val="24"/>
        </w:rPr>
        <w:t>、禁止行为规定或从事关联交易的条件和要求，</w:t>
      </w:r>
      <w:r w:rsidR="00214768" w:rsidRPr="009B0A01">
        <w:rPr>
          <w:rFonts w:ascii="宋体" w:hAnsi="宋体" w:hint="eastAsia"/>
          <w:bCs/>
          <w:sz w:val="24"/>
        </w:rPr>
        <w:t>基金管理人在履行适当程序后，</w:t>
      </w:r>
      <w:r w:rsidR="00214768">
        <w:rPr>
          <w:rFonts w:ascii="宋体" w:hAnsi="宋体" w:hint="eastAsia"/>
          <w:sz w:val="24"/>
        </w:rPr>
        <w:t>本基金</w:t>
      </w:r>
      <w:r w:rsidR="00214768">
        <w:rPr>
          <w:rFonts w:ascii="宋体" w:hAnsi="宋体" w:hint="eastAsia"/>
          <w:bCs/>
          <w:sz w:val="24"/>
        </w:rPr>
        <w:t>可不</w:t>
      </w:r>
      <w:r w:rsidR="00214768">
        <w:rPr>
          <w:rFonts w:ascii="宋体" w:hAnsi="宋体" w:hint="eastAsia"/>
          <w:sz w:val="24"/>
        </w:rPr>
        <w:t>受相关限制。</w:t>
      </w:r>
      <w:r w:rsidR="00214768">
        <w:rPr>
          <w:rFonts w:ascii="宋体" w:hAnsi="宋体" w:hint="eastAsia"/>
          <w:bCs/>
          <w:sz w:val="24"/>
        </w:rPr>
        <w:t>法律法规或监管部门对上述组合限制、禁止行为规定或从事关联交易的条件和要求进行变更的，本基金可以变更后的规定为准。经与基金托管人协商一致，基金管理人在履行适当程序后可依据法律法规或监管部门规定对基金合同进行变更。</w:t>
      </w:r>
    </w:p>
    <w:p w14:paraId="6002A0BD" w14:textId="77777777" w:rsidR="00214768" w:rsidRPr="00210D8B" w:rsidRDefault="00214768">
      <w:pPr>
        <w:spacing w:line="360" w:lineRule="auto"/>
        <w:ind w:firstLineChars="200" w:firstLine="480"/>
        <w:rPr>
          <w:rFonts w:ascii="宋体" w:hAnsi="宋体"/>
          <w:bCs/>
          <w:sz w:val="24"/>
          <w:szCs w:val="20"/>
        </w:rPr>
      </w:pPr>
    </w:p>
    <w:p w14:paraId="21A45FB2" w14:textId="77777777" w:rsidR="00804204" w:rsidRDefault="00804204">
      <w:pPr>
        <w:spacing w:line="360" w:lineRule="auto"/>
        <w:ind w:firstLineChars="200" w:firstLine="482"/>
        <w:rPr>
          <w:b/>
          <w:bCs/>
          <w:sz w:val="24"/>
          <w:szCs w:val="20"/>
        </w:rPr>
      </w:pPr>
      <w:r>
        <w:rPr>
          <w:rFonts w:hint="eastAsia"/>
          <w:b/>
          <w:bCs/>
          <w:sz w:val="24"/>
          <w:szCs w:val="20"/>
        </w:rPr>
        <w:lastRenderedPageBreak/>
        <w:t>九、目标</w:t>
      </w:r>
      <w:r>
        <w:rPr>
          <w:rFonts w:hint="eastAsia"/>
          <w:b/>
          <w:bCs/>
          <w:sz w:val="24"/>
          <w:szCs w:val="20"/>
        </w:rPr>
        <w:t>ETF</w:t>
      </w:r>
      <w:r>
        <w:rPr>
          <w:rFonts w:hint="eastAsia"/>
          <w:b/>
          <w:bCs/>
          <w:sz w:val="24"/>
          <w:szCs w:val="20"/>
        </w:rPr>
        <w:t>发生相关变更情形时的处理</w:t>
      </w:r>
    </w:p>
    <w:p w14:paraId="16145DDD" w14:textId="77777777" w:rsidR="00214768" w:rsidRDefault="00214768" w:rsidP="00214768">
      <w:pPr>
        <w:spacing w:line="360" w:lineRule="auto"/>
        <w:ind w:firstLineChars="200" w:firstLine="480"/>
        <w:rPr>
          <w:bCs/>
          <w:sz w:val="24"/>
        </w:rPr>
      </w:pPr>
      <w:bookmarkStart w:id="70" w:name="_Hlk210833527"/>
      <w:r>
        <w:rPr>
          <w:rFonts w:hint="eastAsia"/>
          <w:bCs/>
          <w:sz w:val="24"/>
        </w:rPr>
        <w:t>目标</w:t>
      </w:r>
      <w:r>
        <w:rPr>
          <w:bCs/>
          <w:sz w:val="24"/>
        </w:rPr>
        <w:t>ETF</w:t>
      </w:r>
      <w:r>
        <w:rPr>
          <w:rFonts w:hint="eastAsia"/>
          <w:bCs/>
          <w:sz w:val="24"/>
        </w:rPr>
        <w:t>出现下述情形之一的，本基金将由投资于目标</w:t>
      </w:r>
      <w:r>
        <w:rPr>
          <w:bCs/>
          <w:sz w:val="24"/>
        </w:rPr>
        <w:t>ETF</w:t>
      </w:r>
      <w:r>
        <w:rPr>
          <w:rFonts w:hint="eastAsia"/>
          <w:bCs/>
          <w:sz w:val="24"/>
        </w:rPr>
        <w:t>的联接基金变更为直接投资该标的指数的指数基金。相应地，基金合同中将删除关于目标</w:t>
      </w:r>
      <w:r>
        <w:rPr>
          <w:bCs/>
          <w:sz w:val="24"/>
        </w:rPr>
        <w:t>ETF</w:t>
      </w:r>
      <w:r>
        <w:rPr>
          <w:rFonts w:hint="eastAsia"/>
          <w:bCs/>
          <w:sz w:val="24"/>
        </w:rPr>
        <w:t>的表述部分，届时将由基金管理人另行公告。</w:t>
      </w:r>
    </w:p>
    <w:p w14:paraId="2661942B" w14:textId="77777777" w:rsidR="00214768" w:rsidRDefault="00214768" w:rsidP="00214768">
      <w:pPr>
        <w:spacing w:line="360" w:lineRule="auto"/>
        <w:ind w:firstLineChars="200" w:firstLine="480"/>
        <w:rPr>
          <w:bCs/>
          <w:sz w:val="24"/>
        </w:rPr>
      </w:pPr>
      <w:r>
        <w:rPr>
          <w:rFonts w:hint="eastAsia"/>
          <w:bCs/>
          <w:sz w:val="24"/>
        </w:rPr>
        <w:t>（</w:t>
      </w:r>
      <w:r>
        <w:rPr>
          <w:bCs/>
          <w:sz w:val="24"/>
        </w:rPr>
        <w:t>1</w:t>
      </w:r>
      <w:r>
        <w:rPr>
          <w:rFonts w:hint="eastAsia"/>
          <w:bCs/>
          <w:sz w:val="24"/>
        </w:rPr>
        <w:t>）目标</w:t>
      </w:r>
      <w:r>
        <w:rPr>
          <w:bCs/>
          <w:sz w:val="24"/>
        </w:rPr>
        <w:t xml:space="preserve">ETF </w:t>
      </w:r>
      <w:r>
        <w:rPr>
          <w:rFonts w:hint="eastAsia"/>
          <w:bCs/>
          <w:sz w:val="24"/>
        </w:rPr>
        <w:t>交易方式发生重大变更致使本基金的投资策略难以实现；</w:t>
      </w:r>
    </w:p>
    <w:p w14:paraId="087E07E5" w14:textId="77777777" w:rsidR="00214768" w:rsidRDefault="00214768" w:rsidP="00214768">
      <w:pPr>
        <w:spacing w:line="360" w:lineRule="auto"/>
        <w:ind w:firstLineChars="200" w:firstLine="480"/>
        <w:rPr>
          <w:bCs/>
          <w:sz w:val="24"/>
        </w:rPr>
      </w:pPr>
      <w:r>
        <w:rPr>
          <w:rFonts w:hint="eastAsia"/>
          <w:bCs/>
          <w:sz w:val="24"/>
        </w:rPr>
        <w:t>（</w:t>
      </w:r>
      <w:r>
        <w:rPr>
          <w:bCs/>
          <w:sz w:val="24"/>
        </w:rPr>
        <w:t>2</w:t>
      </w:r>
      <w:r>
        <w:rPr>
          <w:rFonts w:hint="eastAsia"/>
          <w:bCs/>
          <w:sz w:val="24"/>
        </w:rPr>
        <w:t>）目标</w:t>
      </w:r>
      <w:r>
        <w:rPr>
          <w:bCs/>
          <w:sz w:val="24"/>
        </w:rPr>
        <w:t xml:space="preserve">ETF </w:t>
      </w:r>
      <w:r>
        <w:rPr>
          <w:rFonts w:hint="eastAsia"/>
          <w:bCs/>
          <w:sz w:val="24"/>
        </w:rPr>
        <w:t>终止上市；</w:t>
      </w:r>
    </w:p>
    <w:p w14:paraId="6601A099" w14:textId="77777777" w:rsidR="00214768" w:rsidRDefault="00214768" w:rsidP="00214768">
      <w:pPr>
        <w:spacing w:line="360" w:lineRule="auto"/>
        <w:ind w:firstLineChars="200" w:firstLine="480"/>
        <w:rPr>
          <w:bCs/>
          <w:sz w:val="24"/>
        </w:rPr>
      </w:pPr>
      <w:r>
        <w:rPr>
          <w:rFonts w:hint="eastAsia"/>
          <w:bCs/>
          <w:sz w:val="24"/>
        </w:rPr>
        <w:t>（</w:t>
      </w:r>
      <w:r>
        <w:rPr>
          <w:bCs/>
          <w:sz w:val="24"/>
        </w:rPr>
        <w:t>3</w:t>
      </w:r>
      <w:r>
        <w:rPr>
          <w:rFonts w:hint="eastAsia"/>
          <w:bCs/>
          <w:sz w:val="24"/>
        </w:rPr>
        <w:t>）目标</w:t>
      </w:r>
      <w:r>
        <w:rPr>
          <w:bCs/>
          <w:sz w:val="24"/>
        </w:rPr>
        <w:t xml:space="preserve">ETF </w:t>
      </w:r>
      <w:r>
        <w:rPr>
          <w:rFonts w:hint="eastAsia"/>
          <w:bCs/>
          <w:sz w:val="24"/>
        </w:rPr>
        <w:t>基金合同终止；</w:t>
      </w:r>
    </w:p>
    <w:p w14:paraId="677B0790" w14:textId="77777777" w:rsidR="00214768" w:rsidRDefault="00214768" w:rsidP="00214768">
      <w:pPr>
        <w:spacing w:line="360" w:lineRule="auto"/>
        <w:ind w:firstLineChars="200" w:firstLine="480"/>
        <w:rPr>
          <w:bCs/>
          <w:sz w:val="24"/>
        </w:rPr>
      </w:pPr>
      <w:r>
        <w:rPr>
          <w:rFonts w:hint="eastAsia"/>
          <w:bCs/>
          <w:sz w:val="24"/>
        </w:rPr>
        <w:t>（</w:t>
      </w:r>
      <w:r>
        <w:rPr>
          <w:bCs/>
          <w:sz w:val="24"/>
        </w:rPr>
        <w:t>4</w:t>
      </w:r>
      <w:r>
        <w:rPr>
          <w:rFonts w:hint="eastAsia"/>
          <w:bCs/>
          <w:sz w:val="24"/>
        </w:rPr>
        <w:t>）目标</w:t>
      </w:r>
      <w:r>
        <w:rPr>
          <w:bCs/>
          <w:sz w:val="24"/>
        </w:rPr>
        <w:t xml:space="preserve">ETF </w:t>
      </w:r>
      <w:r>
        <w:rPr>
          <w:rFonts w:hint="eastAsia"/>
          <w:bCs/>
          <w:sz w:val="24"/>
        </w:rPr>
        <w:t>的基金管理人发生变更。</w:t>
      </w:r>
    </w:p>
    <w:bookmarkEnd w:id="70"/>
    <w:p w14:paraId="7C157F63" w14:textId="77777777" w:rsidR="00804204" w:rsidRPr="00214768" w:rsidRDefault="00804204">
      <w:pPr>
        <w:spacing w:line="360" w:lineRule="auto"/>
        <w:ind w:firstLineChars="200" w:firstLine="480"/>
        <w:rPr>
          <w:rFonts w:ascii="宋体" w:hAnsi="宋体"/>
          <w:bCs/>
          <w:sz w:val="24"/>
          <w:szCs w:val="20"/>
        </w:rPr>
      </w:pPr>
    </w:p>
    <w:p w14:paraId="5FC4E7B5" w14:textId="77777777" w:rsidR="00804204" w:rsidRDefault="00804204">
      <w:pPr>
        <w:spacing w:line="360" w:lineRule="auto"/>
        <w:ind w:firstLineChars="200" w:firstLine="482"/>
        <w:rPr>
          <w:b/>
          <w:bCs/>
          <w:sz w:val="24"/>
        </w:rPr>
      </w:pPr>
      <w:r>
        <w:rPr>
          <w:rFonts w:hint="eastAsia"/>
          <w:b/>
          <w:bCs/>
          <w:sz w:val="24"/>
        </w:rPr>
        <w:t>十</w:t>
      </w:r>
      <w:r>
        <w:rPr>
          <w:b/>
          <w:bCs/>
          <w:sz w:val="24"/>
        </w:rPr>
        <w:t>、基金管理人代表基金行使股东或债权人权利的处理原则及方法</w:t>
      </w:r>
    </w:p>
    <w:p w14:paraId="1A13388D" w14:textId="77777777" w:rsidR="00214768" w:rsidRDefault="00214768" w:rsidP="00214768">
      <w:pPr>
        <w:spacing w:line="360" w:lineRule="auto"/>
        <w:ind w:firstLineChars="200" w:firstLine="480"/>
        <w:rPr>
          <w:bCs/>
          <w:sz w:val="24"/>
        </w:rPr>
      </w:pPr>
      <w:bookmarkStart w:id="71" w:name="_Hlk210833533"/>
      <w:r>
        <w:rPr>
          <w:bCs/>
          <w:sz w:val="24"/>
        </w:rPr>
        <w:t>1</w:t>
      </w:r>
      <w:r>
        <w:rPr>
          <w:bCs/>
          <w:sz w:val="24"/>
        </w:rPr>
        <w:t>、基金管理人按照国家有关规定代表基金独立行使股东或债权人权利，保护基金份额持有人的利益；</w:t>
      </w:r>
      <w:r>
        <w:rPr>
          <w:bCs/>
          <w:sz w:val="24"/>
        </w:rPr>
        <w:t xml:space="preserve"> </w:t>
      </w:r>
    </w:p>
    <w:p w14:paraId="6E6D2B7F" w14:textId="77777777" w:rsidR="00214768" w:rsidRDefault="00214768" w:rsidP="00214768">
      <w:pPr>
        <w:spacing w:line="360" w:lineRule="auto"/>
        <w:ind w:firstLineChars="200" w:firstLine="480"/>
        <w:rPr>
          <w:bCs/>
          <w:sz w:val="24"/>
        </w:rPr>
      </w:pPr>
      <w:r>
        <w:rPr>
          <w:bCs/>
          <w:sz w:val="24"/>
        </w:rPr>
        <w:t>2</w:t>
      </w:r>
      <w:r>
        <w:rPr>
          <w:bCs/>
          <w:sz w:val="24"/>
        </w:rPr>
        <w:t>、不谋求对上市公司的控股；</w:t>
      </w:r>
      <w:r>
        <w:rPr>
          <w:bCs/>
          <w:sz w:val="24"/>
        </w:rPr>
        <w:t xml:space="preserve"> </w:t>
      </w:r>
    </w:p>
    <w:p w14:paraId="6D2AA2C4" w14:textId="77777777" w:rsidR="00214768" w:rsidRDefault="00214768" w:rsidP="00214768">
      <w:pPr>
        <w:spacing w:line="360" w:lineRule="auto"/>
        <w:ind w:firstLineChars="200" w:firstLine="480"/>
        <w:rPr>
          <w:bCs/>
          <w:sz w:val="24"/>
        </w:rPr>
      </w:pPr>
      <w:r>
        <w:rPr>
          <w:bCs/>
          <w:sz w:val="24"/>
        </w:rPr>
        <w:t>3</w:t>
      </w:r>
      <w:r>
        <w:rPr>
          <w:bCs/>
          <w:sz w:val="24"/>
        </w:rPr>
        <w:t>、有利于基金财产的安全与增值；</w:t>
      </w:r>
      <w:r>
        <w:rPr>
          <w:bCs/>
          <w:sz w:val="24"/>
        </w:rPr>
        <w:t xml:space="preserve"> </w:t>
      </w:r>
    </w:p>
    <w:p w14:paraId="17B32E52" w14:textId="77777777" w:rsidR="00214768" w:rsidRDefault="00214768" w:rsidP="00214768">
      <w:pPr>
        <w:spacing w:line="360" w:lineRule="auto"/>
        <w:ind w:firstLineChars="200" w:firstLine="480"/>
        <w:rPr>
          <w:bCs/>
          <w:sz w:val="24"/>
        </w:rPr>
      </w:pPr>
      <w:r>
        <w:rPr>
          <w:bCs/>
          <w:sz w:val="24"/>
        </w:rPr>
        <w:t>4</w:t>
      </w:r>
      <w:r>
        <w:rPr>
          <w:bCs/>
          <w:sz w:val="24"/>
        </w:rPr>
        <w:t>、不通过关联交易为自身、雇员、授权代理人或任何存在利害关系的第三人牟取任何不当利益。</w:t>
      </w:r>
    </w:p>
    <w:bookmarkEnd w:id="71"/>
    <w:p w14:paraId="1C1AFF5A" w14:textId="77777777" w:rsidR="00804204" w:rsidRPr="00214768" w:rsidRDefault="00804204">
      <w:pPr>
        <w:spacing w:line="360" w:lineRule="auto"/>
        <w:ind w:firstLineChars="200" w:firstLine="480"/>
        <w:rPr>
          <w:bCs/>
          <w:sz w:val="24"/>
        </w:rPr>
      </w:pPr>
    </w:p>
    <w:p w14:paraId="52C2EF45" w14:textId="77777777" w:rsidR="00804204" w:rsidRDefault="00804204">
      <w:pPr>
        <w:spacing w:line="360" w:lineRule="auto"/>
        <w:ind w:firstLineChars="200" w:firstLine="482"/>
        <w:rPr>
          <w:b/>
          <w:bCs/>
          <w:sz w:val="24"/>
        </w:rPr>
      </w:pPr>
      <w:r>
        <w:rPr>
          <w:rFonts w:hint="eastAsia"/>
          <w:b/>
          <w:bCs/>
          <w:sz w:val="24"/>
        </w:rPr>
        <w:t>十一、基金的融资业务</w:t>
      </w:r>
    </w:p>
    <w:p w14:paraId="6FB28B98" w14:textId="77777777" w:rsidR="00214768" w:rsidRDefault="00214768" w:rsidP="00214768">
      <w:pPr>
        <w:spacing w:line="360" w:lineRule="auto"/>
        <w:ind w:firstLineChars="200" w:firstLine="480"/>
        <w:rPr>
          <w:bCs/>
          <w:sz w:val="24"/>
        </w:rPr>
      </w:pPr>
      <w:bookmarkStart w:id="72" w:name="_Hlk210833538"/>
      <w:r>
        <w:rPr>
          <w:rFonts w:hint="eastAsia"/>
          <w:bCs/>
          <w:sz w:val="24"/>
        </w:rPr>
        <w:t>本基金可以按照监管机构的有关规定参与融资等相关业务，参与范围和比例、信息披露、风险控制及估值核算等应符合监管机构的有关规定。</w:t>
      </w:r>
    </w:p>
    <w:bookmarkEnd w:id="72"/>
    <w:p w14:paraId="19ACF36C" w14:textId="77777777" w:rsidR="00804204" w:rsidRPr="00214768" w:rsidRDefault="00804204">
      <w:pPr>
        <w:spacing w:line="360" w:lineRule="auto"/>
        <w:ind w:firstLineChars="200" w:firstLine="480"/>
        <w:rPr>
          <w:bCs/>
          <w:sz w:val="24"/>
        </w:rPr>
      </w:pPr>
    </w:p>
    <w:p w14:paraId="1B033780" w14:textId="77777777" w:rsidR="00804204" w:rsidRDefault="00804204">
      <w:pPr>
        <w:spacing w:line="360" w:lineRule="auto"/>
        <w:ind w:firstLineChars="200" w:firstLine="482"/>
        <w:rPr>
          <w:b/>
          <w:bCs/>
          <w:sz w:val="24"/>
          <w:szCs w:val="20"/>
        </w:rPr>
      </w:pPr>
      <w:r>
        <w:rPr>
          <w:rFonts w:hint="eastAsia"/>
          <w:b/>
          <w:bCs/>
          <w:sz w:val="24"/>
          <w:szCs w:val="20"/>
        </w:rPr>
        <w:t>十</w:t>
      </w:r>
      <w:r w:rsidR="0087449E">
        <w:rPr>
          <w:rFonts w:hint="eastAsia"/>
          <w:b/>
          <w:bCs/>
          <w:sz w:val="24"/>
          <w:szCs w:val="20"/>
        </w:rPr>
        <w:t>二</w:t>
      </w:r>
      <w:r>
        <w:rPr>
          <w:rFonts w:hint="eastAsia"/>
          <w:b/>
          <w:bCs/>
          <w:sz w:val="24"/>
          <w:szCs w:val="20"/>
        </w:rPr>
        <w:t>、</w:t>
      </w:r>
      <w:proofErr w:type="gramStart"/>
      <w:r>
        <w:rPr>
          <w:rFonts w:hint="eastAsia"/>
          <w:b/>
          <w:bCs/>
          <w:sz w:val="24"/>
          <w:szCs w:val="20"/>
        </w:rPr>
        <w:t>侧袋机制</w:t>
      </w:r>
      <w:proofErr w:type="gramEnd"/>
      <w:r>
        <w:rPr>
          <w:rFonts w:hint="eastAsia"/>
          <w:b/>
          <w:bCs/>
          <w:sz w:val="24"/>
          <w:szCs w:val="20"/>
        </w:rPr>
        <w:t>的实施和投资运作安排</w:t>
      </w:r>
    </w:p>
    <w:p w14:paraId="6574E4FE" w14:textId="77777777" w:rsidR="00804204" w:rsidRPr="00113F87" w:rsidRDefault="00804204">
      <w:pPr>
        <w:spacing w:line="360" w:lineRule="auto"/>
        <w:ind w:firstLineChars="200" w:firstLine="480"/>
        <w:rPr>
          <w:bCs/>
          <w:sz w:val="24"/>
          <w:szCs w:val="20"/>
        </w:rPr>
      </w:pPr>
      <w:r w:rsidRPr="00113F87">
        <w:rPr>
          <w:rFonts w:hint="eastAsia"/>
          <w:bCs/>
          <w:sz w:val="24"/>
          <w:szCs w:val="20"/>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sidRPr="00113F87">
        <w:rPr>
          <w:rFonts w:hint="eastAsia"/>
          <w:bCs/>
          <w:sz w:val="24"/>
          <w:szCs w:val="20"/>
        </w:rPr>
        <w:t>启用侧袋机制</w:t>
      </w:r>
      <w:proofErr w:type="gramEnd"/>
      <w:r w:rsidRPr="00113F87">
        <w:rPr>
          <w:rFonts w:hint="eastAsia"/>
          <w:bCs/>
          <w:sz w:val="24"/>
          <w:szCs w:val="20"/>
        </w:rPr>
        <w:t>。</w:t>
      </w:r>
    </w:p>
    <w:p w14:paraId="5081C6A7" w14:textId="77777777" w:rsidR="00804204" w:rsidRPr="00113F87" w:rsidRDefault="00804204">
      <w:pPr>
        <w:spacing w:line="360" w:lineRule="auto"/>
        <w:ind w:firstLineChars="200" w:firstLine="480"/>
        <w:rPr>
          <w:bCs/>
          <w:sz w:val="24"/>
          <w:szCs w:val="20"/>
        </w:rPr>
      </w:pPr>
      <w:proofErr w:type="gramStart"/>
      <w:r w:rsidRPr="00113F87">
        <w:rPr>
          <w:rFonts w:hint="eastAsia"/>
          <w:bCs/>
          <w:sz w:val="24"/>
          <w:szCs w:val="20"/>
        </w:rPr>
        <w:t>侧袋机制</w:t>
      </w:r>
      <w:proofErr w:type="gramEnd"/>
      <w:r w:rsidRPr="00113F87">
        <w:rPr>
          <w:rFonts w:hint="eastAsia"/>
          <w:bCs/>
          <w:sz w:val="24"/>
          <w:szCs w:val="20"/>
        </w:rPr>
        <w:t>实施期间，本部分约定的投资组合比例、投资策略、组合限制、业绩比较基准、风险收益特征等约定仅</w:t>
      </w:r>
      <w:proofErr w:type="gramStart"/>
      <w:r w:rsidRPr="00113F87">
        <w:rPr>
          <w:rFonts w:hint="eastAsia"/>
          <w:bCs/>
          <w:sz w:val="24"/>
          <w:szCs w:val="20"/>
        </w:rPr>
        <w:t>适用于主袋账户</w:t>
      </w:r>
      <w:proofErr w:type="gramEnd"/>
      <w:r w:rsidRPr="00113F87">
        <w:rPr>
          <w:rFonts w:hint="eastAsia"/>
          <w:bCs/>
          <w:sz w:val="24"/>
          <w:szCs w:val="20"/>
        </w:rPr>
        <w:t>。</w:t>
      </w:r>
    </w:p>
    <w:p w14:paraId="4B1F5148" w14:textId="2023E8C0" w:rsidR="00804204" w:rsidRDefault="00804204" w:rsidP="001D4E7C">
      <w:pPr>
        <w:spacing w:line="360" w:lineRule="auto"/>
        <w:ind w:firstLineChars="200" w:firstLine="480"/>
        <w:rPr>
          <w:bCs/>
          <w:sz w:val="24"/>
        </w:rPr>
      </w:pPr>
      <w:proofErr w:type="gramStart"/>
      <w:r w:rsidRPr="00113F87">
        <w:rPr>
          <w:rFonts w:hint="eastAsia"/>
          <w:bCs/>
          <w:sz w:val="24"/>
          <w:szCs w:val="20"/>
        </w:rPr>
        <w:t>侧袋账户</w:t>
      </w:r>
      <w:proofErr w:type="gramEnd"/>
      <w:r w:rsidRPr="00113F87">
        <w:rPr>
          <w:rFonts w:hint="eastAsia"/>
          <w:bCs/>
          <w:sz w:val="24"/>
          <w:szCs w:val="20"/>
        </w:rPr>
        <w:t>的实施条件、实施程序、运作安排、投资安排、特定资产的处置变现和支付等对投资者权益有重大影响的事项详见本招募说明书</w:t>
      </w:r>
      <w:r>
        <w:rPr>
          <w:rFonts w:hint="eastAsia"/>
          <w:bCs/>
          <w:sz w:val="24"/>
          <w:szCs w:val="20"/>
        </w:rPr>
        <w:t>“</w:t>
      </w:r>
      <w:r w:rsidR="00F851DB">
        <w:rPr>
          <w:rFonts w:hint="eastAsia"/>
          <w:bCs/>
          <w:sz w:val="24"/>
          <w:szCs w:val="20"/>
        </w:rPr>
        <w:t>基金的</w:t>
      </w:r>
      <w:r w:rsidRPr="00113F87">
        <w:rPr>
          <w:rFonts w:hint="eastAsia"/>
          <w:bCs/>
          <w:sz w:val="24"/>
          <w:szCs w:val="20"/>
        </w:rPr>
        <w:t>侧袋机制</w:t>
      </w:r>
      <w:r>
        <w:rPr>
          <w:rFonts w:hint="eastAsia"/>
          <w:bCs/>
          <w:sz w:val="24"/>
          <w:szCs w:val="20"/>
        </w:rPr>
        <w:t>”</w:t>
      </w:r>
      <w:r w:rsidRPr="00113F87">
        <w:rPr>
          <w:rFonts w:hint="eastAsia"/>
          <w:bCs/>
          <w:sz w:val="24"/>
          <w:szCs w:val="20"/>
        </w:rPr>
        <w:t>部分的规定。</w:t>
      </w:r>
    </w:p>
    <w:p w14:paraId="0B7E1771" w14:textId="77777777" w:rsidR="00804204" w:rsidRDefault="00804204">
      <w:pPr>
        <w:pStyle w:val="11"/>
        <w:spacing w:line="360" w:lineRule="auto"/>
        <w:rPr>
          <w:rFonts w:ascii="Times New Roman" w:eastAsia="宋体"/>
          <w:b/>
          <w:bCs/>
          <w:szCs w:val="24"/>
        </w:rPr>
      </w:pPr>
      <w:bookmarkStart w:id="73" w:name="_Hlt88821694"/>
      <w:bookmarkStart w:id="74" w:name="_Toc134798965"/>
      <w:bookmarkEnd w:id="73"/>
      <w:r>
        <w:rPr>
          <w:rFonts w:ascii="Times New Roman" w:eastAsia="宋体"/>
          <w:b/>
          <w:bCs/>
          <w:szCs w:val="24"/>
        </w:rPr>
        <w:lastRenderedPageBreak/>
        <w:t>第十部分</w:t>
      </w:r>
      <w:r>
        <w:rPr>
          <w:rFonts w:ascii="Times New Roman" w:eastAsia="宋体"/>
          <w:b/>
          <w:bCs/>
          <w:szCs w:val="24"/>
        </w:rPr>
        <w:t xml:space="preserve">  </w:t>
      </w:r>
      <w:r>
        <w:rPr>
          <w:rFonts w:ascii="Times New Roman" w:eastAsia="宋体"/>
          <w:b/>
          <w:bCs/>
          <w:szCs w:val="24"/>
        </w:rPr>
        <w:t>基金的财产</w:t>
      </w:r>
      <w:bookmarkEnd w:id="74"/>
    </w:p>
    <w:p w14:paraId="7F560D2F" w14:textId="77777777" w:rsidR="00804204" w:rsidRDefault="00804204">
      <w:pPr>
        <w:spacing w:line="360" w:lineRule="auto"/>
        <w:ind w:firstLineChars="200" w:firstLine="482"/>
        <w:rPr>
          <w:b/>
          <w:bCs/>
          <w:sz w:val="24"/>
        </w:rPr>
      </w:pPr>
      <w:r>
        <w:rPr>
          <w:b/>
          <w:bCs/>
          <w:sz w:val="24"/>
        </w:rPr>
        <w:t>一、基金资产总值</w:t>
      </w:r>
    </w:p>
    <w:p w14:paraId="628FA9F8" w14:textId="77777777" w:rsidR="00214768" w:rsidRDefault="00214768" w:rsidP="00214768">
      <w:pPr>
        <w:spacing w:line="360" w:lineRule="auto"/>
        <w:ind w:firstLineChars="200" w:firstLine="480"/>
        <w:rPr>
          <w:bCs/>
          <w:sz w:val="24"/>
        </w:rPr>
      </w:pPr>
      <w:bookmarkStart w:id="75" w:name="_Hlk210833549"/>
      <w:r>
        <w:rPr>
          <w:bCs/>
          <w:sz w:val="24"/>
        </w:rPr>
        <w:t>基金资产总值是指购买的</w:t>
      </w:r>
      <w:r w:rsidRPr="00476999">
        <w:rPr>
          <w:rFonts w:hint="eastAsia"/>
          <w:bCs/>
          <w:sz w:val="24"/>
        </w:rPr>
        <w:t>目标</w:t>
      </w:r>
      <w:r w:rsidRPr="00476999">
        <w:rPr>
          <w:rFonts w:hint="eastAsia"/>
          <w:bCs/>
          <w:sz w:val="24"/>
        </w:rPr>
        <w:t>ETF</w:t>
      </w:r>
      <w:r w:rsidRPr="00476999">
        <w:rPr>
          <w:rFonts w:hint="eastAsia"/>
          <w:bCs/>
          <w:sz w:val="24"/>
        </w:rPr>
        <w:t>基金份额、</w:t>
      </w:r>
      <w:r>
        <w:rPr>
          <w:bCs/>
          <w:sz w:val="24"/>
        </w:rPr>
        <w:t>各类证券及票据价值、银行存款本息和基金应收的申购基金款以及其他投资所形成的价值总和。</w:t>
      </w:r>
    </w:p>
    <w:bookmarkEnd w:id="75"/>
    <w:p w14:paraId="1EBABA19" w14:textId="77777777" w:rsidR="00804204" w:rsidRPr="00214768" w:rsidRDefault="00804204">
      <w:pPr>
        <w:spacing w:line="360" w:lineRule="auto"/>
        <w:ind w:firstLineChars="200" w:firstLine="480"/>
        <w:rPr>
          <w:sz w:val="24"/>
        </w:rPr>
      </w:pPr>
    </w:p>
    <w:p w14:paraId="7C82017B" w14:textId="77777777" w:rsidR="00804204" w:rsidRDefault="00804204">
      <w:pPr>
        <w:spacing w:line="360" w:lineRule="auto"/>
        <w:ind w:firstLineChars="200" w:firstLine="482"/>
        <w:rPr>
          <w:b/>
          <w:bCs/>
          <w:sz w:val="24"/>
        </w:rPr>
      </w:pPr>
      <w:r>
        <w:rPr>
          <w:b/>
          <w:bCs/>
          <w:sz w:val="24"/>
        </w:rPr>
        <w:t>二、基金资产净值</w:t>
      </w:r>
    </w:p>
    <w:p w14:paraId="5F916ADD" w14:textId="77777777" w:rsidR="00214768" w:rsidRDefault="00214768" w:rsidP="00214768">
      <w:pPr>
        <w:spacing w:line="360" w:lineRule="auto"/>
        <w:ind w:firstLineChars="200" w:firstLine="480"/>
        <w:rPr>
          <w:bCs/>
          <w:sz w:val="24"/>
        </w:rPr>
      </w:pPr>
      <w:bookmarkStart w:id="76" w:name="_Hlk210833553"/>
      <w:r>
        <w:rPr>
          <w:bCs/>
          <w:sz w:val="24"/>
        </w:rPr>
        <w:t>基金资产净值是指基金资产总值减去基金负债后的价值。</w:t>
      </w:r>
    </w:p>
    <w:bookmarkEnd w:id="76"/>
    <w:p w14:paraId="1DB1BEB6" w14:textId="77777777" w:rsidR="00804204" w:rsidRPr="00210D8B" w:rsidRDefault="00804204">
      <w:pPr>
        <w:spacing w:line="360" w:lineRule="auto"/>
        <w:ind w:firstLineChars="200" w:firstLine="480"/>
        <w:rPr>
          <w:sz w:val="24"/>
        </w:rPr>
      </w:pPr>
    </w:p>
    <w:p w14:paraId="46EE11F3" w14:textId="77777777" w:rsidR="00804204" w:rsidRDefault="00804204">
      <w:pPr>
        <w:spacing w:line="360" w:lineRule="auto"/>
        <w:ind w:firstLineChars="200" w:firstLine="482"/>
        <w:rPr>
          <w:b/>
          <w:bCs/>
          <w:sz w:val="24"/>
        </w:rPr>
      </w:pPr>
      <w:r>
        <w:rPr>
          <w:b/>
          <w:bCs/>
          <w:sz w:val="24"/>
        </w:rPr>
        <w:t>三、基金财产的账户</w:t>
      </w:r>
    </w:p>
    <w:p w14:paraId="57F99371" w14:textId="77777777" w:rsidR="00214768" w:rsidRDefault="00214768" w:rsidP="00214768">
      <w:pPr>
        <w:spacing w:line="360" w:lineRule="auto"/>
        <w:ind w:firstLineChars="200" w:firstLine="480"/>
      </w:pPr>
      <w:bookmarkStart w:id="77" w:name="_Hlk210833560"/>
      <w:r>
        <w:rPr>
          <w:bCs/>
          <w:sz w:val="24"/>
        </w:rPr>
        <w:t>基金托管人根据相关法律法规、规范性文件为本基金开立资金</w:t>
      </w:r>
      <w:r>
        <w:rPr>
          <w:rFonts w:hint="eastAsia"/>
          <w:bCs/>
          <w:sz w:val="24"/>
        </w:rPr>
        <w:t>账户</w:t>
      </w:r>
      <w:r>
        <w:rPr>
          <w:bCs/>
          <w:sz w:val="24"/>
        </w:rPr>
        <w:t>、证券</w:t>
      </w:r>
      <w:r>
        <w:rPr>
          <w:rFonts w:hint="eastAsia"/>
          <w:bCs/>
          <w:sz w:val="24"/>
        </w:rPr>
        <w:t>账户</w:t>
      </w:r>
      <w:r>
        <w:rPr>
          <w:bCs/>
          <w:sz w:val="24"/>
        </w:rPr>
        <w:t>以及投资所需的其他专用</w:t>
      </w:r>
      <w:r>
        <w:rPr>
          <w:rFonts w:hint="eastAsia"/>
          <w:bCs/>
          <w:sz w:val="24"/>
        </w:rPr>
        <w:t>账户</w:t>
      </w:r>
      <w:r>
        <w:rPr>
          <w:bCs/>
          <w:sz w:val="24"/>
        </w:rPr>
        <w:t>。开立的基金专用账户与基金管理人、基金托管人、基金销售机构和基金登记机构自有的财产账户以及其他基金财产账户相独立。</w:t>
      </w:r>
      <w:bookmarkStart w:id="78" w:name="_Hlt88841837"/>
      <w:bookmarkEnd w:id="78"/>
    </w:p>
    <w:bookmarkEnd w:id="77"/>
    <w:p w14:paraId="7030CA6D" w14:textId="77777777" w:rsidR="00804204" w:rsidRPr="00214768" w:rsidRDefault="00804204">
      <w:pPr>
        <w:spacing w:line="360" w:lineRule="auto"/>
        <w:ind w:firstLineChars="200" w:firstLine="480"/>
        <w:rPr>
          <w:sz w:val="24"/>
        </w:rPr>
      </w:pPr>
    </w:p>
    <w:p w14:paraId="1AD2BB40" w14:textId="77777777" w:rsidR="00804204" w:rsidRDefault="00804204">
      <w:pPr>
        <w:spacing w:line="360" w:lineRule="auto"/>
        <w:ind w:firstLineChars="200" w:firstLine="482"/>
        <w:rPr>
          <w:b/>
          <w:bCs/>
          <w:sz w:val="24"/>
        </w:rPr>
      </w:pPr>
      <w:r>
        <w:rPr>
          <w:b/>
          <w:bCs/>
          <w:sz w:val="24"/>
        </w:rPr>
        <w:t>四、基金财产的保管和处分</w:t>
      </w:r>
    </w:p>
    <w:p w14:paraId="608D2907" w14:textId="77777777" w:rsidR="00214768" w:rsidRDefault="00214768" w:rsidP="00214768">
      <w:pPr>
        <w:spacing w:line="360" w:lineRule="auto"/>
        <w:ind w:firstLineChars="200" w:firstLine="480"/>
        <w:rPr>
          <w:bCs/>
          <w:sz w:val="24"/>
        </w:rPr>
      </w:pPr>
      <w:bookmarkStart w:id="79" w:name="_Hlk210833568"/>
      <w:r>
        <w:rPr>
          <w:bCs/>
          <w:sz w:val="24"/>
        </w:rPr>
        <w:t>本基金财产独立于基金管理人、基金托管人和基金</w:t>
      </w:r>
      <w:r>
        <w:rPr>
          <w:rFonts w:hint="eastAsia"/>
          <w:bCs/>
          <w:sz w:val="24"/>
        </w:rPr>
        <w:t>销售</w:t>
      </w:r>
      <w:r>
        <w:rPr>
          <w:bCs/>
          <w:sz w:val="24"/>
        </w:rPr>
        <w:t>机构的财产，并由基金托管人保管。基金管理人、基金托管人、基金登记机构和基金销售机构以其自有的财产承担其自身的法律责任，其债权人不得对本基金财产行使请求冻结、扣押或其他权利。除依法</w:t>
      </w:r>
      <w:proofErr w:type="gramStart"/>
      <w:r>
        <w:rPr>
          <w:bCs/>
          <w:sz w:val="24"/>
        </w:rPr>
        <w:t>律法规</w:t>
      </w:r>
      <w:proofErr w:type="gramEnd"/>
      <w:r>
        <w:rPr>
          <w:bCs/>
          <w:sz w:val="24"/>
        </w:rPr>
        <w:t>和《基金合同》的规定处分外，基金财产不得被处分。</w:t>
      </w:r>
    </w:p>
    <w:p w14:paraId="226BCB4F" w14:textId="77777777" w:rsidR="00214768" w:rsidRDefault="00214768" w:rsidP="00214768">
      <w:pPr>
        <w:spacing w:line="360" w:lineRule="auto"/>
        <w:ind w:firstLineChars="200" w:firstLine="48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Pr>
          <w:bCs/>
          <w:sz w:val="24"/>
        </w:rPr>
        <w:t>抵销</w:t>
      </w:r>
      <w:proofErr w:type="gramEnd"/>
      <w:r>
        <w:rPr>
          <w:bCs/>
          <w:sz w:val="24"/>
        </w:rPr>
        <w:t>；基金管理人管理运作不同基金的基金财产所产生的债权债务不得相互</w:t>
      </w:r>
      <w:proofErr w:type="gramStart"/>
      <w:r>
        <w:rPr>
          <w:bCs/>
          <w:sz w:val="24"/>
        </w:rPr>
        <w:t>抵销</w:t>
      </w:r>
      <w:proofErr w:type="gramEnd"/>
      <w:r>
        <w:rPr>
          <w:bCs/>
          <w:sz w:val="24"/>
        </w:rPr>
        <w:t>。非因基金财产本身承担的债务，不得对基金财产强制执行。</w:t>
      </w:r>
    </w:p>
    <w:bookmarkEnd w:id="79"/>
    <w:p w14:paraId="13D1CCEF" w14:textId="77777777" w:rsidR="00210D8B" w:rsidRPr="00214768" w:rsidRDefault="00210D8B" w:rsidP="00210D8B">
      <w:pPr>
        <w:spacing w:line="360" w:lineRule="auto"/>
        <w:ind w:firstLineChars="200" w:firstLine="480"/>
        <w:rPr>
          <w:bCs/>
          <w:sz w:val="24"/>
        </w:rPr>
      </w:pPr>
    </w:p>
    <w:p w14:paraId="1BD6CDD3" w14:textId="77777777" w:rsidR="00804204" w:rsidRPr="00210D8B" w:rsidRDefault="00804204">
      <w:pPr>
        <w:spacing w:line="360" w:lineRule="auto"/>
        <w:ind w:firstLineChars="200" w:firstLine="480"/>
        <w:rPr>
          <w:bCs/>
          <w:sz w:val="24"/>
        </w:rPr>
      </w:pPr>
    </w:p>
    <w:p w14:paraId="1AA2DB3E" w14:textId="77777777" w:rsidR="00804204" w:rsidRDefault="00804204">
      <w:pPr>
        <w:spacing w:line="360" w:lineRule="auto"/>
        <w:ind w:firstLineChars="200" w:firstLine="480"/>
        <w:rPr>
          <w:sz w:val="24"/>
        </w:rPr>
        <w:sectPr w:rsidR="00804204">
          <w:pgSz w:w="11906" w:h="16838"/>
          <w:pgMar w:top="1701" w:right="1134" w:bottom="1134" w:left="1134" w:header="851" w:footer="992" w:gutter="0"/>
          <w:cols w:space="720"/>
          <w:titlePg/>
          <w:docGrid w:type="lines" w:linePitch="312"/>
        </w:sectPr>
      </w:pPr>
    </w:p>
    <w:p w14:paraId="74C186DA" w14:textId="77777777" w:rsidR="00804204" w:rsidRDefault="00804204">
      <w:pPr>
        <w:pStyle w:val="11"/>
        <w:spacing w:line="360" w:lineRule="auto"/>
        <w:rPr>
          <w:rFonts w:ascii="Times New Roman" w:eastAsia="宋体"/>
          <w:b/>
          <w:bCs/>
          <w:szCs w:val="24"/>
        </w:rPr>
      </w:pPr>
      <w:bookmarkStart w:id="80" w:name="_Toc134798966"/>
      <w:r>
        <w:rPr>
          <w:rFonts w:ascii="Times New Roman" w:eastAsia="宋体"/>
          <w:b/>
          <w:bCs/>
          <w:szCs w:val="24"/>
        </w:rPr>
        <w:lastRenderedPageBreak/>
        <w:t>第十一部分</w:t>
      </w:r>
      <w:r>
        <w:rPr>
          <w:rFonts w:ascii="Times New Roman" w:eastAsia="宋体"/>
          <w:b/>
          <w:bCs/>
          <w:szCs w:val="24"/>
        </w:rPr>
        <w:t xml:space="preserve">  </w:t>
      </w:r>
      <w:r>
        <w:rPr>
          <w:rFonts w:ascii="Times New Roman" w:eastAsia="宋体"/>
          <w:b/>
          <w:bCs/>
          <w:szCs w:val="24"/>
        </w:rPr>
        <w:t>基金资产的估值</w:t>
      </w:r>
      <w:bookmarkEnd w:id="80"/>
    </w:p>
    <w:p w14:paraId="3F5F5547" w14:textId="77777777" w:rsidR="00804204" w:rsidRDefault="00804204">
      <w:pPr>
        <w:spacing w:line="360" w:lineRule="auto"/>
        <w:ind w:firstLineChars="200" w:firstLine="482"/>
        <w:rPr>
          <w:b/>
          <w:bCs/>
          <w:sz w:val="24"/>
        </w:rPr>
      </w:pPr>
      <w:r>
        <w:rPr>
          <w:b/>
          <w:bCs/>
          <w:sz w:val="24"/>
        </w:rPr>
        <w:t>一、估值日</w:t>
      </w:r>
    </w:p>
    <w:p w14:paraId="4B9C0B85" w14:textId="77777777" w:rsidR="00214768" w:rsidRDefault="00214768" w:rsidP="00214768">
      <w:pPr>
        <w:spacing w:line="360" w:lineRule="auto"/>
        <w:ind w:firstLineChars="200" w:firstLine="480"/>
        <w:rPr>
          <w:bCs/>
          <w:sz w:val="24"/>
        </w:rPr>
      </w:pPr>
      <w:bookmarkStart w:id="81" w:name="_Hlk210833574"/>
      <w:r>
        <w:rPr>
          <w:bCs/>
          <w:sz w:val="24"/>
        </w:rPr>
        <w:t>本基金的估值日为本基金相关的交易场所的交易日以及国家法律法规规定需要对外披露基金净值的</w:t>
      </w:r>
      <w:proofErr w:type="gramStart"/>
      <w:r>
        <w:rPr>
          <w:bCs/>
          <w:sz w:val="24"/>
        </w:rPr>
        <w:t>非交易</w:t>
      </w:r>
      <w:proofErr w:type="gramEnd"/>
      <w:r>
        <w:rPr>
          <w:bCs/>
          <w:sz w:val="24"/>
        </w:rPr>
        <w:t>日。</w:t>
      </w:r>
    </w:p>
    <w:bookmarkEnd w:id="81"/>
    <w:p w14:paraId="7CAB4BF8" w14:textId="77777777" w:rsidR="00804204" w:rsidRPr="00214768" w:rsidRDefault="00804204">
      <w:pPr>
        <w:spacing w:line="360" w:lineRule="auto"/>
        <w:ind w:firstLineChars="200" w:firstLine="480"/>
        <w:rPr>
          <w:bCs/>
          <w:sz w:val="24"/>
        </w:rPr>
      </w:pPr>
    </w:p>
    <w:p w14:paraId="528E6F70" w14:textId="77777777" w:rsidR="00804204" w:rsidRDefault="00804204">
      <w:pPr>
        <w:spacing w:line="360" w:lineRule="auto"/>
        <w:ind w:firstLineChars="200" w:firstLine="482"/>
        <w:rPr>
          <w:b/>
          <w:bCs/>
          <w:sz w:val="24"/>
        </w:rPr>
      </w:pPr>
      <w:r>
        <w:rPr>
          <w:b/>
          <w:bCs/>
          <w:sz w:val="24"/>
        </w:rPr>
        <w:t>二、估值对象</w:t>
      </w:r>
    </w:p>
    <w:p w14:paraId="059D008D" w14:textId="77777777" w:rsidR="00214768" w:rsidRDefault="00214768" w:rsidP="00214768">
      <w:pPr>
        <w:spacing w:line="360" w:lineRule="auto"/>
        <w:ind w:firstLineChars="200" w:firstLine="480"/>
        <w:rPr>
          <w:bCs/>
          <w:sz w:val="24"/>
        </w:rPr>
      </w:pPr>
      <w:bookmarkStart w:id="82" w:name="_Hlk210833579"/>
      <w:r>
        <w:rPr>
          <w:bCs/>
          <w:sz w:val="24"/>
        </w:rPr>
        <w:t>基金所拥有的</w:t>
      </w:r>
      <w:r>
        <w:rPr>
          <w:rFonts w:hint="eastAsia"/>
          <w:bCs/>
          <w:sz w:val="24"/>
        </w:rPr>
        <w:t>目标</w:t>
      </w:r>
      <w:r>
        <w:rPr>
          <w:bCs/>
          <w:sz w:val="24"/>
        </w:rPr>
        <w:t>ETF</w:t>
      </w:r>
      <w:r>
        <w:rPr>
          <w:rFonts w:hint="eastAsia"/>
          <w:bCs/>
          <w:sz w:val="24"/>
        </w:rPr>
        <w:t>份额、股票、股指期货合约、国债期货合约、股票期权合约、</w:t>
      </w:r>
      <w:r>
        <w:rPr>
          <w:bCs/>
          <w:sz w:val="24"/>
        </w:rPr>
        <w:t>债券和银行存款本息、应收款项、其它投资等资产及负债。</w:t>
      </w:r>
    </w:p>
    <w:bookmarkEnd w:id="82"/>
    <w:p w14:paraId="29A72074" w14:textId="77777777" w:rsidR="00804204" w:rsidRPr="00214768" w:rsidRDefault="00804204">
      <w:pPr>
        <w:spacing w:line="360" w:lineRule="auto"/>
        <w:ind w:firstLineChars="200" w:firstLine="480"/>
        <w:rPr>
          <w:bCs/>
          <w:sz w:val="24"/>
        </w:rPr>
      </w:pPr>
    </w:p>
    <w:p w14:paraId="0B94C49B" w14:textId="77777777" w:rsidR="00804204" w:rsidRDefault="00804204">
      <w:pPr>
        <w:numPr>
          <w:ilvl w:val="0"/>
          <w:numId w:val="5"/>
        </w:numPr>
        <w:spacing w:line="360" w:lineRule="auto"/>
        <w:ind w:firstLineChars="200" w:firstLine="482"/>
        <w:rPr>
          <w:b/>
          <w:bCs/>
          <w:sz w:val="24"/>
        </w:rPr>
      </w:pPr>
      <w:r>
        <w:rPr>
          <w:rFonts w:hint="eastAsia"/>
          <w:b/>
          <w:bCs/>
          <w:sz w:val="24"/>
        </w:rPr>
        <w:t>估值原则</w:t>
      </w:r>
    </w:p>
    <w:p w14:paraId="5B7812FB" w14:textId="77777777" w:rsidR="00214768" w:rsidRDefault="00214768" w:rsidP="00214768">
      <w:pPr>
        <w:spacing w:line="360" w:lineRule="auto"/>
        <w:ind w:firstLineChars="200" w:firstLine="480"/>
        <w:rPr>
          <w:bCs/>
          <w:sz w:val="24"/>
        </w:rPr>
      </w:pPr>
      <w:bookmarkStart w:id="83" w:name="_Hlk210833588"/>
      <w:r>
        <w:rPr>
          <w:bCs/>
          <w:sz w:val="24"/>
        </w:rPr>
        <w:t>基金管理人在确定相关金融资产和金融负债的公允价值时，应符合《企业会计准则》、监管部门有关规定。</w:t>
      </w:r>
    </w:p>
    <w:p w14:paraId="287D0479" w14:textId="77777777" w:rsidR="00214768" w:rsidRDefault="00214768" w:rsidP="00214768">
      <w:pPr>
        <w:spacing w:line="360" w:lineRule="auto"/>
        <w:ind w:firstLineChars="200" w:firstLine="480"/>
        <w:rPr>
          <w:bCs/>
          <w:sz w:val="24"/>
        </w:rPr>
      </w:pPr>
      <w:r>
        <w:rPr>
          <w:rFonts w:hint="eastAsia"/>
          <w:bCs/>
          <w:sz w:val="24"/>
        </w:rPr>
        <w:t>（一）</w:t>
      </w:r>
      <w:r>
        <w:rPr>
          <w:bCs/>
          <w:sz w:val="24"/>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5F214EE7" w14:textId="77777777" w:rsidR="00214768" w:rsidRDefault="00214768" w:rsidP="00214768">
      <w:pPr>
        <w:spacing w:line="360" w:lineRule="auto"/>
        <w:ind w:firstLineChars="200" w:firstLine="480"/>
        <w:rPr>
          <w:bCs/>
          <w:sz w:val="24"/>
        </w:rPr>
      </w:pPr>
      <w:r>
        <w:rPr>
          <w:bCs/>
          <w:sz w:val="24"/>
        </w:rPr>
        <w:t>与上述投资品种</w:t>
      </w:r>
      <w:r>
        <w:rPr>
          <w:rFonts w:hint="eastAsia"/>
          <w:bCs/>
          <w:sz w:val="24"/>
        </w:rPr>
        <w:t>相</w:t>
      </w:r>
      <w:r>
        <w:rPr>
          <w:bCs/>
          <w:sz w:val="24"/>
        </w:rPr>
        <w:t>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1BDCCF8F" w14:textId="77777777" w:rsidR="00214768" w:rsidRDefault="00214768" w:rsidP="00214768">
      <w:pPr>
        <w:spacing w:line="360" w:lineRule="auto"/>
        <w:ind w:firstLineChars="200" w:firstLine="480"/>
        <w:rPr>
          <w:bCs/>
          <w:sz w:val="24"/>
        </w:rPr>
      </w:pPr>
      <w:r>
        <w:rPr>
          <w:rFonts w:hint="eastAsia"/>
          <w:bCs/>
          <w:sz w:val="24"/>
        </w:rPr>
        <w:t>（二）</w:t>
      </w:r>
      <w:r>
        <w:rPr>
          <w:bCs/>
          <w:sz w:val="24"/>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01135A0C" w14:textId="77777777" w:rsidR="00214768" w:rsidRDefault="00214768" w:rsidP="00214768">
      <w:pPr>
        <w:spacing w:line="360" w:lineRule="auto"/>
        <w:ind w:firstLineChars="200" w:firstLine="480"/>
        <w:rPr>
          <w:bCs/>
          <w:sz w:val="24"/>
        </w:rPr>
      </w:pPr>
      <w:r>
        <w:rPr>
          <w:rFonts w:hint="eastAsia"/>
          <w:bCs/>
          <w:sz w:val="24"/>
        </w:rPr>
        <w:t>（三）</w:t>
      </w:r>
      <w:r>
        <w:rPr>
          <w:bCs/>
          <w:sz w:val="24"/>
        </w:rPr>
        <w:t>如经济环境发生重大变化或证券发行人发生影响证券价格的重大事件，使潜在估值调整对前一估值日的基金资产净值的影响在</w:t>
      </w:r>
      <w:r>
        <w:rPr>
          <w:bCs/>
          <w:sz w:val="24"/>
        </w:rPr>
        <w:t>0.25%</w:t>
      </w:r>
      <w:r>
        <w:rPr>
          <w:bCs/>
          <w:sz w:val="24"/>
        </w:rPr>
        <w:t>以上的，应对估值进行调整并确定公允价值。</w:t>
      </w:r>
    </w:p>
    <w:bookmarkEnd w:id="83"/>
    <w:p w14:paraId="0C382371" w14:textId="32619BE5" w:rsidR="00804204" w:rsidRDefault="00804204">
      <w:pPr>
        <w:spacing w:line="360" w:lineRule="auto"/>
        <w:ind w:firstLineChars="200" w:firstLine="482"/>
        <w:rPr>
          <w:b/>
          <w:bCs/>
          <w:sz w:val="24"/>
        </w:rPr>
      </w:pPr>
      <w:r>
        <w:rPr>
          <w:rFonts w:hint="eastAsia"/>
          <w:b/>
          <w:bCs/>
          <w:sz w:val="24"/>
        </w:rPr>
        <w:lastRenderedPageBreak/>
        <w:t>四</w:t>
      </w:r>
      <w:r>
        <w:rPr>
          <w:b/>
          <w:bCs/>
          <w:sz w:val="24"/>
        </w:rPr>
        <w:t>、估值方法</w:t>
      </w:r>
    </w:p>
    <w:p w14:paraId="6225F7F3" w14:textId="77777777" w:rsidR="00214768" w:rsidRDefault="00214768" w:rsidP="00214768">
      <w:pPr>
        <w:spacing w:line="360" w:lineRule="auto"/>
        <w:ind w:firstLineChars="200" w:firstLine="480"/>
        <w:rPr>
          <w:bCs/>
          <w:sz w:val="24"/>
        </w:rPr>
      </w:pPr>
      <w:bookmarkStart w:id="84" w:name="_Hlk210833609"/>
      <w:r>
        <w:rPr>
          <w:bCs/>
          <w:sz w:val="24"/>
        </w:rPr>
        <w:t>1</w:t>
      </w:r>
      <w:r>
        <w:rPr>
          <w:rFonts w:hint="eastAsia"/>
          <w:bCs/>
          <w:sz w:val="24"/>
        </w:rPr>
        <w:t>、目标</w:t>
      </w:r>
      <w:r>
        <w:rPr>
          <w:bCs/>
          <w:sz w:val="24"/>
        </w:rPr>
        <w:t>ETF</w:t>
      </w:r>
      <w:r>
        <w:rPr>
          <w:rFonts w:hint="eastAsia"/>
          <w:bCs/>
          <w:sz w:val="24"/>
        </w:rPr>
        <w:t>份额的估值</w:t>
      </w:r>
    </w:p>
    <w:p w14:paraId="65A60BED" w14:textId="77777777" w:rsidR="00214768" w:rsidRDefault="00214768" w:rsidP="00214768">
      <w:pPr>
        <w:spacing w:line="360" w:lineRule="auto"/>
        <w:ind w:firstLineChars="200" w:firstLine="480"/>
        <w:rPr>
          <w:bCs/>
          <w:sz w:val="24"/>
        </w:rPr>
      </w:pPr>
      <w:r>
        <w:rPr>
          <w:rFonts w:hint="eastAsia"/>
          <w:bCs/>
          <w:sz w:val="24"/>
        </w:rPr>
        <w:t>本基金投资的目标</w:t>
      </w:r>
      <w:r>
        <w:rPr>
          <w:bCs/>
          <w:sz w:val="24"/>
        </w:rPr>
        <w:t>ETF</w:t>
      </w:r>
      <w:r>
        <w:rPr>
          <w:rFonts w:hint="eastAsia"/>
          <w:bCs/>
          <w:sz w:val="24"/>
        </w:rPr>
        <w:t>份额以目标</w:t>
      </w:r>
      <w:r>
        <w:rPr>
          <w:bCs/>
          <w:sz w:val="24"/>
        </w:rPr>
        <w:t>ETF</w:t>
      </w:r>
      <w:r>
        <w:rPr>
          <w:rFonts w:hint="eastAsia"/>
          <w:bCs/>
          <w:sz w:val="24"/>
        </w:rPr>
        <w:t>估值日基金份额净值估值，若估值日为非交易所营业日，以该基金最近估值日的基金份额净值估值。</w:t>
      </w:r>
    </w:p>
    <w:p w14:paraId="2E247D75" w14:textId="77777777" w:rsidR="00214768" w:rsidRDefault="00214768" w:rsidP="00214768">
      <w:pPr>
        <w:spacing w:line="360" w:lineRule="auto"/>
        <w:ind w:firstLineChars="200" w:firstLine="480"/>
        <w:rPr>
          <w:bCs/>
          <w:sz w:val="24"/>
        </w:rPr>
      </w:pPr>
      <w:r>
        <w:rPr>
          <w:rFonts w:hint="eastAsia"/>
          <w:bCs/>
          <w:sz w:val="24"/>
        </w:rPr>
        <w:t>2</w:t>
      </w:r>
      <w:r>
        <w:rPr>
          <w:rFonts w:hint="eastAsia"/>
          <w:bCs/>
          <w:sz w:val="24"/>
        </w:rPr>
        <w:t>、证券交易所上市的有价证券（目标</w:t>
      </w:r>
      <w:r>
        <w:rPr>
          <w:rFonts w:hint="eastAsia"/>
          <w:bCs/>
          <w:sz w:val="24"/>
        </w:rPr>
        <w:t>ETF</w:t>
      </w:r>
      <w:r>
        <w:rPr>
          <w:rFonts w:hint="eastAsia"/>
          <w:bCs/>
          <w:sz w:val="24"/>
        </w:rPr>
        <w:t>除外）的估值</w:t>
      </w:r>
    </w:p>
    <w:p w14:paraId="48EDBCBB" w14:textId="77777777" w:rsidR="00214768" w:rsidRPr="00624A0E" w:rsidRDefault="00214768" w:rsidP="00214768">
      <w:pPr>
        <w:spacing w:line="360" w:lineRule="auto"/>
        <w:ind w:firstLineChars="200" w:firstLine="480"/>
        <w:rPr>
          <w:bCs/>
          <w:sz w:val="24"/>
        </w:rPr>
      </w:pPr>
      <w:r w:rsidRPr="00624A0E">
        <w:rPr>
          <w:rFonts w:hint="eastAsia"/>
          <w:bCs/>
          <w:sz w:val="24"/>
        </w:rPr>
        <w:t>（</w:t>
      </w:r>
      <w:r w:rsidRPr="00624A0E">
        <w:rPr>
          <w:rFonts w:hint="eastAsia"/>
          <w:bCs/>
          <w:sz w:val="24"/>
        </w:rPr>
        <w:t>1</w:t>
      </w:r>
      <w:r w:rsidRPr="00624A0E">
        <w:rPr>
          <w:rFonts w:hint="eastAsia"/>
          <w:bCs/>
          <w:sz w:val="24"/>
        </w:rPr>
        <w:t>）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636E39DB" w14:textId="77777777" w:rsidR="00214768" w:rsidRPr="00624A0E" w:rsidRDefault="00214768" w:rsidP="00214768">
      <w:pPr>
        <w:spacing w:line="360" w:lineRule="auto"/>
        <w:ind w:firstLineChars="200" w:firstLine="480"/>
        <w:rPr>
          <w:bCs/>
          <w:sz w:val="24"/>
        </w:rPr>
      </w:pPr>
      <w:r w:rsidRPr="00624A0E">
        <w:rPr>
          <w:rFonts w:hint="eastAsia"/>
          <w:bCs/>
          <w:sz w:val="24"/>
        </w:rPr>
        <w:t>（</w:t>
      </w:r>
      <w:r w:rsidRPr="00624A0E">
        <w:rPr>
          <w:rFonts w:hint="eastAsia"/>
          <w:bCs/>
          <w:sz w:val="24"/>
        </w:rPr>
        <w:t>2</w:t>
      </w:r>
      <w:r w:rsidRPr="00624A0E">
        <w:rPr>
          <w:rFonts w:hint="eastAsia"/>
          <w:bCs/>
          <w:sz w:val="24"/>
        </w:rPr>
        <w:t>）交易所上市交易或挂牌转让的不含</w:t>
      </w:r>
      <w:proofErr w:type="gramStart"/>
      <w:r w:rsidRPr="00624A0E">
        <w:rPr>
          <w:rFonts w:hint="eastAsia"/>
          <w:bCs/>
          <w:sz w:val="24"/>
        </w:rPr>
        <w:t>权固定</w:t>
      </w:r>
      <w:proofErr w:type="gramEnd"/>
      <w:r w:rsidRPr="00624A0E">
        <w:rPr>
          <w:rFonts w:hint="eastAsia"/>
          <w:bCs/>
          <w:sz w:val="24"/>
        </w:rPr>
        <w:t>收益品种，选取估值日第三方估值基准服务机构提供的相应品种当日的估值全价；交易所上市交易或挂牌转让的含</w:t>
      </w:r>
      <w:proofErr w:type="gramStart"/>
      <w:r w:rsidRPr="00624A0E">
        <w:rPr>
          <w:rFonts w:hint="eastAsia"/>
          <w:bCs/>
          <w:sz w:val="24"/>
        </w:rPr>
        <w:t>权固定</w:t>
      </w:r>
      <w:proofErr w:type="gramEnd"/>
      <w:r w:rsidRPr="00624A0E">
        <w:rPr>
          <w:rFonts w:hint="eastAsia"/>
          <w:bCs/>
          <w:sz w:val="24"/>
        </w:rPr>
        <w:t>收益品种，选取估值日第三方估值基准服务机构提供的相应品种当日的唯一估值全价或推荐估值全价；</w:t>
      </w:r>
    </w:p>
    <w:p w14:paraId="16AE844B" w14:textId="77777777" w:rsidR="00214768" w:rsidRPr="00624A0E" w:rsidRDefault="00214768" w:rsidP="00214768">
      <w:pPr>
        <w:spacing w:line="360" w:lineRule="auto"/>
        <w:ind w:firstLineChars="200" w:firstLine="480"/>
        <w:rPr>
          <w:bCs/>
          <w:sz w:val="24"/>
        </w:rPr>
      </w:pPr>
      <w:r w:rsidRPr="00624A0E">
        <w:rPr>
          <w:rFonts w:hint="eastAsia"/>
          <w:bCs/>
          <w:sz w:val="24"/>
        </w:rPr>
        <w:t>（</w:t>
      </w:r>
      <w:r w:rsidRPr="00624A0E">
        <w:rPr>
          <w:rFonts w:hint="eastAsia"/>
          <w:bCs/>
          <w:sz w:val="24"/>
        </w:rPr>
        <w:t>3</w:t>
      </w:r>
      <w:r w:rsidRPr="00624A0E">
        <w:rPr>
          <w:rFonts w:hint="eastAsia"/>
          <w:bCs/>
          <w:sz w:val="24"/>
        </w:rPr>
        <w:t>）交易所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4015DCC8" w14:textId="77777777" w:rsidR="00214768" w:rsidRPr="00624A0E" w:rsidRDefault="00214768" w:rsidP="00214768">
      <w:pPr>
        <w:spacing w:line="360" w:lineRule="auto"/>
        <w:ind w:firstLineChars="200" w:firstLine="480"/>
        <w:rPr>
          <w:bCs/>
          <w:sz w:val="24"/>
        </w:rPr>
      </w:pPr>
      <w:r w:rsidRPr="00624A0E">
        <w:rPr>
          <w:rFonts w:hint="eastAsia"/>
          <w:bCs/>
          <w:sz w:val="24"/>
        </w:rPr>
        <w:t>（</w:t>
      </w:r>
      <w:r w:rsidRPr="00624A0E">
        <w:rPr>
          <w:rFonts w:hint="eastAsia"/>
          <w:bCs/>
          <w:sz w:val="24"/>
        </w:rPr>
        <w:t>4</w:t>
      </w:r>
      <w:r w:rsidRPr="00624A0E">
        <w:rPr>
          <w:rFonts w:hint="eastAsia"/>
          <w:bCs/>
          <w:sz w:val="24"/>
        </w:rPr>
        <w:t>）交易所上市不存在活跃市场的有价证券，采用估值技术确定公允价值。</w:t>
      </w:r>
    </w:p>
    <w:p w14:paraId="21C3AC97" w14:textId="77777777" w:rsidR="00214768" w:rsidRPr="00624A0E" w:rsidRDefault="00214768" w:rsidP="00214768">
      <w:pPr>
        <w:spacing w:line="360" w:lineRule="auto"/>
        <w:ind w:firstLineChars="200" w:firstLine="480"/>
        <w:rPr>
          <w:bCs/>
          <w:sz w:val="24"/>
        </w:rPr>
      </w:pPr>
      <w:r w:rsidRPr="00624A0E">
        <w:rPr>
          <w:rFonts w:hint="eastAsia"/>
          <w:bCs/>
          <w:sz w:val="24"/>
        </w:rPr>
        <w:t>3</w:t>
      </w:r>
      <w:r w:rsidRPr="00624A0E">
        <w:rPr>
          <w:rFonts w:hint="eastAsia"/>
          <w:bCs/>
          <w:sz w:val="24"/>
        </w:rPr>
        <w:t>、处于未上市期间或流通受限的有价证券应区分如下情况处理：</w:t>
      </w:r>
    </w:p>
    <w:p w14:paraId="6AC0DEB7" w14:textId="77777777" w:rsidR="00214768" w:rsidRPr="00624A0E" w:rsidRDefault="00214768" w:rsidP="00214768">
      <w:pPr>
        <w:spacing w:line="360" w:lineRule="auto"/>
        <w:ind w:firstLineChars="200" w:firstLine="480"/>
        <w:rPr>
          <w:bCs/>
          <w:sz w:val="24"/>
        </w:rPr>
      </w:pPr>
      <w:r w:rsidRPr="00624A0E">
        <w:rPr>
          <w:rFonts w:hint="eastAsia"/>
          <w:bCs/>
          <w:sz w:val="24"/>
        </w:rPr>
        <w:t>（</w:t>
      </w:r>
      <w:r w:rsidRPr="00624A0E">
        <w:rPr>
          <w:rFonts w:hint="eastAsia"/>
          <w:bCs/>
          <w:sz w:val="24"/>
        </w:rPr>
        <w:t>1</w:t>
      </w:r>
      <w:r w:rsidRPr="00624A0E">
        <w:rPr>
          <w:rFonts w:hint="eastAsia"/>
          <w:bCs/>
          <w:sz w:val="24"/>
        </w:rPr>
        <w:t>）送股、转增股、配股和公开增发的新股，按估值日在证券交易所挂牌的同一股票的估值方法估值；该日无交易的，以最近一日的市价（收盘价）估值；</w:t>
      </w:r>
      <w:r w:rsidRPr="00624A0E">
        <w:rPr>
          <w:rFonts w:hint="eastAsia"/>
          <w:bCs/>
          <w:sz w:val="24"/>
        </w:rPr>
        <w:t xml:space="preserve"> </w:t>
      </w:r>
    </w:p>
    <w:p w14:paraId="042D05B9" w14:textId="77777777" w:rsidR="00214768" w:rsidRPr="00624A0E" w:rsidRDefault="00214768" w:rsidP="00214768">
      <w:pPr>
        <w:spacing w:line="360" w:lineRule="auto"/>
        <w:ind w:firstLineChars="200" w:firstLine="480"/>
        <w:rPr>
          <w:bCs/>
          <w:sz w:val="24"/>
        </w:rPr>
      </w:pPr>
      <w:r w:rsidRPr="00624A0E">
        <w:rPr>
          <w:rFonts w:hint="eastAsia"/>
          <w:bCs/>
          <w:sz w:val="24"/>
        </w:rPr>
        <w:t>（</w:t>
      </w:r>
      <w:r w:rsidRPr="00624A0E">
        <w:rPr>
          <w:rFonts w:hint="eastAsia"/>
          <w:bCs/>
          <w:sz w:val="24"/>
        </w:rPr>
        <w:t>2</w:t>
      </w:r>
      <w:r w:rsidRPr="00624A0E">
        <w:rPr>
          <w:rFonts w:hint="eastAsia"/>
          <w:bCs/>
          <w:sz w:val="24"/>
        </w:rPr>
        <w:t>）首次公开发行未上市的股票，采用估值技术确定公允价值；</w:t>
      </w:r>
    </w:p>
    <w:p w14:paraId="4E414B9E" w14:textId="77777777" w:rsidR="00214768" w:rsidRPr="00624A0E" w:rsidRDefault="00214768" w:rsidP="00214768">
      <w:pPr>
        <w:spacing w:line="360" w:lineRule="auto"/>
        <w:ind w:firstLineChars="200" w:firstLine="480"/>
        <w:rPr>
          <w:bCs/>
          <w:sz w:val="24"/>
        </w:rPr>
      </w:pPr>
      <w:r w:rsidRPr="00624A0E">
        <w:rPr>
          <w:rFonts w:hint="eastAsia"/>
          <w:bCs/>
          <w:sz w:val="24"/>
        </w:rPr>
        <w:t>（</w:t>
      </w:r>
      <w:r w:rsidRPr="00624A0E">
        <w:rPr>
          <w:rFonts w:hint="eastAsia"/>
          <w:bCs/>
          <w:sz w:val="24"/>
        </w:rPr>
        <w:t>3</w:t>
      </w:r>
      <w:r w:rsidRPr="00624A0E">
        <w:rPr>
          <w:rFonts w:hint="eastAsia"/>
          <w:bCs/>
          <w:sz w:val="24"/>
        </w:rPr>
        <w:t>）在发行时明确一定期限限售期的股票，包括但不限于非公开发行股票、首次公开发行股票时公司股东公开发售股份、通过大宗交易取得的带限售期的股票等，不包括停牌、新发行未上市、回购交易中的质押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sidRPr="00624A0E">
        <w:rPr>
          <w:rFonts w:hint="eastAsia"/>
          <w:bCs/>
          <w:sz w:val="24"/>
        </w:rPr>
        <w:t>券</w:t>
      </w:r>
      <w:proofErr w:type="gramEnd"/>
      <w:r w:rsidRPr="00624A0E">
        <w:rPr>
          <w:rFonts w:hint="eastAsia"/>
          <w:bCs/>
          <w:sz w:val="24"/>
        </w:rPr>
        <w:t>等流通受限股票，按监管机构或行业协会有关规定确定公允价值；</w:t>
      </w:r>
    </w:p>
    <w:p w14:paraId="39FEDC31" w14:textId="77777777" w:rsidR="00214768" w:rsidRPr="00624A0E" w:rsidRDefault="00214768" w:rsidP="00214768">
      <w:pPr>
        <w:spacing w:line="360" w:lineRule="auto"/>
        <w:ind w:firstLineChars="200" w:firstLine="480"/>
        <w:rPr>
          <w:bCs/>
          <w:sz w:val="24"/>
        </w:rPr>
      </w:pPr>
      <w:r w:rsidRPr="00624A0E">
        <w:rPr>
          <w:rFonts w:hint="eastAsia"/>
          <w:bCs/>
          <w:sz w:val="24"/>
        </w:rPr>
        <w:t>（</w:t>
      </w:r>
      <w:r w:rsidRPr="00624A0E">
        <w:rPr>
          <w:rFonts w:hint="eastAsia"/>
          <w:bCs/>
          <w:sz w:val="24"/>
        </w:rPr>
        <w:t>4</w:t>
      </w:r>
      <w:r w:rsidRPr="00624A0E">
        <w:rPr>
          <w:rFonts w:hint="eastAsia"/>
          <w:bCs/>
          <w:sz w:val="24"/>
        </w:rPr>
        <w:t>）交易所未上市或未挂牌转让且不存在活跃市场的固定收益品种，应采用在当前情况下适用并且有足够可利用数据和其他信息支持的估值技术确定其公允价值。</w:t>
      </w:r>
    </w:p>
    <w:p w14:paraId="01521DF2" w14:textId="77777777" w:rsidR="00214768" w:rsidRPr="00624A0E" w:rsidRDefault="00214768" w:rsidP="00214768">
      <w:pPr>
        <w:spacing w:line="360" w:lineRule="auto"/>
        <w:ind w:firstLineChars="200" w:firstLine="480"/>
        <w:rPr>
          <w:bCs/>
          <w:sz w:val="24"/>
        </w:rPr>
      </w:pPr>
      <w:r w:rsidRPr="00624A0E">
        <w:rPr>
          <w:rFonts w:hint="eastAsia"/>
          <w:bCs/>
          <w:sz w:val="24"/>
        </w:rPr>
        <w:t>4</w:t>
      </w:r>
      <w:r w:rsidRPr="00624A0E">
        <w:rPr>
          <w:rFonts w:hint="eastAsia"/>
          <w:bCs/>
          <w:sz w:val="24"/>
        </w:rPr>
        <w:t>、对全国银行间市场上不含权的固定收益品种，选取估值日第三方估值基准服务机构提供的相应品种当日的估值全价；对全国银行间市场上含权的固定收益品种，选取估值日第三</w:t>
      </w:r>
      <w:r w:rsidRPr="00624A0E">
        <w:rPr>
          <w:rFonts w:hint="eastAsia"/>
          <w:bCs/>
          <w:sz w:val="24"/>
        </w:rPr>
        <w:lastRenderedPageBreak/>
        <w:t>方估值基准服务机构提供的相应品种当日的唯一估值全价或推荐估值全价。</w:t>
      </w:r>
    </w:p>
    <w:p w14:paraId="46536DBC" w14:textId="77777777" w:rsidR="00214768" w:rsidRPr="00624A0E" w:rsidRDefault="00214768" w:rsidP="00214768">
      <w:pPr>
        <w:spacing w:line="360" w:lineRule="auto"/>
        <w:ind w:firstLineChars="200" w:firstLine="480"/>
        <w:rPr>
          <w:bCs/>
          <w:sz w:val="24"/>
        </w:rPr>
      </w:pPr>
      <w:r w:rsidRPr="00624A0E">
        <w:rPr>
          <w:rFonts w:hint="eastAsia"/>
          <w:bCs/>
          <w:sz w:val="24"/>
        </w:rPr>
        <w:t>对全国银行间市场未上市或未挂牌转让且不存在活跃市场的固定收益品种，应采用在当前情况下适用并且有足够可利用数据和其他信息支持的估值技术确定其公允价值。</w:t>
      </w:r>
    </w:p>
    <w:p w14:paraId="09A58E35" w14:textId="77777777" w:rsidR="00214768" w:rsidRPr="00624A0E" w:rsidRDefault="00214768" w:rsidP="00214768">
      <w:pPr>
        <w:spacing w:line="360" w:lineRule="auto"/>
        <w:ind w:firstLineChars="200" w:firstLine="480"/>
        <w:rPr>
          <w:bCs/>
          <w:sz w:val="24"/>
        </w:rPr>
      </w:pPr>
      <w:r w:rsidRPr="00624A0E">
        <w:rPr>
          <w:rFonts w:hint="eastAsia"/>
          <w:bCs/>
          <w:sz w:val="24"/>
        </w:rPr>
        <w:t>5</w:t>
      </w:r>
      <w:r w:rsidRPr="00624A0E">
        <w:rPr>
          <w:rFonts w:hint="eastAsia"/>
          <w:bCs/>
          <w:sz w:val="24"/>
        </w:rPr>
        <w:t>、对于含投资者回售权的固定收益品种，行使回售权的，在回售登记日至实际收款日期间选取第三方估值基准服务机构提供的相应品种的唯一估值全价或推荐估值全价。回售登记期截止日（含当日）后未行使回售权的按照长待偿期所对应的价格进行估值。</w:t>
      </w:r>
    </w:p>
    <w:p w14:paraId="2F4D3C14" w14:textId="77777777" w:rsidR="00214768" w:rsidRPr="00624A0E" w:rsidRDefault="00214768" w:rsidP="00214768">
      <w:pPr>
        <w:spacing w:line="360" w:lineRule="auto"/>
        <w:ind w:firstLineChars="200" w:firstLine="480"/>
        <w:rPr>
          <w:bCs/>
          <w:sz w:val="24"/>
        </w:rPr>
      </w:pPr>
      <w:r w:rsidRPr="00624A0E">
        <w:rPr>
          <w:rFonts w:hint="eastAsia"/>
          <w:bCs/>
          <w:sz w:val="24"/>
        </w:rPr>
        <w:t>6</w:t>
      </w:r>
      <w:r w:rsidRPr="00624A0E">
        <w:rPr>
          <w:rFonts w:hint="eastAsia"/>
          <w:bCs/>
          <w:sz w:val="24"/>
        </w:rPr>
        <w:t>、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托管人协商一致后，可采用价格区间中的数据作为该债券投资品种的公允价值。</w:t>
      </w:r>
    </w:p>
    <w:p w14:paraId="4106A747" w14:textId="77777777" w:rsidR="00214768" w:rsidRPr="00624A0E" w:rsidRDefault="00214768" w:rsidP="00214768">
      <w:pPr>
        <w:spacing w:line="360" w:lineRule="auto"/>
        <w:ind w:firstLineChars="200" w:firstLine="480"/>
        <w:rPr>
          <w:bCs/>
          <w:sz w:val="24"/>
        </w:rPr>
      </w:pPr>
      <w:r w:rsidRPr="00624A0E">
        <w:rPr>
          <w:rFonts w:hint="eastAsia"/>
          <w:bCs/>
          <w:sz w:val="24"/>
        </w:rPr>
        <w:t>7</w:t>
      </w:r>
      <w:r w:rsidRPr="00624A0E">
        <w:rPr>
          <w:rFonts w:hint="eastAsia"/>
          <w:bCs/>
          <w:sz w:val="24"/>
        </w:rPr>
        <w:t>、同一证券同时在两个或两个以上市场交易的，按证券所处的市场分别估值。</w:t>
      </w:r>
    </w:p>
    <w:p w14:paraId="374C2ABB" w14:textId="77777777" w:rsidR="00214768" w:rsidRPr="00624A0E" w:rsidRDefault="00214768" w:rsidP="00214768">
      <w:pPr>
        <w:spacing w:line="360" w:lineRule="auto"/>
        <w:ind w:firstLineChars="200" w:firstLine="480"/>
        <w:rPr>
          <w:bCs/>
          <w:sz w:val="24"/>
        </w:rPr>
      </w:pPr>
      <w:r w:rsidRPr="00624A0E">
        <w:rPr>
          <w:rFonts w:hint="eastAsia"/>
          <w:bCs/>
          <w:sz w:val="24"/>
        </w:rPr>
        <w:t>8</w:t>
      </w:r>
      <w:r w:rsidRPr="00624A0E">
        <w:rPr>
          <w:rFonts w:hint="eastAsia"/>
          <w:bCs/>
          <w:sz w:val="24"/>
        </w:rPr>
        <w:t>、期货合约以估值当日结算价进行估值，估值当日无结算价的，且最近交易日后经济环境未发生重大变化的，采用最近交易日结算价估值。</w:t>
      </w:r>
    </w:p>
    <w:p w14:paraId="00101CE8" w14:textId="77777777" w:rsidR="00214768" w:rsidRPr="00624A0E" w:rsidRDefault="00214768" w:rsidP="00214768">
      <w:pPr>
        <w:spacing w:line="360" w:lineRule="auto"/>
        <w:ind w:firstLineChars="200" w:firstLine="480"/>
        <w:rPr>
          <w:bCs/>
          <w:sz w:val="24"/>
        </w:rPr>
      </w:pPr>
      <w:r w:rsidRPr="00624A0E">
        <w:rPr>
          <w:rFonts w:hint="eastAsia"/>
          <w:bCs/>
          <w:sz w:val="24"/>
        </w:rPr>
        <w:t>9</w:t>
      </w:r>
      <w:r w:rsidRPr="00624A0E">
        <w:rPr>
          <w:rFonts w:hint="eastAsia"/>
          <w:bCs/>
          <w:sz w:val="24"/>
        </w:rPr>
        <w:t>、本基金投资</w:t>
      </w:r>
      <w:r>
        <w:rPr>
          <w:rFonts w:hint="eastAsia"/>
          <w:bCs/>
          <w:sz w:val="24"/>
        </w:rPr>
        <w:t>股票</w:t>
      </w:r>
      <w:r w:rsidRPr="00624A0E">
        <w:rPr>
          <w:rFonts w:hint="eastAsia"/>
          <w:bCs/>
          <w:sz w:val="24"/>
        </w:rPr>
        <w:t>期权，根据相关法律法规以及监管部门的规定估值。</w:t>
      </w:r>
    </w:p>
    <w:p w14:paraId="0531A303" w14:textId="77777777" w:rsidR="00214768" w:rsidRPr="00624A0E" w:rsidRDefault="00214768" w:rsidP="00214768">
      <w:pPr>
        <w:spacing w:line="360" w:lineRule="auto"/>
        <w:ind w:firstLineChars="200" w:firstLine="480"/>
        <w:rPr>
          <w:bCs/>
          <w:sz w:val="24"/>
        </w:rPr>
      </w:pPr>
      <w:r w:rsidRPr="00624A0E">
        <w:rPr>
          <w:rFonts w:hint="eastAsia"/>
          <w:bCs/>
          <w:sz w:val="24"/>
        </w:rPr>
        <w:t>10</w:t>
      </w:r>
      <w:r w:rsidRPr="00624A0E">
        <w:rPr>
          <w:rFonts w:hint="eastAsia"/>
          <w:bCs/>
          <w:sz w:val="24"/>
        </w:rPr>
        <w:t>、本基金投资存托凭证的估值核算，依照境内上市交易的股票执行。</w:t>
      </w:r>
    </w:p>
    <w:p w14:paraId="5C475C71" w14:textId="77777777" w:rsidR="00214768" w:rsidRPr="00624A0E" w:rsidRDefault="00214768" w:rsidP="00214768">
      <w:pPr>
        <w:spacing w:line="360" w:lineRule="auto"/>
        <w:ind w:firstLineChars="200" w:firstLine="480"/>
        <w:rPr>
          <w:bCs/>
          <w:sz w:val="24"/>
        </w:rPr>
      </w:pPr>
      <w:r w:rsidRPr="00624A0E">
        <w:rPr>
          <w:rFonts w:hint="eastAsia"/>
          <w:bCs/>
          <w:sz w:val="24"/>
        </w:rPr>
        <w:t>11</w:t>
      </w:r>
      <w:r w:rsidRPr="00624A0E">
        <w:rPr>
          <w:rFonts w:hint="eastAsia"/>
          <w:bCs/>
          <w:sz w:val="24"/>
        </w:rPr>
        <w:t>、本基金参与</w:t>
      </w:r>
      <w:r>
        <w:rPr>
          <w:rFonts w:hint="eastAsia"/>
          <w:bCs/>
          <w:sz w:val="24"/>
        </w:rPr>
        <w:t>融资和</w:t>
      </w:r>
      <w:r w:rsidRPr="00624A0E">
        <w:rPr>
          <w:rFonts w:hint="eastAsia"/>
          <w:bCs/>
          <w:sz w:val="24"/>
        </w:rPr>
        <w:t>转融通证券出借业务，按照相关法律法规和行业协会的相关规定进行估值。</w:t>
      </w:r>
    </w:p>
    <w:p w14:paraId="38B244F2" w14:textId="77777777" w:rsidR="00214768" w:rsidRDefault="00214768" w:rsidP="00214768">
      <w:pPr>
        <w:spacing w:line="360" w:lineRule="auto"/>
        <w:ind w:firstLineChars="200" w:firstLine="480"/>
        <w:rPr>
          <w:bCs/>
          <w:sz w:val="24"/>
        </w:rPr>
      </w:pPr>
      <w:r w:rsidRPr="00624A0E">
        <w:rPr>
          <w:rFonts w:hint="eastAsia"/>
          <w:bCs/>
          <w:sz w:val="24"/>
        </w:rPr>
        <w:t>12</w:t>
      </w:r>
      <w:r w:rsidRPr="00624A0E">
        <w:rPr>
          <w:rFonts w:hint="eastAsia"/>
          <w:bCs/>
          <w:sz w:val="24"/>
        </w:rPr>
        <w:t>、当发生大额申购或赎回情形时，基金管理人可以采用摆动定价机制，以确保基金估值的公平性。</w:t>
      </w:r>
    </w:p>
    <w:p w14:paraId="2A0BBCC6" w14:textId="77777777" w:rsidR="00214768" w:rsidRPr="00624A0E" w:rsidRDefault="00214768" w:rsidP="00214768">
      <w:pPr>
        <w:spacing w:line="360" w:lineRule="auto"/>
        <w:ind w:firstLineChars="200" w:firstLine="480"/>
        <w:rPr>
          <w:bCs/>
          <w:sz w:val="24"/>
        </w:rPr>
      </w:pPr>
      <w:r w:rsidRPr="00624A0E">
        <w:rPr>
          <w:rFonts w:hint="eastAsia"/>
          <w:bCs/>
          <w:sz w:val="24"/>
        </w:rPr>
        <w:t>1</w:t>
      </w:r>
      <w:r>
        <w:rPr>
          <w:bCs/>
          <w:sz w:val="24"/>
        </w:rPr>
        <w:t>3</w:t>
      </w:r>
      <w:r w:rsidRPr="00624A0E">
        <w:rPr>
          <w:rFonts w:hint="eastAsia"/>
          <w:bCs/>
          <w:sz w:val="24"/>
        </w:rPr>
        <w:t>、如有确凿证据表明按上述方法进行估值不能客观反映其公允价值的，基金管理人可根据具体情况与基金托管人商定后，按最能反映公允价值的价格估值。</w:t>
      </w:r>
      <w:r w:rsidRPr="00624A0E">
        <w:rPr>
          <w:rFonts w:hint="eastAsia"/>
          <w:bCs/>
          <w:sz w:val="24"/>
        </w:rPr>
        <w:t xml:space="preserve"> </w:t>
      </w:r>
    </w:p>
    <w:p w14:paraId="1F55CF00" w14:textId="77777777" w:rsidR="00214768" w:rsidRDefault="00214768" w:rsidP="00214768">
      <w:pPr>
        <w:spacing w:line="360" w:lineRule="auto"/>
        <w:ind w:firstLineChars="200" w:firstLine="480"/>
        <w:rPr>
          <w:sz w:val="24"/>
        </w:rPr>
      </w:pPr>
      <w:r w:rsidRPr="00624A0E">
        <w:rPr>
          <w:rFonts w:hint="eastAsia"/>
          <w:bCs/>
          <w:sz w:val="24"/>
        </w:rPr>
        <w:t>1</w:t>
      </w:r>
      <w:r>
        <w:rPr>
          <w:bCs/>
          <w:sz w:val="24"/>
        </w:rPr>
        <w:t>4</w:t>
      </w:r>
      <w:r w:rsidRPr="00624A0E">
        <w:rPr>
          <w:rFonts w:hint="eastAsia"/>
          <w:bCs/>
          <w:sz w:val="24"/>
        </w:rPr>
        <w:t>、相关法律法规以及监管部门有强制规定的，从其规定。如有新增事项，按国家最新规定估值。</w:t>
      </w:r>
    </w:p>
    <w:p w14:paraId="39F2E906" w14:textId="77777777" w:rsidR="00214768" w:rsidRDefault="00214768" w:rsidP="00214768">
      <w:pPr>
        <w:spacing w:line="360" w:lineRule="auto"/>
        <w:ind w:firstLineChars="200" w:firstLine="480"/>
        <w:rPr>
          <w:rStyle w:val="read"/>
          <w:bCs/>
          <w:sz w:val="24"/>
        </w:rPr>
      </w:pPr>
      <w:r>
        <w:rPr>
          <w:rStyle w:val="read"/>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36E26399" w14:textId="77777777" w:rsidR="00214768" w:rsidRDefault="00214768" w:rsidP="00214768">
      <w:pPr>
        <w:spacing w:line="360" w:lineRule="auto"/>
        <w:ind w:firstLineChars="200" w:firstLine="480"/>
        <w:rPr>
          <w:bCs/>
          <w:sz w:val="24"/>
        </w:rPr>
      </w:pPr>
      <w:r>
        <w:rPr>
          <w:bCs/>
          <w:sz w:val="24"/>
        </w:rPr>
        <w:t>根据有关法律法规，基金资产净值计算和基金会计核算的义务由基金管理人承担。本基金的基金会计责任方由基金管理人担任，因此，就与本基金有关的会计问题，如经相关各方</w:t>
      </w:r>
      <w:r>
        <w:rPr>
          <w:bCs/>
          <w:sz w:val="24"/>
        </w:rPr>
        <w:lastRenderedPageBreak/>
        <w:t>在平等基础上充分讨论后，仍无法达成一致的意见，按照基金管理人对基金净值</w:t>
      </w:r>
      <w:r>
        <w:rPr>
          <w:rFonts w:hint="eastAsia"/>
          <w:bCs/>
          <w:sz w:val="24"/>
        </w:rPr>
        <w:t>信息</w:t>
      </w:r>
      <w:r>
        <w:rPr>
          <w:bCs/>
          <w:sz w:val="24"/>
        </w:rPr>
        <w:t>的计算结果对外予以公布。</w:t>
      </w:r>
    </w:p>
    <w:bookmarkEnd w:id="84"/>
    <w:p w14:paraId="5D3EB762" w14:textId="77777777" w:rsidR="00804204" w:rsidRPr="00214768" w:rsidRDefault="00804204">
      <w:pPr>
        <w:spacing w:line="360" w:lineRule="auto"/>
        <w:ind w:firstLineChars="200" w:firstLine="480"/>
        <w:rPr>
          <w:bCs/>
          <w:sz w:val="24"/>
        </w:rPr>
      </w:pPr>
    </w:p>
    <w:p w14:paraId="4A0E1320" w14:textId="77777777" w:rsidR="00804204" w:rsidRDefault="00804204">
      <w:pPr>
        <w:spacing w:line="360" w:lineRule="auto"/>
        <w:ind w:firstLineChars="200" w:firstLine="482"/>
        <w:rPr>
          <w:b/>
          <w:bCs/>
          <w:sz w:val="24"/>
        </w:rPr>
      </w:pPr>
      <w:r>
        <w:rPr>
          <w:rFonts w:hint="eastAsia"/>
          <w:b/>
          <w:bCs/>
          <w:sz w:val="24"/>
        </w:rPr>
        <w:t>五</w:t>
      </w:r>
      <w:r>
        <w:rPr>
          <w:b/>
          <w:bCs/>
          <w:sz w:val="24"/>
        </w:rPr>
        <w:t>、估值程序</w:t>
      </w:r>
    </w:p>
    <w:p w14:paraId="234787E7" w14:textId="77777777" w:rsidR="00214768" w:rsidRDefault="00214768" w:rsidP="00214768">
      <w:pPr>
        <w:spacing w:line="360" w:lineRule="auto"/>
        <w:ind w:firstLineChars="200" w:firstLine="480"/>
        <w:rPr>
          <w:bCs/>
          <w:sz w:val="24"/>
        </w:rPr>
      </w:pPr>
      <w:bookmarkStart w:id="85" w:name="_Hlk210833617"/>
      <w:r>
        <w:rPr>
          <w:bCs/>
          <w:sz w:val="24"/>
        </w:rPr>
        <w:t>1</w:t>
      </w:r>
      <w:r>
        <w:rPr>
          <w:bCs/>
          <w:sz w:val="24"/>
        </w:rPr>
        <w:t>、</w:t>
      </w:r>
      <w:r>
        <w:rPr>
          <w:rFonts w:hint="eastAsia"/>
          <w:bCs/>
          <w:sz w:val="24"/>
        </w:rPr>
        <w:t>各类</w:t>
      </w:r>
      <w:r>
        <w:rPr>
          <w:bCs/>
          <w:sz w:val="24"/>
        </w:rPr>
        <w:t>基金份额净值是按照每个</w:t>
      </w:r>
      <w:r>
        <w:rPr>
          <w:rFonts w:hint="eastAsia"/>
          <w:bCs/>
          <w:sz w:val="24"/>
        </w:rPr>
        <w:t>估值</w:t>
      </w:r>
      <w:r>
        <w:rPr>
          <w:bCs/>
          <w:sz w:val="24"/>
        </w:rPr>
        <w:t>日闭市后，</w:t>
      </w:r>
      <w:r>
        <w:rPr>
          <w:rFonts w:hint="eastAsia"/>
          <w:bCs/>
          <w:sz w:val="24"/>
        </w:rPr>
        <w:t>各类基金份额的</w:t>
      </w:r>
      <w:r>
        <w:rPr>
          <w:bCs/>
          <w:sz w:val="24"/>
        </w:rPr>
        <w:t>基金资产净值除以当日</w:t>
      </w:r>
      <w:r>
        <w:rPr>
          <w:rFonts w:hint="eastAsia"/>
          <w:bCs/>
          <w:sz w:val="24"/>
        </w:rPr>
        <w:t>该类</w:t>
      </w:r>
      <w:r>
        <w:rPr>
          <w:bCs/>
          <w:sz w:val="24"/>
        </w:rPr>
        <w:t>基金份额的余额总数计算，精确到</w:t>
      </w:r>
      <w:r>
        <w:rPr>
          <w:rFonts w:hint="eastAsia"/>
          <w:bCs/>
          <w:sz w:val="24"/>
        </w:rPr>
        <w:t>0.0001</w:t>
      </w:r>
      <w:r>
        <w:rPr>
          <w:bCs/>
          <w:sz w:val="24"/>
        </w:rPr>
        <w:t>元，小数点后第</w:t>
      </w:r>
      <w:r>
        <w:rPr>
          <w:rFonts w:hint="eastAsia"/>
          <w:bCs/>
          <w:sz w:val="24"/>
        </w:rPr>
        <w:t>5</w:t>
      </w:r>
      <w:r>
        <w:rPr>
          <w:bCs/>
          <w:sz w:val="24"/>
        </w:rPr>
        <w:t>位四舍五入。</w:t>
      </w:r>
      <w:r>
        <w:rPr>
          <w:rFonts w:hint="eastAsia"/>
          <w:bCs/>
          <w:sz w:val="24"/>
        </w:rPr>
        <w:t>基金管理人可以设立大额赎回情形下的净值精度应急调整机制。</w:t>
      </w:r>
      <w:r>
        <w:rPr>
          <w:bCs/>
          <w:sz w:val="24"/>
        </w:rPr>
        <w:t>国家另有规定的，从其规定。</w:t>
      </w:r>
    </w:p>
    <w:p w14:paraId="0A35732D" w14:textId="77777777" w:rsidR="00214768" w:rsidRDefault="00214768" w:rsidP="00214768">
      <w:pPr>
        <w:spacing w:line="360" w:lineRule="auto"/>
        <w:ind w:firstLineChars="200" w:firstLine="480"/>
        <w:rPr>
          <w:bCs/>
          <w:sz w:val="24"/>
        </w:rPr>
      </w:pPr>
      <w:r>
        <w:rPr>
          <w:bCs/>
          <w:sz w:val="24"/>
        </w:rPr>
        <w:t>每个</w:t>
      </w:r>
      <w:r>
        <w:rPr>
          <w:rFonts w:hint="eastAsia"/>
          <w:bCs/>
          <w:sz w:val="24"/>
        </w:rPr>
        <w:t>估值</w:t>
      </w:r>
      <w:r>
        <w:rPr>
          <w:bCs/>
          <w:sz w:val="24"/>
        </w:rPr>
        <w:t>日计算基金资产净值及</w:t>
      </w:r>
      <w:r>
        <w:rPr>
          <w:rFonts w:hint="eastAsia"/>
          <w:bCs/>
          <w:sz w:val="24"/>
        </w:rPr>
        <w:t>各类</w:t>
      </w:r>
      <w:r>
        <w:rPr>
          <w:bCs/>
          <w:sz w:val="24"/>
        </w:rPr>
        <w:t>基金份额</w:t>
      </w:r>
      <w:r>
        <w:rPr>
          <w:rFonts w:hint="eastAsia"/>
          <w:bCs/>
          <w:sz w:val="24"/>
        </w:rPr>
        <w:t>的</w:t>
      </w:r>
      <w:r>
        <w:rPr>
          <w:bCs/>
          <w:sz w:val="24"/>
        </w:rPr>
        <w:t>基金份额净值，并按规定</w:t>
      </w:r>
      <w:r>
        <w:rPr>
          <w:rFonts w:hint="eastAsia"/>
          <w:bCs/>
          <w:sz w:val="24"/>
        </w:rPr>
        <w:t>披露</w:t>
      </w:r>
      <w:r>
        <w:rPr>
          <w:bCs/>
          <w:sz w:val="24"/>
        </w:rPr>
        <w:t>。</w:t>
      </w:r>
    </w:p>
    <w:p w14:paraId="3F90390C" w14:textId="71FDE06B" w:rsidR="00214768" w:rsidRDefault="00214768" w:rsidP="00214768">
      <w:pPr>
        <w:spacing w:line="360" w:lineRule="auto"/>
        <w:ind w:firstLineChars="200" w:firstLine="480"/>
        <w:rPr>
          <w:bCs/>
          <w:sz w:val="24"/>
        </w:rPr>
      </w:pPr>
      <w:r>
        <w:rPr>
          <w:bCs/>
          <w:sz w:val="24"/>
        </w:rPr>
        <w:t>2</w:t>
      </w:r>
      <w:r>
        <w:rPr>
          <w:bCs/>
          <w:sz w:val="24"/>
        </w:rPr>
        <w:t>、基金管理人</w:t>
      </w:r>
      <w:proofErr w:type="gramStart"/>
      <w:r>
        <w:rPr>
          <w:bCs/>
          <w:sz w:val="24"/>
        </w:rPr>
        <w:t>应每个</w:t>
      </w:r>
      <w:proofErr w:type="gramEnd"/>
      <w:r>
        <w:rPr>
          <w:rFonts w:hint="eastAsia"/>
          <w:bCs/>
          <w:sz w:val="24"/>
        </w:rPr>
        <w:t>估值</w:t>
      </w:r>
      <w:r>
        <w:rPr>
          <w:bCs/>
          <w:sz w:val="24"/>
        </w:rPr>
        <w:t>日对基金资产估值。但基金管理人根据法律法规或</w:t>
      </w:r>
      <w:r w:rsidR="00E30618">
        <w:rPr>
          <w:bCs/>
          <w:sz w:val="24"/>
        </w:rPr>
        <w:t>基金合同</w:t>
      </w:r>
      <w:r>
        <w:rPr>
          <w:bCs/>
          <w:sz w:val="24"/>
        </w:rPr>
        <w:t>的规定暂停估值时除外。基金管理人每个</w:t>
      </w:r>
      <w:r>
        <w:rPr>
          <w:rFonts w:hint="eastAsia"/>
          <w:bCs/>
          <w:sz w:val="24"/>
        </w:rPr>
        <w:t>估值</w:t>
      </w:r>
      <w:r>
        <w:rPr>
          <w:bCs/>
          <w:sz w:val="24"/>
        </w:rPr>
        <w:t>日对基金资产估值后，将</w:t>
      </w:r>
      <w:r>
        <w:rPr>
          <w:rFonts w:hint="eastAsia"/>
          <w:bCs/>
          <w:sz w:val="24"/>
        </w:rPr>
        <w:t>各类</w:t>
      </w:r>
      <w:r>
        <w:rPr>
          <w:bCs/>
          <w:sz w:val="24"/>
        </w:rPr>
        <w:t>基金份额</w:t>
      </w:r>
      <w:r>
        <w:rPr>
          <w:rFonts w:hint="eastAsia"/>
          <w:bCs/>
          <w:sz w:val="24"/>
        </w:rPr>
        <w:t>的</w:t>
      </w:r>
      <w:r>
        <w:rPr>
          <w:bCs/>
          <w:sz w:val="24"/>
        </w:rPr>
        <w:t>基金份额净值结果发送基金托管人，经基金托管人复核无误后，由基金管理人</w:t>
      </w:r>
      <w:r>
        <w:rPr>
          <w:rFonts w:hint="eastAsia"/>
          <w:bCs/>
          <w:sz w:val="24"/>
        </w:rPr>
        <w:t>按规定</w:t>
      </w:r>
      <w:r>
        <w:rPr>
          <w:bCs/>
          <w:sz w:val="24"/>
        </w:rPr>
        <w:t>对外公布。</w:t>
      </w:r>
    </w:p>
    <w:bookmarkEnd w:id="85"/>
    <w:p w14:paraId="2B544A47" w14:textId="77777777" w:rsidR="00804204" w:rsidRPr="00214768" w:rsidRDefault="00804204">
      <w:pPr>
        <w:spacing w:line="360" w:lineRule="auto"/>
        <w:ind w:firstLineChars="200" w:firstLine="480"/>
        <w:rPr>
          <w:bCs/>
          <w:sz w:val="24"/>
        </w:rPr>
      </w:pPr>
    </w:p>
    <w:p w14:paraId="5BB24747" w14:textId="77777777" w:rsidR="00804204" w:rsidRDefault="00804204">
      <w:pPr>
        <w:spacing w:line="360" w:lineRule="auto"/>
        <w:ind w:firstLineChars="200" w:firstLine="482"/>
        <w:rPr>
          <w:b/>
          <w:bCs/>
          <w:sz w:val="24"/>
        </w:rPr>
      </w:pPr>
      <w:r>
        <w:rPr>
          <w:rFonts w:hint="eastAsia"/>
          <w:b/>
          <w:bCs/>
          <w:sz w:val="24"/>
        </w:rPr>
        <w:t>六</w:t>
      </w:r>
      <w:r>
        <w:rPr>
          <w:b/>
          <w:bCs/>
          <w:sz w:val="24"/>
        </w:rPr>
        <w:t>、估值错误的处理</w:t>
      </w:r>
    </w:p>
    <w:p w14:paraId="42C30DFC" w14:textId="25D3CF4E" w:rsidR="00214768" w:rsidRDefault="00D11F29" w:rsidP="00214768">
      <w:pPr>
        <w:spacing w:line="360" w:lineRule="auto"/>
        <w:ind w:firstLineChars="200" w:firstLine="480"/>
        <w:rPr>
          <w:bCs/>
          <w:sz w:val="24"/>
        </w:rPr>
      </w:pPr>
      <w:r>
        <w:rPr>
          <w:rFonts w:hint="eastAsia"/>
          <w:bCs/>
          <w:sz w:val="24"/>
        </w:rPr>
        <w:t>基</w:t>
      </w:r>
      <w:r w:rsidR="00214768">
        <w:rPr>
          <w:bCs/>
          <w:sz w:val="24"/>
        </w:rPr>
        <w:t>金管理人和基金托管人将采取必要、适当、合理的措施确保基金资产估值的准确性、及时性。当</w:t>
      </w:r>
      <w:r w:rsidR="00214768">
        <w:rPr>
          <w:rFonts w:hint="eastAsia"/>
          <w:bCs/>
          <w:sz w:val="24"/>
        </w:rPr>
        <w:t>任一类</w:t>
      </w:r>
      <w:r w:rsidR="00214768">
        <w:rPr>
          <w:bCs/>
          <w:sz w:val="24"/>
        </w:rPr>
        <w:t>基金份额净值小数点后</w:t>
      </w:r>
      <w:r w:rsidR="00214768">
        <w:rPr>
          <w:rFonts w:hint="eastAsia"/>
          <w:bCs/>
          <w:sz w:val="24"/>
        </w:rPr>
        <w:t>4</w:t>
      </w:r>
      <w:r w:rsidR="00214768">
        <w:rPr>
          <w:bCs/>
          <w:sz w:val="24"/>
        </w:rPr>
        <w:t>位以内</w:t>
      </w:r>
      <w:r w:rsidR="00214768">
        <w:rPr>
          <w:rFonts w:hint="eastAsia"/>
          <w:bCs/>
          <w:sz w:val="24"/>
        </w:rPr>
        <w:t>（</w:t>
      </w:r>
      <w:r w:rsidR="00214768">
        <w:rPr>
          <w:bCs/>
          <w:sz w:val="24"/>
        </w:rPr>
        <w:t>含第</w:t>
      </w:r>
      <w:r w:rsidR="00214768">
        <w:rPr>
          <w:rFonts w:hint="eastAsia"/>
          <w:bCs/>
          <w:sz w:val="24"/>
        </w:rPr>
        <w:t>4</w:t>
      </w:r>
      <w:r w:rsidR="00214768">
        <w:rPr>
          <w:bCs/>
          <w:sz w:val="24"/>
        </w:rPr>
        <w:t>位</w:t>
      </w:r>
      <w:r w:rsidR="00214768">
        <w:rPr>
          <w:rFonts w:hint="eastAsia"/>
          <w:bCs/>
          <w:sz w:val="24"/>
        </w:rPr>
        <w:t>）</w:t>
      </w:r>
      <w:r w:rsidR="00214768">
        <w:rPr>
          <w:bCs/>
          <w:sz w:val="24"/>
        </w:rPr>
        <w:t>发生估值错误时，视为</w:t>
      </w:r>
      <w:r w:rsidR="00214768">
        <w:rPr>
          <w:rFonts w:hint="eastAsia"/>
          <w:bCs/>
          <w:sz w:val="24"/>
        </w:rPr>
        <w:t>该类</w:t>
      </w:r>
      <w:r w:rsidR="00214768">
        <w:rPr>
          <w:bCs/>
          <w:sz w:val="24"/>
        </w:rPr>
        <w:t>基金份额净值错误。</w:t>
      </w:r>
    </w:p>
    <w:p w14:paraId="4FFC46F3" w14:textId="51A123F1" w:rsidR="00214768" w:rsidRDefault="00E30618" w:rsidP="00214768">
      <w:pPr>
        <w:spacing w:line="360" w:lineRule="auto"/>
        <w:ind w:firstLineChars="200" w:firstLine="480"/>
        <w:rPr>
          <w:bCs/>
          <w:sz w:val="24"/>
        </w:rPr>
      </w:pPr>
      <w:r>
        <w:rPr>
          <w:bCs/>
          <w:sz w:val="24"/>
        </w:rPr>
        <w:t>基金合同</w:t>
      </w:r>
      <w:r w:rsidR="00214768">
        <w:rPr>
          <w:bCs/>
          <w:sz w:val="24"/>
        </w:rPr>
        <w:t>的当事人应按照以下约定处理：</w:t>
      </w:r>
    </w:p>
    <w:p w14:paraId="1C3AC048" w14:textId="77777777" w:rsidR="00214768" w:rsidRDefault="00214768" w:rsidP="00214768">
      <w:pPr>
        <w:spacing w:line="360" w:lineRule="auto"/>
        <w:ind w:firstLineChars="200" w:firstLine="480"/>
        <w:rPr>
          <w:bCs/>
          <w:sz w:val="24"/>
        </w:rPr>
      </w:pPr>
      <w:r>
        <w:rPr>
          <w:bCs/>
          <w:sz w:val="24"/>
        </w:rPr>
        <w:t>1</w:t>
      </w:r>
      <w:r>
        <w:rPr>
          <w:bCs/>
          <w:sz w:val="24"/>
        </w:rPr>
        <w:t>、估值错误类型</w:t>
      </w:r>
    </w:p>
    <w:p w14:paraId="14EF4221" w14:textId="77777777" w:rsidR="00214768" w:rsidRDefault="00214768" w:rsidP="00214768">
      <w:pPr>
        <w:spacing w:line="360" w:lineRule="auto"/>
        <w:ind w:firstLineChars="200" w:firstLine="480"/>
        <w:rPr>
          <w:bCs/>
          <w:sz w:val="24"/>
        </w:rPr>
      </w:pPr>
      <w:r>
        <w:rPr>
          <w:bCs/>
          <w:sz w:val="24"/>
        </w:rPr>
        <w:t>本基金运作过程中，如果由于基金管理人或基金托管人、或登记机构、或销售机构、或投资人自身的过错造成估值错误，导致其他当事人遭受损失的，过错的责任人应当对由于该估值错误遭受损失当事人</w:t>
      </w:r>
      <w:r>
        <w:rPr>
          <w:rFonts w:hint="eastAsia"/>
          <w:bCs/>
          <w:sz w:val="24"/>
        </w:rPr>
        <w:t>（“</w:t>
      </w:r>
      <w:r>
        <w:rPr>
          <w:bCs/>
          <w:sz w:val="24"/>
        </w:rPr>
        <w:t>受损方</w:t>
      </w:r>
      <w:r>
        <w:rPr>
          <w:rFonts w:hint="eastAsia"/>
          <w:bCs/>
          <w:sz w:val="24"/>
        </w:rPr>
        <w:t>”）</w:t>
      </w:r>
      <w:r>
        <w:rPr>
          <w:bCs/>
          <w:sz w:val="24"/>
        </w:rPr>
        <w:t>的直接损失按下述</w:t>
      </w:r>
      <w:r>
        <w:rPr>
          <w:rFonts w:hint="eastAsia"/>
          <w:bCs/>
          <w:sz w:val="24"/>
        </w:rPr>
        <w:t>“</w:t>
      </w:r>
      <w:r>
        <w:rPr>
          <w:bCs/>
          <w:sz w:val="24"/>
        </w:rPr>
        <w:t>估值错误处理原则</w:t>
      </w:r>
      <w:r>
        <w:rPr>
          <w:rFonts w:hint="eastAsia"/>
          <w:bCs/>
          <w:sz w:val="24"/>
        </w:rPr>
        <w:t>”</w:t>
      </w:r>
      <w:r>
        <w:rPr>
          <w:bCs/>
          <w:sz w:val="24"/>
        </w:rPr>
        <w:t>给予赔偿，承担赔偿责任。</w:t>
      </w:r>
    </w:p>
    <w:p w14:paraId="39C8B9C4" w14:textId="77777777" w:rsidR="00214768" w:rsidRDefault="00214768" w:rsidP="00214768">
      <w:pPr>
        <w:spacing w:line="360" w:lineRule="auto"/>
        <w:ind w:firstLineChars="200" w:firstLine="480"/>
        <w:rPr>
          <w:bCs/>
          <w:sz w:val="24"/>
        </w:rPr>
      </w:pPr>
      <w:r>
        <w:rPr>
          <w:bCs/>
          <w:sz w:val="24"/>
        </w:rPr>
        <w:t>上述估值错误的主要类型包括但不限于：资料申报差错、数据传输差错、数据计算差错、系统故障差错、下达指令差错等。</w:t>
      </w:r>
    </w:p>
    <w:p w14:paraId="648B5C82" w14:textId="77777777" w:rsidR="00214768" w:rsidRDefault="00214768" w:rsidP="00214768">
      <w:pPr>
        <w:spacing w:line="360" w:lineRule="auto"/>
        <w:ind w:firstLineChars="200" w:firstLine="480"/>
        <w:rPr>
          <w:bCs/>
          <w:sz w:val="24"/>
        </w:rPr>
      </w:pPr>
      <w:r>
        <w:rPr>
          <w:bCs/>
          <w:sz w:val="24"/>
        </w:rPr>
        <w:t>2</w:t>
      </w:r>
      <w:r>
        <w:rPr>
          <w:bCs/>
          <w:sz w:val="24"/>
        </w:rPr>
        <w:t>、估值错误处理原则</w:t>
      </w:r>
    </w:p>
    <w:p w14:paraId="5168CBEE" w14:textId="77777777" w:rsidR="00214768" w:rsidRDefault="00214768" w:rsidP="00214768">
      <w:pPr>
        <w:spacing w:line="360" w:lineRule="auto"/>
        <w:ind w:firstLineChars="200" w:firstLine="480"/>
        <w:rPr>
          <w:bCs/>
          <w:sz w:val="24"/>
        </w:rPr>
      </w:pPr>
      <w:r>
        <w:rPr>
          <w:bCs/>
          <w:sz w:val="24"/>
        </w:rPr>
        <w:t>（</w:t>
      </w:r>
      <w:r>
        <w:rPr>
          <w:bCs/>
          <w:sz w:val="24"/>
        </w:rPr>
        <w:t>1</w:t>
      </w:r>
      <w:r>
        <w:rPr>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w:t>
      </w:r>
      <w:r>
        <w:rPr>
          <w:bCs/>
          <w:sz w:val="24"/>
        </w:rPr>
        <w:lastRenderedPageBreak/>
        <w:t>未更正，则其应当承担相应赔偿责任。估值错误责任方应对更正的情况向有关当事人进行确认，确保估值错误已得到更正。</w:t>
      </w:r>
    </w:p>
    <w:p w14:paraId="3C644819" w14:textId="77777777" w:rsidR="00214768" w:rsidRDefault="00214768" w:rsidP="00214768">
      <w:pPr>
        <w:spacing w:line="360" w:lineRule="auto"/>
        <w:ind w:firstLineChars="200" w:firstLine="480"/>
        <w:rPr>
          <w:bCs/>
          <w:sz w:val="24"/>
        </w:rPr>
      </w:pPr>
      <w:r>
        <w:rPr>
          <w:bCs/>
          <w:sz w:val="24"/>
        </w:rPr>
        <w:t>（</w:t>
      </w:r>
      <w:r>
        <w:rPr>
          <w:rFonts w:hint="eastAsia"/>
          <w:bCs/>
          <w:sz w:val="24"/>
        </w:rPr>
        <w:t>2</w:t>
      </w:r>
      <w:r>
        <w:rPr>
          <w:bCs/>
          <w:sz w:val="24"/>
        </w:rPr>
        <w:t>）估值错误的责任方对有关当事人的直接损失负责，不对间接损失负责，并且仅对估值错误的有关直接当事人负责，不对第三方负责。</w:t>
      </w:r>
    </w:p>
    <w:p w14:paraId="6E2EAA5D" w14:textId="77777777" w:rsidR="00214768" w:rsidRDefault="00214768" w:rsidP="00214768">
      <w:pPr>
        <w:spacing w:line="360" w:lineRule="auto"/>
        <w:ind w:firstLineChars="200" w:firstLine="480"/>
        <w:rPr>
          <w:bCs/>
          <w:sz w:val="24"/>
        </w:rPr>
      </w:pPr>
      <w:r>
        <w:rPr>
          <w:bCs/>
          <w:sz w:val="24"/>
        </w:rPr>
        <w:t>（</w:t>
      </w:r>
      <w:r>
        <w:rPr>
          <w:rFonts w:hint="eastAsia"/>
          <w:bCs/>
          <w:sz w:val="24"/>
        </w:rPr>
        <w:t>3</w:t>
      </w:r>
      <w:r>
        <w:rPr>
          <w:bCs/>
          <w:sz w:val="24"/>
        </w:rPr>
        <w:t>）因估值错误而获得不当得利的当事人负有及时返还不当得利的义务。但估值错误责任方仍应对估值错误负责。如果由于获得不当得利的当事人</w:t>
      </w:r>
      <w:proofErr w:type="gramStart"/>
      <w:r>
        <w:rPr>
          <w:bCs/>
          <w:sz w:val="24"/>
        </w:rPr>
        <w:t>不</w:t>
      </w:r>
      <w:proofErr w:type="gramEnd"/>
      <w:r>
        <w:rPr>
          <w:bCs/>
          <w:sz w:val="24"/>
        </w:rPr>
        <w:t>返还或不全部返还不当得利造成其他当事人的利益损失</w:t>
      </w:r>
      <w:r>
        <w:rPr>
          <w:rFonts w:hint="eastAsia"/>
          <w:bCs/>
          <w:sz w:val="24"/>
        </w:rPr>
        <w:t>（“</w:t>
      </w:r>
      <w:r>
        <w:rPr>
          <w:bCs/>
          <w:sz w:val="24"/>
        </w:rPr>
        <w:t>受损方</w:t>
      </w:r>
      <w:r>
        <w:rPr>
          <w:rFonts w:hint="eastAsia"/>
          <w:bCs/>
          <w:sz w:val="24"/>
        </w:rPr>
        <w:t>”）</w:t>
      </w:r>
      <w:r>
        <w:rPr>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0F4AB656" w14:textId="77777777" w:rsidR="00214768" w:rsidRDefault="00214768" w:rsidP="00214768">
      <w:pPr>
        <w:spacing w:line="360" w:lineRule="auto"/>
        <w:ind w:firstLineChars="200" w:firstLine="480"/>
        <w:rPr>
          <w:bCs/>
          <w:sz w:val="24"/>
        </w:rPr>
      </w:pPr>
      <w:r>
        <w:rPr>
          <w:bCs/>
          <w:sz w:val="24"/>
        </w:rPr>
        <w:t>（</w:t>
      </w:r>
      <w:r>
        <w:rPr>
          <w:rFonts w:hint="eastAsia"/>
          <w:bCs/>
          <w:sz w:val="24"/>
        </w:rPr>
        <w:t>4</w:t>
      </w:r>
      <w:r>
        <w:rPr>
          <w:bCs/>
          <w:sz w:val="24"/>
        </w:rPr>
        <w:t>）估值错误调整采用尽量恢复至假设未发生估值错误的正确情形的方式。</w:t>
      </w:r>
    </w:p>
    <w:p w14:paraId="4041C128" w14:textId="77777777" w:rsidR="00214768" w:rsidRDefault="00214768" w:rsidP="00214768">
      <w:pPr>
        <w:spacing w:line="360" w:lineRule="auto"/>
        <w:ind w:firstLineChars="200" w:firstLine="480"/>
        <w:rPr>
          <w:bCs/>
          <w:sz w:val="24"/>
        </w:rPr>
      </w:pPr>
      <w:r>
        <w:rPr>
          <w:bCs/>
          <w:sz w:val="24"/>
        </w:rPr>
        <w:t>3</w:t>
      </w:r>
      <w:r>
        <w:rPr>
          <w:bCs/>
          <w:sz w:val="24"/>
        </w:rPr>
        <w:t>、估值错误处理程序</w:t>
      </w:r>
    </w:p>
    <w:p w14:paraId="359BF30C" w14:textId="77777777" w:rsidR="00214768" w:rsidRDefault="00214768" w:rsidP="00214768">
      <w:pPr>
        <w:spacing w:line="360" w:lineRule="auto"/>
        <w:ind w:firstLineChars="200" w:firstLine="480"/>
        <w:rPr>
          <w:bCs/>
          <w:sz w:val="24"/>
        </w:rPr>
      </w:pPr>
      <w:r>
        <w:rPr>
          <w:bCs/>
          <w:sz w:val="24"/>
        </w:rPr>
        <w:t>估值错误被发现后，有关的当事人应当及时进行处理，处理的程序如下：</w:t>
      </w:r>
    </w:p>
    <w:p w14:paraId="3AC7F331" w14:textId="77777777" w:rsidR="00214768" w:rsidRDefault="00214768" w:rsidP="00214768">
      <w:pPr>
        <w:spacing w:line="360" w:lineRule="auto"/>
        <w:ind w:firstLineChars="200" w:firstLine="480"/>
        <w:rPr>
          <w:bCs/>
          <w:sz w:val="24"/>
        </w:rPr>
      </w:pPr>
      <w:r>
        <w:rPr>
          <w:bCs/>
          <w:sz w:val="24"/>
        </w:rPr>
        <w:t>（</w:t>
      </w:r>
      <w:r>
        <w:rPr>
          <w:bCs/>
          <w:sz w:val="24"/>
        </w:rPr>
        <w:t>1</w:t>
      </w:r>
      <w:r>
        <w:rPr>
          <w:bCs/>
          <w:sz w:val="24"/>
        </w:rPr>
        <w:t>）查明估值错误发生的原因，列明所有的当事人，并根据估值错误发生的原因确定估值错误的责任方；</w:t>
      </w:r>
    </w:p>
    <w:p w14:paraId="23C984DB" w14:textId="77777777" w:rsidR="00214768" w:rsidRDefault="00214768" w:rsidP="00214768">
      <w:pPr>
        <w:spacing w:line="360" w:lineRule="auto"/>
        <w:ind w:firstLineChars="200" w:firstLine="480"/>
        <w:rPr>
          <w:bCs/>
          <w:sz w:val="24"/>
        </w:rPr>
      </w:pPr>
      <w:r>
        <w:rPr>
          <w:bCs/>
          <w:sz w:val="24"/>
        </w:rPr>
        <w:t>（</w:t>
      </w:r>
      <w:r>
        <w:rPr>
          <w:rFonts w:hint="eastAsia"/>
          <w:bCs/>
          <w:sz w:val="24"/>
        </w:rPr>
        <w:t>2</w:t>
      </w:r>
      <w:r>
        <w:rPr>
          <w:bCs/>
          <w:sz w:val="24"/>
        </w:rPr>
        <w:t>）根据估值错误处理原则或当事人协商的方法对因估值错误造成的损失进行评估；</w:t>
      </w:r>
    </w:p>
    <w:p w14:paraId="04FA882C" w14:textId="77777777" w:rsidR="00214768" w:rsidRDefault="00214768" w:rsidP="00214768">
      <w:pPr>
        <w:spacing w:line="360" w:lineRule="auto"/>
        <w:ind w:firstLineChars="200" w:firstLine="480"/>
        <w:rPr>
          <w:bCs/>
          <w:sz w:val="24"/>
        </w:rPr>
      </w:pPr>
      <w:r>
        <w:rPr>
          <w:bCs/>
          <w:sz w:val="24"/>
        </w:rPr>
        <w:t>（</w:t>
      </w:r>
      <w:r>
        <w:rPr>
          <w:rFonts w:hint="eastAsia"/>
          <w:bCs/>
          <w:sz w:val="24"/>
        </w:rPr>
        <w:t>3</w:t>
      </w:r>
      <w:r>
        <w:rPr>
          <w:bCs/>
          <w:sz w:val="24"/>
        </w:rPr>
        <w:t>）根据估值错误处理原则或当事人协商的方法由估值错误的责任方进行更正和赔偿损失；</w:t>
      </w:r>
    </w:p>
    <w:p w14:paraId="3669764A" w14:textId="77777777" w:rsidR="00214768" w:rsidRDefault="00214768" w:rsidP="00214768">
      <w:pPr>
        <w:spacing w:line="360" w:lineRule="auto"/>
        <w:ind w:firstLineChars="200" w:firstLine="480"/>
        <w:rPr>
          <w:bCs/>
          <w:sz w:val="24"/>
        </w:rPr>
      </w:pPr>
      <w:r>
        <w:rPr>
          <w:bCs/>
          <w:sz w:val="24"/>
        </w:rPr>
        <w:t>（</w:t>
      </w:r>
      <w:r>
        <w:rPr>
          <w:rFonts w:hint="eastAsia"/>
          <w:bCs/>
          <w:sz w:val="24"/>
        </w:rPr>
        <w:t>4</w:t>
      </w:r>
      <w:r>
        <w:rPr>
          <w:bCs/>
          <w:sz w:val="24"/>
        </w:rPr>
        <w:t>）根据估值错误处理的方法，需要修改基金登记机构交易数据的，由基金登记机构进行更正，并就估值错误的更正向有关当事人进行确认。</w:t>
      </w:r>
    </w:p>
    <w:p w14:paraId="06EBCA88" w14:textId="77777777" w:rsidR="00214768" w:rsidRDefault="00214768" w:rsidP="00214768">
      <w:pPr>
        <w:spacing w:line="360" w:lineRule="auto"/>
        <w:ind w:firstLineChars="200" w:firstLine="480"/>
        <w:rPr>
          <w:bCs/>
          <w:sz w:val="24"/>
        </w:rPr>
      </w:pPr>
      <w:r>
        <w:rPr>
          <w:bCs/>
          <w:sz w:val="24"/>
        </w:rPr>
        <w:t>4</w:t>
      </w:r>
      <w:r>
        <w:rPr>
          <w:bCs/>
          <w:sz w:val="24"/>
        </w:rPr>
        <w:t>、基金份额净值估值错误处理的方法如下：</w:t>
      </w:r>
    </w:p>
    <w:p w14:paraId="1EC56820" w14:textId="77777777" w:rsidR="00214768" w:rsidRDefault="00214768" w:rsidP="00214768">
      <w:pPr>
        <w:spacing w:line="360" w:lineRule="auto"/>
        <w:ind w:firstLineChars="200" w:firstLine="480"/>
        <w:rPr>
          <w:bCs/>
          <w:sz w:val="24"/>
        </w:rPr>
      </w:pPr>
      <w:r>
        <w:rPr>
          <w:bCs/>
          <w:sz w:val="24"/>
        </w:rPr>
        <w:t>（</w:t>
      </w:r>
      <w:r>
        <w:rPr>
          <w:bCs/>
          <w:sz w:val="24"/>
        </w:rPr>
        <w:t>1</w:t>
      </w:r>
      <w:r>
        <w:rPr>
          <w:bCs/>
          <w:sz w:val="24"/>
        </w:rPr>
        <w:t>）基金份额净值计算出现错误时，基金管理人应当立即予以纠正，通报基金托管人，并采取合理的措施防止损失进一步扩大。</w:t>
      </w:r>
    </w:p>
    <w:p w14:paraId="16384741" w14:textId="77777777" w:rsidR="00214768" w:rsidRDefault="00214768" w:rsidP="00214768">
      <w:pPr>
        <w:spacing w:line="360" w:lineRule="auto"/>
        <w:ind w:firstLineChars="200" w:firstLine="480"/>
        <w:rPr>
          <w:bCs/>
          <w:sz w:val="24"/>
        </w:rPr>
      </w:pPr>
      <w:r>
        <w:rPr>
          <w:bCs/>
          <w:sz w:val="24"/>
        </w:rPr>
        <w:t>（</w:t>
      </w:r>
      <w:r>
        <w:rPr>
          <w:rFonts w:hint="eastAsia"/>
          <w:bCs/>
          <w:sz w:val="24"/>
        </w:rPr>
        <w:t>2</w:t>
      </w:r>
      <w:r>
        <w:rPr>
          <w:bCs/>
          <w:sz w:val="24"/>
        </w:rPr>
        <w:t>）</w:t>
      </w:r>
      <w:r w:rsidRPr="00624A0E">
        <w:rPr>
          <w:rFonts w:hint="eastAsia"/>
          <w:bCs/>
          <w:sz w:val="24"/>
        </w:rPr>
        <w:t>任一类</w:t>
      </w:r>
      <w:r>
        <w:rPr>
          <w:bCs/>
          <w:sz w:val="24"/>
        </w:rPr>
        <w:t>错误偏差达到</w:t>
      </w:r>
      <w:r>
        <w:rPr>
          <w:rFonts w:hint="eastAsia"/>
          <w:bCs/>
          <w:sz w:val="24"/>
        </w:rPr>
        <w:t>该类</w:t>
      </w:r>
      <w:r>
        <w:rPr>
          <w:bCs/>
          <w:sz w:val="24"/>
        </w:rPr>
        <w:t>基金份额净值的</w:t>
      </w:r>
      <w:r>
        <w:rPr>
          <w:bCs/>
          <w:sz w:val="24"/>
        </w:rPr>
        <w:t>0.25%</w:t>
      </w:r>
      <w:r>
        <w:rPr>
          <w:bCs/>
          <w:sz w:val="24"/>
        </w:rPr>
        <w:t>时，基金管理人应当通报基金托管人并报中国证监会备案；任一类错误偏差达到</w:t>
      </w:r>
      <w:r>
        <w:rPr>
          <w:rFonts w:hint="eastAsia"/>
          <w:bCs/>
          <w:sz w:val="24"/>
        </w:rPr>
        <w:t>该类</w:t>
      </w:r>
      <w:r>
        <w:rPr>
          <w:bCs/>
          <w:sz w:val="24"/>
        </w:rPr>
        <w:t>基金份额净值的</w:t>
      </w:r>
      <w:r>
        <w:rPr>
          <w:bCs/>
          <w:sz w:val="24"/>
        </w:rPr>
        <w:t>0.5</w:t>
      </w:r>
      <w:r>
        <w:rPr>
          <w:rFonts w:hint="eastAsia"/>
          <w:bCs/>
          <w:sz w:val="24"/>
        </w:rPr>
        <w:t>0</w:t>
      </w:r>
      <w:r>
        <w:rPr>
          <w:bCs/>
          <w:sz w:val="24"/>
        </w:rPr>
        <w:t>%</w:t>
      </w:r>
      <w:r>
        <w:rPr>
          <w:bCs/>
          <w:sz w:val="24"/>
        </w:rPr>
        <w:t>时，基金管理人应当公告并报中国证监会备案。</w:t>
      </w:r>
    </w:p>
    <w:p w14:paraId="081241DD" w14:textId="77777777" w:rsidR="00214768" w:rsidRPr="00AE5A8A" w:rsidRDefault="00214768" w:rsidP="00214768">
      <w:pPr>
        <w:spacing w:line="360" w:lineRule="auto"/>
        <w:ind w:firstLineChars="200" w:firstLine="480"/>
        <w:rPr>
          <w:sz w:val="24"/>
        </w:rPr>
      </w:pPr>
      <w:r w:rsidRPr="00AE5A8A">
        <w:rPr>
          <w:rFonts w:hint="eastAsia"/>
          <w:sz w:val="24"/>
        </w:rPr>
        <w:t>（</w:t>
      </w:r>
      <w:r w:rsidRPr="00AE5A8A">
        <w:rPr>
          <w:rFonts w:hint="eastAsia"/>
          <w:sz w:val="24"/>
        </w:rPr>
        <w:t>3</w:t>
      </w:r>
      <w:r w:rsidRPr="00AE5A8A">
        <w:rPr>
          <w:rFonts w:hint="eastAsia"/>
          <w:sz w:val="24"/>
        </w:rPr>
        <w:t>）前述内容如法律法规或者监管部门另有规定的，从其规定。如果行业另有通行做法，双方当事人应本着平等和保护基金份额持有人利益的原则进行协商。</w:t>
      </w:r>
    </w:p>
    <w:p w14:paraId="515AAB0E" w14:textId="77777777" w:rsidR="00804204" w:rsidRPr="00214768" w:rsidRDefault="00804204">
      <w:pPr>
        <w:spacing w:line="360" w:lineRule="auto"/>
        <w:ind w:firstLineChars="200" w:firstLine="480"/>
        <w:rPr>
          <w:bCs/>
          <w:sz w:val="24"/>
        </w:rPr>
      </w:pPr>
    </w:p>
    <w:p w14:paraId="1E610E8E" w14:textId="77777777" w:rsidR="00804204" w:rsidRDefault="00804204">
      <w:pPr>
        <w:spacing w:line="360" w:lineRule="auto"/>
        <w:ind w:firstLineChars="200" w:firstLine="482"/>
        <w:rPr>
          <w:b/>
          <w:bCs/>
          <w:sz w:val="24"/>
        </w:rPr>
      </w:pPr>
      <w:r>
        <w:rPr>
          <w:rFonts w:hint="eastAsia"/>
          <w:b/>
          <w:bCs/>
          <w:sz w:val="24"/>
        </w:rPr>
        <w:lastRenderedPageBreak/>
        <w:t>七</w:t>
      </w:r>
      <w:r>
        <w:rPr>
          <w:b/>
          <w:bCs/>
          <w:sz w:val="24"/>
        </w:rPr>
        <w:t>、暂停估值的情形</w:t>
      </w:r>
    </w:p>
    <w:p w14:paraId="50A009A2" w14:textId="77777777" w:rsidR="00214768" w:rsidRDefault="00214768" w:rsidP="00214768">
      <w:pPr>
        <w:spacing w:line="360" w:lineRule="auto"/>
        <w:ind w:firstLineChars="200" w:firstLine="480"/>
        <w:rPr>
          <w:bCs/>
          <w:sz w:val="24"/>
        </w:rPr>
      </w:pPr>
      <w:bookmarkStart w:id="86" w:name="_Hlk210833636"/>
      <w:r>
        <w:rPr>
          <w:bCs/>
          <w:sz w:val="24"/>
        </w:rPr>
        <w:t>1</w:t>
      </w:r>
      <w:r>
        <w:rPr>
          <w:bCs/>
          <w:sz w:val="24"/>
        </w:rPr>
        <w:t>、基金投资所涉及的交易市场遇法定节假日或因其他原因暂停营业时；</w:t>
      </w:r>
    </w:p>
    <w:p w14:paraId="269E6F82" w14:textId="77777777" w:rsidR="00214768" w:rsidRDefault="00214768" w:rsidP="00214768">
      <w:pPr>
        <w:spacing w:line="360" w:lineRule="auto"/>
        <w:ind w:firstLineChars="200" w:firstLine="480"/>
        <w:rPr>
          <w:bCs/>
          <w:sz w:val="24"/>
        </w:rPr>
      </w:pPr>
      <w:r>
        <w:rPr>
          <w:bCs/>
          <w:sz w:val="24"/>
        </w:rPr>
        <w:t>2</w:t>
      </w:r>
      <w:r>
        <w:rPr>
          <w:bCs/>
          <w:sz w:val="24"/>
        </w:rPr>
        <w:t>、因不可抗力致使基金管理人、基金托管人无法准确评估基金资产价值时；</w:t>
      </w:r>
    </w:p>
    <w:p w14:paraId="27289808" w14:textId="77777777" w:rsidR="00214768" w:rsidRDefault="00214768" w:rsidP="00214768">
      <w:pPr>
        <w:spacing w:line="360" w:lineRule="auto"/>
        <w:ind w:firstLineChars="200" w:firstLine="480"/>
        <w:rPr>
          <w:bCs/>
          <w:sz w:val="24"/>
        </w:rPr>
      </w:pPr>
      <w:r>
        <w:rPr>
          <w:bCs/>
          <w:sz w:val="24"/>
        </w:rPr>
        <w:t>3</w:t>
      </w:r>
      <w:r>
        <w:rPr>
          <w:rFonts w:hint="eastAsia"/>
          <w:bCs/>
          <w:sz w:val="24"/>
        </w:rPr>
        <w:t>、基金所投资的目标</w:t>
      </w:r>
      <w:r>
        <w:rPr>
          <w:bCs/>
          <w:sz w:val="24"/>
        </w:rPr>
        <w:t>ETF</w:t>
      </w:r>
      <w:r>
        <w:rPr>
          <w:rFonts w:hint="eastAsia"/>
          <w:bCs/>
          <w:sz w:val="24"/>
        </w:rPr>
        <w:t>发生暂停估值、暂停公告基金份额净值的情形；</w:t>
      </w:r>
    </w:p>
    <w:p w14:paraId="5B5D4186" w14:textId="77777777" w:rsidR="00214768" w:rsidRDefault="00214768" w:rsidP="00214768">
      <w:pPr>
        <w:spacing w:line="360" w:lineRule="auto"/>
        <w:ind w:firstLineChars="200" w:firstLine="480"/>
        <w:rPr>
          <w:bCs/>
          <w:sz w:val="24"/>
        </w:rPr>
      </w:pPr>
      <w:r>
        <w:rPr>
          <w:rFonts w:hint="eastAsia"/>
          <w:bCs/>
          <w:sz w:val="24"/>
        </w:rPr>
        <w:t>4</w:t>
      </w:r>
      <w:r>
        <w:rPr>
          <w:rFonts w:hint="eastAsia"/>
          <w:bCs/>
          <w:sz w:val="24"/>
        </w:rPr>
        <w:t>、当特定资产占前一估值日基金资产净值</w:t>
      </w:r>
      <w:r>
        <w:rPr>
          <w:rFonts w:hint="eastAsia"/>
          <w:bCs/>
          <w:sz w:val="24"/>
        </w:rPr>
        <w:t>50%</w:t>
      </w:r>
      <w:r>
        <w:rPr>
          <w:rFonts w:hint="eastAsia"/>
          <w:bCs/>
          <w:sz w:val="24"/>
        </w:rPr>
        <w:t>以上的，经与基金托管人协商确认后，基金管理人应当暂停估值；</w:t>
      </w:r>
    </w:p>
    <w:p w14:paraId="23A78A9F" w14:textId="77777777" w:rsidR="00214768" w:rsidRDefault="00214768" w:rsidP="00214768">
      <w:pPr>
        <w:spacing w:line="360" w:lineRule="auto"/>
        <w:ind w:firstLineChars="200" w:firstLine="480"/>
        <w:rPr>
          <w:bCs/>
          <w:sz w:val="24"/>
        </w:rPr>
      </w:pPr>
      <w:r>
        <w:rPr>
          <w:rFonts w:hint="eastAsia"/>
          <w:bCs/>
          <w:sz w:val="24"/>
        </w:rPr>
        <w:t>5</w:t>
      </w:r>
      <w:r>
        <w:rPr>
          <w:bCs/>
          <w:sz w:val="24"/>
        </w:rPr>
        <w:t>、中国证监会和基金合同认定的其它情形。</w:t>
      </w:r>
    </w:p>
    <w:bookmarkEnd w:id="86"/>
    <w:p w14:paraId="799FFB54" w14:textId="77777777" w:rsidR="00804204" w:rsidRPr="00214768" w:rsidRDefault="00804204">
      <w:pPr>
        <w:spacing w:line="360" w:lineRule="auto"/>
        <w:ind w:firstLineChars="200" w:firstLine="480"/>
        <w:rPr>
          <w:bCs/>
          <w:sz w:val="24"/>
        </w:rPr>
      </w:pPr>
    </w:p>
    <w:p w14:paraId="0979B384" w14:textId="77777777" w:rsidR="00804204" w:rsidRDefault="00804204">
      <w:pPr>
        <w:spacing w:line="360" w:lineRule="auto"/>
        <w:ind w:firstLineChars="200" w:firstLine="482"/>
        <w:rPr>
          <w:b/>
          <w:bCs/>
          <w:sz w:val="24"/>
        </w:rPr>
      </w:pPr>
      <w:r>
        <w:rPr>
          <w:rFonts w:hint="eastAsia"/>
          <w:b/>
          <w:bCs/>
          <w:sz w:val="24"/>
        </w:rPr>
        <w:t>八</w:t>
      </w:r>
      <w:r>
        <w:rPr>
          <w:b/>
          <w:bCs/>
          <w:sz w:val="24"/>
        </w:rPr>
        <w:t>、基金净值的确认</w:t>
      </w:r>
    </w:p>
    <w:p w14:paraId="7AB05E6A" w14:textId="77777777" w:rsidR="00214768" w:rsidRDefault="00214768" w:rsidP="00214768">
      <w:pPr>
        <w:spacing w:line="360" w:lineRule="auto"/>
        <w:ind w:firstLineChars="200" w:firstLine="480"/>
        <w:rPr>
          <w:bCs/>
          <w:sz w:val="24"/>
        </w:rPr>
      </w:pPr>
      <w:bookmarkStart w:id="87" w:name="_Hlk210833641"/>
      <w:r>
        <w:rPr>
          <w:bCs/>
          <w:sz w:val="24"/>
        </w:rPr>
        <w:t>用于基金信息披露的基金资产净值和</w:t>
      </w:r>
      <w:r>
        <w:rPr>
          <w:rFonts w:hint="eastAsia"/>
          <w:bCs/>
          <w:sz w:val="24"/>
        </w:rPr>
        <w:t>各类基金份额的</w:t>
      </w:r>
      <w:r>
        <w:rPr>
          <w:bCs/>
          <w:sz w:val="24"/>
        </w:rPr>
        <w:t>基金份额净值由基金管理人负责计算，基金托管人负责进行复核。基金管理人应于每个开放日交易结束后计算当日的基金资产净值和</w:t>
      </w:r>
      <w:r>
        <w:rPr>
          <w:rFonts w:hint="eastAsia"/>
          <w:bCs/>
          <w:sz w:val="24"/>
        </w:rPr>
        <w:t>各类基金份额的</w:t>
      </w:r>
      <w:r>
        <w:rPr>
          <w:bCs/>
          <w:sz w:val="24"/>
        </w:rPr>
        <w:t>基金份额净值并发送给基金托管人。基金托管人对净值计算结果复核确认后发送给基金管理人，由基金管理人对基金净值</w:t>
      </w:r>
      <w:r w:rsidRPr="00D1185C">
        <w:rPr>
          <w:rFonts w:hint="eastAsia"/>
          <w:bCs/>
          <w:sz w:val="24"/>
        </w:rPr>
        <w:t>信息</w:t>
      </w:r>
      <w:r>
        <w:rPr>
          <w:bCs/>
          <w:sz w:val="24"/>
        </w:rPr>
        <w:t>予以公布。</w:t>
      </w:r>
    </w:p>
    <w:bookmarkEnd w:id="87"/>
    <w:p w14:paraId="1CDB1EEA" w14:textId="77777777" w:rsidR="00804204" w:rsidRPr="00214768" w:rsidRDefault="00804204">
      <w:pPr>
        <w:spacing w:line="360" w:lineRule="auto"/>
        <w:ind w:firstLineChars="200" w:firstLine="480"/>
        <w:rPr>
          <w:bCs/>
          <w:sz w:val="24"/>
        </w:rPr>
      </w:pPr>
    </w:p>
    <w:p w14:paraId="1D3DB6ED" w14:textId="77777777" w:rsidR="00804204" w:rsidRDefault="00804204">
      <w:pPr>
        <w:spacing w:line="360" w:lineRule="auto"/>
        <w:ind w:firstLineChars="200" w:firstLine="482"/>
        <w:rPr>
          <w:b/>
          <w:bCs/>
          <w:sz w:val="24"/>
        </w:rPr>
      </w:pPr>
      <w:r>
        <w:rPr>
          <w:rFonts w:hint="eastAsia"/>
          <w:b/>
          <w:bCs/>
          <w:sz w:val="24"/>
        </w:rPr>
        <w:t>九、实施</w:t>
      </w:r>
      <w:proofErr w:type="gramStart"/>
      <w:r>
        <w:rPr>
          <w:rFonts w:hint="eastAsia"/>
          <w:b/>
          <w:bCs/>
          <w:sz w:val="24"/>
        </w:rPr>
        <w:t>侧袋机制</w:t>
      </w:r>
      <w:proofErr w:type="gramEnd"/>
      <w:r>
        <w:rPr>
          <w:rFonts w:hint="eastAsia"/>
          <w:b/>
          <w:bCs/>
          <w:sz w:val="24"/>
        </w:rPr>
        <w:t>期间的基金资产估值</w:t>
      </w:r>
    </w:p>
    <w:p w14:paraId="4147B0BB" w14:textId="77777777" w:rsidR="00214768" w:rsidRDefault="00214768" w:rsidP="00214768">
      <w:pPr>
        <w:spacing w:line="360" w:lineRule="auto"/>
        <w:ind w:firstLineChars="200" w:firstLine="480"/>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的，应根据本部分的约定</w:t>
      </w:r>
      <w:proofErr w:type="gramStart"/>
      <w:r>
        <w:rPr>
          <w:rFonts w:hint="eastAsia"/>
          <w:bCs/>
          <w:sz w:val="24"/>
        </w:rPr>
        <w:t>对主袋账户</w:t>
      </w:r>
      <w:proofErr w:type="gramEnd"/>
      <w:r>
        <w:rPr>
          <w:rFonts w:hint="eastAsia"/>
          <w:bCs/>
          <w:sz w:val="24"/>
        </w:rPr>
        <w:t>资产进行估值并</w:t>
      </w:r>
      <w:proofErr w:type="gramStart"/>
      <w:r>
        <w:rPr>
          <w:rFonts w:hint="eastAsia"/>
          <w:bCs/>
          <w:sz w:val="24"/>
        </w:rPr>
        <w:t>披露主袋账户</w:t>
      </w:r>
      <w:proofErr w:type="gramEnd"/>
      <w:r>
        <w:rPr>
          <w:rFonts w:hint="eastAsia"/>
          <w:bCs/>
          <w:sz w:val="24"/>
        </w:rPr>
        <w:t>的基金净值信息，暂停</w:t>
      </w:r>
      <w:proofErr w:type="gramStart"/>
      <w:r>
        <w:rPr>
          <w:rFonts w:hint="eastAsia"/>
          <w:bCs/>
          <w:sz w:val="24"/>
        </w:rPr>
        <w:t>披露侧袋账户</w:t>
      </w:r>
      <w:proofErr w:type="gramEnd"/>
      <w:r>
        <w:rPr>
          <w:rFonts w:hint="eastAsia"/>
          <w:bCs/>
          <w:sz w:val="24"/>
        </w:rPr>
        <w:t>份额净值。</w:t>
      </w:r>
    </w:p>
    <w:p w14:paraId="72499E15" w14:textId="77777777" w:rsidR="00804204" w:rsidRPr="00214768" w:rsidRDefault="00804204">
      <w:pPr>
        <w:spacing w:line="360" w:lineRule="auto"/>
        <w:ind w:firstLineChars="200" w:firstLine="480"/>
        <w:rPr>
          <w:bCs/>
          <w:sz w:val="24"/>
        </w:rPr>
      </w:pPr>
    </w:p>
    <w:p w14:paraId="0D4271AF" w14:textId="77777777" w:rsidR="00804204" w:rsidRDefault="00804204">
      <w:pPr>
        <w:spacing w:line="360" w:lineRule="auto"/>
        <w:ind w:firstLineChars="200" w:firstLine="482"/>
        <w:rPr>
          <w:b/>
          <w:bCs/>
          <w:sz w:val="24"/>
        </w:rPr>
      </w:pPr>
      <w:r>
        <w:rPr>
          <w:rFonts w:hint="eastAsia"/>
          <w:b/>
          <w:bCs/>
          <w:sz w:val="24"/>
        </w:rPr>
        <w:t>十、特殊情形的处理</w:t>
      </w:r>
      <w:r>
        <w:rPr>
          <w:rFonts w:hint="eastAsia"/>
          <w:b/>
          <w:bCs/>
          <w:sz w:val="24"/>
        </w:rPr>
        <w:t xml:space="preserve"> </w:t>
      </w:r>
    </w:p>
    <w:p w14:paraId="25BD2883" w14:textId="77777777" w:rsidR="00214768" w:rsidRDefault="00214768" w:rsidP="00214768">
      <w:pPr>
        <w:spacing w:line="360" w:lineRule="auto"/>
        <w:ind w:firstLineChars="200" w:firstLine="480"/>
        <w:rPr>
          <w:sz w:val="24"/>
        </w:rPr>
      </w:pPr>
      <w:bookmarkStart w:id="88" w:name="_Hlk210833647"/>
      <w:r>
        <w:rPr>
          <w:sz w:val="24"/>
        </w:rPr>
        <w:t>1</w:t>
      </w:r>
      <w:r>
        <w:rPr>
          <w:rFonts w:hint="eastAsia"/>
          <w:sz w:val="24"/>
        </w:rPr>
        <w:t>、基金管理人按估值方法的第</w:t>
      </w:r>
      <w:r>
        <w:rPr>
          <w:bCs/>
          <w:sz w:val="24"/>
        </w:rPr>
        <w:t>13</w:t>
      </w:r>
      <w:r>
        <w:rPr>
          <w:rFonts w:hint="eastAsia"/>
          <w:sz w:val="24"/>
        </w:rPr>
        <w:t>项进行估值时，所造成的误差不作为基金资产估值错误处理</w:t>
      </w:r>
      <w:r>
        <w:rPr>
          <w:rFonts w:hint="eastAsia"/>
          <w:bCs/>
          <w:sz w:val="24"/>
        </w:rPr>
        <w:t>；</w:t>
      </w:r>
      <w:r>
        <w:rPr>
          <w:rFonts w:hint="eastAsia"/>
          <w:bCs/>
          <w:sz w:val="24"/>
        </w:rPr>
        <w:t xml:space="preserve"> </w:t>
      </w:r>
    </w:p>
    <w:p w14:paraId="64C7EB13" w14:textId="77777777" w:rsidR="00214768" w:rsidRDefault="00214768" w:rsidP="00214768">
      <w:pPr>
        <w:spacing w:line="360" w:lineRule="auto"/>
        <w:ind w:firstLineChars="200" w:firstLine="480"/>
        <w:rPr>
          <w:sz w:val="24"/>
        </w:rPr>
      </w:pPr>
      <w:r>
        <w:rPr>
          <w:sz w:val="24"/>
        </w:rPr>
        <w:t>2</w:t>
      </w:r>
      <w:r>
        <w:rPr>
          <w:rFonts w:hint="eastAsia"/>
          <w:sz w:val="24"/>
        </w:rPr>
        <w:t>、由于交易所</w:t>
      </w:r>
      <w:r>
        <w:rPr>
          <w:rFonts w:hint="eastAsia"/>
          <w:bCs/>
          <w:sz w:val="24"/>
        </w:rPr>
        <w:t>及其</w:t>
      </w:r>
      <w:r>
        <w:rPr>
          <w:rFonts w:hint="eastAsia"/>
          <w:sz w:val="24"/>
        </w:rPr>
        <w:t>登记结算</w:t>
      </w:r>
      <w:r>
        <w:rPr>
          <w:rFonts w:hint="eastAsia"/>
          <w:bCs/>
          <w:sz w:val="24"/>
        </w:rPr>
        <w:t>公司</w:t>
      </w:r>
      <w:r>
        <w:rPr>
          <w:rFonts w:hint="eastAsia"/>
          <w:sz w:val="24"/>
        </w:rPr>
        <w:t>发送的数据错误，或</w:t>
      </w:r>
      <w:r>
        <w:rPr>
          <w:rFonts w:hint="eastAsia"/>
          <w:bCs/>
          <w:sz w:val="24"/>
        </w:rPr>
        <w:t>由于其他不可抗力</w:t>
      </w:r>
      <w:r>
        <w:rPr>
          <w:rFonts w:hint="eastAsia"/>
          <w:sz w:val="24"/>
        </w:rPr>
        <w:t>原因，基金管理人和基金托管人虽然已经采取必要、适当、合理的措施进行检查，</w:t>
      </w:r>
      <w:r>
        <w:rPr>
          <w:rFonts w:hint="eastAsia"/>
          <w:bCs/>
          <w:sz w:val="24"/>
        </w:rPr>
        <w:t>但是</w:t>
      </w:r>
      <w:r>
        <w:rPr>
          <w:rFonts w:hint="eastAsia"/>
          <w:sz w:val="24"/>
        </w:rPr>
        <w:t>未能发现</w:t>
      </w:r>
      <w:r>
        <w:rPr>
          <w:rFonts w:hint="eastAsia"/>
          <w:bCs/>
          <w:sz w:val="24"/>
        </w:rPr>
        <w:t>该</w:t>
      </w:r>
      <w:r>
        <w:rPr>
          <w:rFonts w:hint="eastAsia"/>
          <w:sz w:val="24"/>
        </w:rPr>
        <w:t>错误的，由此造成的基金资产估值错误，基金管理人和基金托管人免除赔偿责任。但基金管理人、基金托管人应当积极采取必要的措施</w:t>
      </w:r>
      <w:r>
        <w:rPr>
          <w:rFonts w:hint="eastAsia"/>
          <w:bCs/>
          <w:sz w:val="24"/>
        </w:rPr>
        <w:t>减轻或</w:t>
      </w:r>
      <w:r>
        <w:rPr>
          <w:rFonts w:hint="eastAsia"/>
          <w:sz w:val="24"/>
        </w:rPr>
        <w:t>消除由此造成的影响。</w:t>
      </w:r>
    </w:p>
    <w:bookmarkEnd w:id="88"/>
    <w:p w14:paraId="2FCADBC7" w14:textId="77777777" w:rsidR="00804204" w:rsidRPr="00214768" w:rsidRDefault="00804204">
      <w:pPr>
        <w:spacing w:line="360" w:lineRule="auto"/>
        <w:ind w:firstLineChars="200" w:firstLine="480"/>
        <w:rPr>
          <w:sz w:val="24"/>
        </w:rPr>
      </w:pPr>
    </w:p>
    <w:p w14:paraId="145E2F39" w14:textId="77777777" w:rsidR="00804204" w:rsidRDefault="00804204">
      <w:pPr>
        <w:spacing w:line="360" w:lineRule="auto"/>
        <w:ind w:firstLineChars="200" w:firstLine="480"/>
        <w:rPr>
          <w:sz w:val="24"/>
        </w:rPr>
      </w:pPr>
    </w:p>
    <w:p w14:paraId="7C464D95" w14:textId="77777777" w:rsidR="00804204" w:rsidRDefault="00804204">
      <w:pPr>
        <w:spacing w:line="360" w:lineRule="auto"/>
        <w:ind w:firstLineChars="200" w:firstLine="480"/>
        <w:rPr>
          <w:sz w:val="24"/>
        </w:rPr>
      </w:pPr>
    </w:p>
    <w:p w14:paraId="301B4FF4" w14:textId="77777777" w:rsidR="00804204" w:rsidRDefault="00804204">
      <w:pPr>
        <w:spacing w:line="360" w:lineRule="auto"/>
        <w:rPr>
          <w:sz w:val="24"/>
        </w:rPr>
        <w:sectPr w:rsidR="00804204">
          <w:pgSz w:w="11906" w:h="16838"/>
          <w:pgMar w:top="1701" w:right="1134" w:bottom="1134" w:left="1134" w:header="851" w:footer="992" w:gutter="0"/>
          <w:cols w:space="720"/>
          <w:titlePg/>
          <w:docGrid w:type="lines" w:linePitch="312"/>
        </w:sectPr>
      </w:pPr>
    </w:p>
    <w:p w14:paraId="22D7232D" w14:textId="77777777" w:rsidR="00804204" w:rsidRDefault="00804204">
      <w:pPr>
        <w:pStyle w:val="11"/>
        <w:spacing w:line="360" w:lineRule="auto"/>
        <w:rPr>
          <w:rFonts w:ascii="Times New Roman" w:eastAsia="宋体"/>
          <w:b/>
          <w:bCs/>
          <w:szCs w:val="24"/>
        </w:rPr>
      </w:pPr>
      <w:bookmarkStart w:id="89" w:name="_Toc530223193"/>
      <w:bookmarkStart w:id="90" w:name="_Toc134798967"/>
      <w:r>
        <w:rPr>
          <w:rFonts w:ascii="Times New Roman" w:eastAsia="宋体"/>
          <w:b/>
          <w:bCs/>
          <w:szCs w:val="24"/>
        </w:rPr>
        <w:lastRenderedPageBreak/>
        <w:t>第十二部分</w:t>
      </w:r>
      <w:r>
        <w:rPr>
          <w:rFonts w:ascii="Times New Roman" w:eastAsia="宋体"/>
          <w:b/>
          <w:bCs/>
          <w:szCs w:val="24"/>
        </w:rPr>
        <w:t xml:space="preserve">  </w:t>
      </w:r>
      <w:bookmarkEnd w:id="89"/>
      <w:r>
        <w:rPr>
          <w:rFonts w:ascii="Times New Roman" w:eastAsia="宋体"/>
          <w:b/>
          <w:bCs/>
          <w:szCs w:val="24"/>
        </w:rPr>
        <w:t>基金的收益与分配</w:t>
      </w:r>
      <w:bookmarkEnd w:id="90"/>
    </w:p>
    <w:p w14:paraId="326D3F87" w14:textId="77777777" w:rsidR="00804204" w:rsidRDefault="00804204">
      <w:pPr>
        <w:spacing w:line="360" w:lineRule="auto"/>
        <w:ind w:firstLineChars="225" w:firstLine="542"/>
        <w:rPr>
          <w:b/>
          <w:sz w:val="24"/>
        </w:rPr>
      </w:pPr>
      <w:r>
        <w:rPr>
          <w:b/>
          <w:sz w:val="24"/>
        </w:rPr>
        <w:t>一、基金利润的构成</w:t>
      </w:r>
    </w:p>
    <w:p w14:paraId="7258BCFC" w14:textId="77777777" w:rsidR="00214768" w:rsidRDefault="00214768" w:rsidP="00214768">
      <w:pPr>
        <w:spacing w:line="360" w:lineRule="auto"/>
        <w:ind w:firstLineChars="225" w:firstLine="540"/>
        <w:rPr>
          <w:bCs/>
          <w:sz w:val="24"/>
        </w:rPr>
      </w:pPr>
      <w:bookmarkStart w:id="91" w:name="_Hlk210833662"/>
      <w:r>
        <w:rPr>
          <w:bCs/>
          <w:sz w:val="24"/>
        </w:rPr>
        <w:t>基金利润指基金利息收入、投资收益、公允价值变动收益和其他收入扣除相关费用后的余额，基金已实现收益指基金利润减去公允价值变动收益后的余额。</w:t>
      </w:r>
    </w:p>
    <w:bookmarkEnd w:id="91"/>
    <w:p w14:paraId="1E71B66A" w14:textId="77777777" w:rsidR="00804204" w:rsidRPr="00214768" w:rsidRDefault="00804204">
      <w:pPr>
        <w:spacing w:line="360" w:lineRule="auto"/>
        <w:ind w:firstLineChars="225" w:firstLine="540"/>
        <w:rPr>
          <w:sz w:val="24"/>
        </w:rPr>
      </w:pPr>
    </w:p>
    <w:p w14:paraId="0B6FCD2A" w14:textId="77777777" w:rsidR="00804204" w:rsidRDefault="00804204">
      <w:pPr>
        <w:spacing w:line="360" w:lineRule="auto"/>
        <w:ind w:firstLineChars="225" w:firstLine="542"/>
        <w:rPr>
          <w:b/>
          <w:sz w:val="24"/>
        </w:rPr>
      </w:pPr>
      <w:r>
        <w:rPr>
          <w:b/>
          <w:sz w:val="24"/>
        </w:rPr>
        <w:t>二、基金可供分配利润</w:t>
      </w:r>
    </w:p>
    <w:p w14:paraId="2CB41927" w14:textId="77777777" w:rsidR="00214768" w:rsidRDefault="00214768" w:rsidP="00214768">
      <w:pPr>
        <w:spacing w:line="360" w:lineRule="auto"/>
        <w:ind w:firstLineChars="225" w:firstLine="540"/>
        <w:rPr>
          <w:bCs/>
          <w:sz w:val="24"/>
        </w:rPr>
      </w:pPr>
      <w:bookmarkStart w:id="92" w:name="_Hlk210833667"/>
      <w:r>
        <w:rPr>
          <w:bCs/>
          <w:sz w:val="24"/>
        </w:rPr>
        <w:t>基金可供分配利润指截至收益分配基准日基金未分配利润与未分配利润中已实现收益的孰低数。</w:t>
      </w:r>
    </w:p>
    <w:bookmarkEnd w:id="92"/>
    <w:p w14:paraId="39D8E4FF" w14:textId="77777777" w:rsidR="00804204" w:rsidRPr="00214768" w:rsidRDefault="00804204">
      <w:pPr>
        <w:spacing w:line="360" w:lineRule="auto"/>
        <w:ind w:firstLineChars="225" w:firstLine="540"/>
        <w:rPr>
          <w:sz w:val="24"/>
        </w:rPr>
      </w:pPr>
    </w:p>
    <w:p w14:paraId="50D5E3A7" w14:textId="77777777" w:rsidR="00804204" w:rsidRDefault="00804204">
      <w:pPr>
        <w:spacing w:line="360" w:lineRule="auto"/>
        <w:ind w:firstLineChars="225" w:firstLine="542"/>
        <w:rPr>
          <w:b/>
          <w:sz w:val="24"/>
        </w:rPr>
      </w:pPr>
      <w:r>
        <w:rPr>
          <w:b/>
          <w:sz w:val="24"/>
        </w:rPr>
        <w:t>三、</w:t>
      </w:r>
      <w:r w:rsidR="00C778DB">
        <w:rPr>
          <w:b/>
          <w:sz w:val="24"/>
        </w:rPr>
        <w:t>基金</w:t>
      </w:r>
      <w:r>
        <w:rPr>
          <w:b/>
          <w:sz w:val="24"/>
        </w:rPr>
        <w:t>收益分配原则</w:t>
      </w:r>
    </w:p>
    <w:p w14:paraId="629967BE" w14:textId="77777777" w:rsidR="00214768" w:rsidRPr="00C94D34" w:rsidRDefault="00214768" w:rsidP="00214768">
      <w:pPr>
        <w:spacing w:line="360" w:lineRule="auto"/>
        <w:ind w:firstLineChars="225" w:firstLine="540"/>
        <w:rPr>
          <w:bCs/>
          <w:sz w:val="24"/>
        </w:rPr>
      </w:pPr>
      <w:bookmarkStart w:id="93" w:name="_Hlk210833674"/>
      <w:r w:rsidRPr="00C94D34">
        <w:rPr>
          <w:rFonts w:hint="eastAsia"/>
          <w:bCs/>
          <w:sz w:val="24"/>
        </w:rPr>
        <w:t>1</w:t>
      </w:r>
      <w:r w:rsidRPr="00C94D34">
        <w:rPr>
          <w:rFonts w:hint="eastAsia"/>
          <w:bCs/>
          <w:sz w:val="24"/>
        </w:rPr>
        <w:t>、在符合有关基金分红条件的前提下，基金管理人可以根据实际情况进行收益分配，具体分配方案以公告为准。若《基金合同》生效不满</w:t>
      </w:r>
      <w:r w:rsidRPr="00C94D34">
        <w:rPr>
          <w:rFonts w:hint="eastAsia"/>
          <w:bCs/>
          <w:sz w:val="24"/>
        </w:rPr>
        <w:t>3</w:t>
      </w:r>
      <w:r w:rsidRPr="00C94D34">
        <w:rPr>
          <w:rFonts w:hint="eastAsia"/>
          <w:bCs/>
          <w:sz w:val="24"/>
        </w:rPr>
        <w:t>个月可不进行收益分配；</w:t>
      </w:r>
    </w:p>
    <w:p w14:paraId="322DD671" w14:textId="77777777" w:rsidR="00214768" w:rsidRPr="00C94D34" w:rsidRDefault="00214768" w:rsidP="00214768">
      <w:pPr>
        <w:spacing w:line="360" w:lineRule="auto"/>
        <w:ind w:firstLineChars="225" w:firstLine="540"/>
        <w:rPr>
          <w:bCs/>
          <w:sz w:val="24"/>
        </w:rPr>
      </w:pPr>
      <w:r w:rsidRPr="00C94D34">
        <w:rPr>
          <w:rFonts w:hint="eastAsia"/>
          <w:bCs/>
          <w:sz w:val="24"/>
        </w:rPr>
        <w:t>2</w:t>
      </w:r>
      <w:r w:rsidRPr="00C94D34">
        <w:rPr>
          <w:rFonts w:hint="eastAsia"/>
          <w:bCs/>
          <w:sz w:val="24"/>
        </w:rPr>
        <w:t>、本基金收益分配方式分两种：现金分红与红利再投资，投资者可选择现金红利或将现金红利自动转为对应类别的基金份额进行再投资；若投资者不选择，本基金默认的收益分配方式是现金分红；</w:t>
      </w:r>
    </w:p>
    <w:p w14:paraId="23886E8A" w14:textId="77777777" w:rsidR="00214768" w:rsidRPr="00C94D34" w:rsidRDefault="00214768" w:rsidP="00214768">
      <w:pPr>
        <w:spacing w:line="360" w:lineRule="auto"/>
        <w:ind w:firstLineChars="225" w:firstLine="540"/>
        <w:rPr>
          <w:bCs/>
          <w:sz w:val="24"/>
        </w:rPr>
      </w:pPr>
      <w:r w:rsidRPr="00C94D34">
        <w:rPr>
          <w:rFonts w:hint="eastAsia"/>
          <w:bCs/>
          <w:sz w:val="24"/>
        </w:rPr>
        <w:t>3</w:t>
      </w:r>
      <w:r w:rsidRPr="00C94D34">
        <w:rPr>
          <w:rFonts w:hint="eastAsia"/>
          <w:bCs/>
          <w:sz w:val="24"/>
        </w:rPr>
        <w:t>、基金收益分配后各类基金份额净值不能低于面值；即基金收益分配基准日的各类基金份额净值减去每单位该类基金份额收益分配金额后不能低于面值；</w:t>
      </w:r>
    </w:p>
    <w:p w14:paraId="44057488" w14:textId="0D69B6ED" w:rsidR="00214768" w:rsidRPr="00C94D34" w:rsidRDefault="00214768" w:rsidP="00214768">
      <w:pPr>
        <w:spacing w:line="360" w:lineRule="auto"/>
        <w:ind w:firstLineChars="225" w:firstLine="540"/>
        <w:rPr>
          <w:bCs/>
          <w:sz w:val="24"/>
        </w:rPr>
      </w:pPr>
      <w:r w:rsidRPr="00C94D34">
        <w:rPr>
          <w:rFonts w:hint="eastAsia"/>
          <w:bCs/>
          <w:sz w:val="24"/>
        </w:rPr>
        <w:t>4</w:t>
      </w:r>
      <w:r w:rsidRPr="00C94D34">
        <w:rPr>
          <w:rFonts w:hint="eastAsia"/>
          <w:bCs/>
          <w:sz w:val="24"/>
        </w:rPr>
        <w:t>、</w:t>
      </w:r>
      <w:r w:rsidR="00CB6B90" w:rsidRPr="00CB6B90">
        <w:rPr>
          <w:rFonts w:hint="eastAsia"/>
          <w:bCs/>
          <w:sz w:val="24"/>
        </w:rPr>
        <w:t>由于本基金</w:t>
      </w:r>
      <w:r w:rsidR="00CB6B90" w:rsidRPr="00CB6B90">
        <w:rPr>
          <w:rFonts w:hint="eastAsia"/>
          <w:bCs/>
          <w:sz w:val="24"/>
        </w:rPr>
        <w:t>A</w:t>
      </w:r>
      <w:r w:rsidR="00CB6B90" w:rsidRPr="00CB6B90">
        <w:rPr>
          <w:rFonts w:hint="eastAsia"/>
          <w:bCs/>
          <w:sz w:val="24"/>
        </w:rPr>
        <w:t>类基金份额和</w:t>
      </w:r>
      <w:r w:rsidR="00CB6B90" w:rsidRPr="00CB6B90">
        <w:rPr>
          <w:rFonts w:hint="eastAsia"/>
          <w:bCs/>
          <w:sz w:val="24"/>
        </w:rPr>
        <w:t>C</w:t>
      </w:r>
      <w:r w:rsidR="00CB6B90" w:rsidRPr="00CB6B90">
        <w:rPr>
          <w:rFonts w:hint="eastAsia"/>
          <w:bCs/>
          <w:sz w:val="24"/>
        </w:rPr>
        <w:t>类基金份额费用收取不同</w:t>
      </w:r>
      <w:r w:rsidRPr="00C94D34">
        <w:rPr>
          <w:rFonts w:hint="eastAsia"/>
          <w:bCs/>
          <w:sz w:val="24"/>
        </w:rPr>
        <w:t>，不同类别基金份额对应的可供分配收益将有所不同，基金管理人可对各类别基金份额分别制定收益分配方案。本基金同一类别的每一基金份额享有同等分配权；</w:t>
      </w:r>
    </w:p>
    <w:p w14:paraId="20545B6D" w14:textId="77777777" w:rsidR="00214768" w:rsidRDefault="00214768" w:rsidP="00214768">
      <w:pPr>
        <w:spacing w:line="360" w:lineRule="auto"/>
        <w:ind w:firstLineChars="225" w:firstLine="540"/>
        <w:rPr>
          <w:bCs/>
          <w:sz w:val="24"/>
          <w:highlight w:val="yellow"/>
        </w:rPr>
      </w:pPr>
      <w:r w:rsidRPr="00C94D34">
        <w:rPr>
          <w:rFonts w:hint="eastAsia"/>
          <w:bCs/>
          <w:sz w:val="24"/>
        </w:rPr>
        <w:t>5</w:t>
      </w:r>
      <w:r w:rsidRPr="00C94D34">
        <w:rPr>
          <w:rFonts w:hint="eastAsia"/>
          <w:bCs/>
          <w:sz w:val="24"/>
        </w:rPr>
        <w:t>、法律法规或监管机关另有规定的，从其规定。</w:t>
      </w:r>
    </w:p>
    <w:p w14:paraId="5F442C27" w14:textId="2B9B501B" w:rsidR="00214768" w:rsidRDefault="00214768" w:rsidP="00214768">
      <w:pPr>
        <w:spacing w:line="360" w:lineRule="auto"/>
        <w:ind w:firstLineChars="225" w:firstLine="540"/>
        <w:rPr>
          <w:bCs/>
          <w:sz w:val="24"/>
        </w:rPr>
      </w:pPr>
      <w:r w:rsidRPr="00C94D34">
        <w:rPr>
          <w:rFonts w:hint="eastAsia"/>
          <w:bCs/>
          <w:sz w:val="24"/>
        </w:rPr>
        <w:t>在符合法律法规及基金合同约定，并对基金份额持有人利益无实质性不利影响的前提下，经与基金托管人协商一致并履行适当程序后，基金管理人可对基金收益分配原则和支付方式进行调整。</w:t>
      </w:r>
    </w:p>
    <w:bookmarkEnd w:id="93"/>
    <w:p w14:paraId="7E16E6B9" w14:textId="77777777" w:rsidR="00210D8B" w:rsidRPr="00214768" w:rsidRDefault="00210D8B">
      <w:pPr>
        <w:spacing w:line="360" w:lineRule="auto"/>
        <w:ind w:firstLineChars="225" w:firstLine="540"/>
        <w:rPr>
          <w:bCs/>
          <w:sz w:val="24"/>
        </w:rPr>
      </w:pPr>
    </w:p>
    <w:p w14:paraId="65C84530" w14:textId="1A7B0FB9" w:rsidR="00804204" w:rsidRDefault="00D65BB3">
      <w:pPr>
        <w:spacing w:line="360" w:lineRule="auto"/>
        <w:ind w:firstLineChars="225" w:firstLine="542"/>
        <w:rPr>
          <w:b/>
          <w:sz w:val="24"/>
        </w:rPr>
      </w:pPr>
      <w:r>
        <w:rPr>
          <w:rFonts w:hint="eastAsia"/>
          <w:b/>
          <w:sz w:val="24"/>
        </w:rPr>
        <w:t>四</w:t>
      </w:r>
      <w:r w:rsidR="00804204">
        <w:rPr>
          <w:b/>
          <w:sz w:val="24"/>
        </w:rPr>
        <w:t>、收益分配方案</w:t>
      </w:r>
    </w:p>
    <w:p w14:paraId="53D547E3" w14:textId="77777777" w:rsidR="00214768" w:rsidRDefault="00214768" w:rsidP="00214768">
      <w:pPr>
        <w:spacing w:line="360" w:lineRule="auto"/>
        <w:ind w:firstLineChars="225" w:firstLine="540"/>
        <w:rPr>
          <w:bCs/>
          <w:sz w:val="24"/>
        </w:rPr>
      </w:pPr>
      <w:bookmarkStart w:id="94" w:name="_Hlk210833680"/>
      <w:r>
        <w:rPr>
          <w:bCs/>
          <w:sz w:val="24"/>
        </w:rPr>
        <w:t>基金收益分配方案中应载明截</w:t>
      </w:r>
      <w:r>
        <w:rPr>
          <w:rFonts w:hint="eastAsia"/>
          <w:bCs/>
          <w:sz w:val="24"/>
        </w:rPr>
        <w:t>至</w:t>
      </w:r>
      <w:r>
        <w:rPr>
          <w:bCs/>
          <w:sz w:val="24"/>
        </w:rPr>
        <w:t>收益分配基准日的可供分配利润、基金收益分配对象、分配时间、分配数额、分配方式等内容。</w:t>
      </w:r>
    </w:p>
    <w:bookmarkEnd w:id="94"/>
    <w:p w14:paraId="3058061B" w14:textId="77777777" w:rsidR="00804204" w:rsidRPr="00214768" w:rsidRDefault="00804204">
      <w:pPr>
        <w:spacing w:line="360" w:lineRule="auto"/>
        <w:rPr>
          <w:sz w:val="24"/>
        </w:rPr>
      </w:pPr>
    </w:p>
    <w:p w14:paraId="3BEF076F" w14:textId="77777777" w:rsidR="00804204" w:rsidRDefault="00D65BB3">
      <w:pPr>
        <w:spacing w:line="360" w:lineRule="auto"/>
        <w:ind w:firstLineChars="225" w:firstLine="542"/>
        <w:rPr>
          <w:b/>
          <w:bCs/>
          <w:sz w:val="24"/>
        </w:rPr>
      </w:pPr>
      <w:r>
        <w:rPr>
          <w:rFonts w:hint="eastAsia"/>
          <w:b/>
          <w:bCs/>
          <w:sz w:val="24"/>
        </w:rPr>
        <w:t>五</w:t>
      </w:r>
      <w:r w:rsidR="00804204">
        <w:rPr>
          <w:b/>
          <w:bCs/>
          <w:sz w:val="24"/>
        </w:rPr>
        <w:t>、收益分配方案的确定、公告与实施</w:t>
      </w:r>
    </w:p>
    <w:p w14:paraId="5F93290C" w14:textId="77777777" w:rsidR="00214768" w:rsidRDefault="00214768" w:rsidP="00214768">
      <w:pPr>
        <w:spacing w:line="360" w:lineRule="auto"/>
        <w:ind w:firstLineChars="225" w:firstLine="540"/>
        <w:rPr>
          <w:bCs/>
          <w:sz w:val="24"/>
        </w:rPr>
      </w:pPr>
      <w:bookmarkStart w:id="95" w:name="_Hlk210833685"/>
      <w:r>
        <w:rPr>
          <w:bCs/>
          <w:sz w:val="24"/>
        </w:rPr>
        <w:t>本基金收益分配方案由基金管理人拟定，并由基金托管人复核，</w:t>
      </w:r>
      <w:r>
        <w:rPr>
          <w:rFonts w:hint="eastAsia"/>
          <w:bCs/>
          <w:sz w:val="24"/>
        </w:rPr>
        <w:t>依照《信息披露办法》的有关规定</w:t>
      </w:r>
      <w:r>
        <w:rPr>
          <w:bCs/>
          <w:sz w:val="24"/>
        </w:rPr>
        <w:t>在规定媒介公告。</w:t>
      </w:r>
    </w:p>
    <w:p w14:paraId="2B9A9B03" w14:textId="77777777" w:rsidR="00214768" w:rsidRDefault="00214768" w:rsidP="00214768">
      <w:pPr>
        <w:spacing w:line="360" w:lineRule="auto"/>
        <w:ind w:firstLineChars="225" w:firstLine="540"/>
        <w:rPr>
          <w:bCs/>
          <w:sz w:val="24"/>
        </w:rPr>
      </w:pPr>
      <w:r>
        <w:rPr>
          <w:rFonts w:hint="eastAsia"/>
          <w:bCs/>
          <w:sz w:val="24"/>
        </w:rPr>
        <w:t>法律法规或监管机关另有规定的，从其规定。</w:t>
      </w:r>
    </w:p>
    <w:bookmarkEnd w:id="95"/>
    <w:p w14:paraId="296D3CCB" w14:textId="77777777" w:rsidR="00804204" w:rsidRPr="00214768" w:rsidRDefault="00804204">
      <w:pPr>
        <w:spacing w:line="360" w:lineRule="auto"/>
        <w:ind w:firstLineChars="225" w:firstLine="540"/>
        <w:rPr>
          <w:bCs/>
          <w:sz w:val="24"/>
        </w:rPr>
      </w:pPr>
    </w:p>
    <w:p w14:paraId="5EC20213" w14:textId="77777777" w:rsidR="00804204" w:rsidRDefault="00D65BB3">
      <w:pPr>
        <w:spacing w:line="360" w:lineRule="auto"/>
        <w:ind w:firstLineChars="225" w:firstLine="542"/>
        <w:rPr>
          <w:b/>
          <w:bCs/>
          <w:sz w:val="24"/>
        </w:rPr>
      </w:pPr>
      <w:r>
        <w:rPr>
          <w:rFonts w:hint="eastAsia"/>
          <w:b/>
          <w:bCs/>
          <w:sz w:val="24"/>
        </w:rPr>
        <w:t>六</w:t>
      </w:r>
      <w:r w:rsidR="00804204">
        <w:rPr>
          <w:b/>
          <w:bCs/>
          <w:sz w:val="24"/>
        </w:rPr>
        <w:t>、基金收益分配中发生的费用</w:t>
      </w:r>
    </w:p>
    <w:p w14:paraId="14FFFD96" w14:textId="77777777" w:rsidR="00214768" w:rsidRDefault="00214768" w:rsidP="00214768">
      <w:pPr>
        <w:spacing w:line="360" w:lineRule="auto"/>
        <w:ind w:firstLineChars="225" w:firstLine="540"/>
        <w:rPr>
          <w:bCs/>
          <w:sz w:val="24"/>
        </w:rPr>
      </w:pPr>
      <w:bookmarkStart w:id="96" w:name="_Hlk210833691"/>
      <w:r>
        <w:rPr>
          <w:bCs/>
          <w:sz w:val="24"/>
        </w:rPr>
        <w:t>基金收益分配时所发生的银行转账或其他手续费用由投资者自行承担。当投资者的现金红利小于一定金额，不足</w:t>
      </w:r>
      <w:r>
        <w:rPr>
          <w:rFonts w:hint="eastAsia"/>
          <w:bCs/>
          <w:sz w:val="24"/>
        </w:rPr>
        <w:t>以</w:t>
      </w:r>
      <w:r>
        <w:rPr>
          <w:bCs/>
          <w:sz w:val="24"/>
        </w:rPr>
        <w:t>支付银行转账或其他手续费用时，基金登记机构可将基金份额持有人的现金红利自动转为</w:t>
      </w:r>
      <w:r w:rsidRPr="00624A0E">
        <w:rPr>
          <w:rFonts w:hint="eastAsia"/>
          <w:bCs/>
          <w:sz w:val="24"/>
        </w:rPr>
        <w:t>对应类别的</w:t>
      </w:r>
      <w:r>
        <w:rPr>
          <w:bCs/>
          <w:sz w:val="24"/>
        </w:rPr>
        <w:t>基金份额。红利再投资的计算方法，依照《业务规则》执行。</w:t>
      </w:r>
    </w:p>
    <w:bookmarkEnd w:id="96"/>
    <w:p w14:paraId="652A7A47" w14:textId="77777777" w:rsidR="00804204" w:rsidRPr="00214768" w:rsidRDefault="00804204">
      <w:pPr>
        <w:spacing w:line="360" w:lineRule="auto"/>
        <w:ind w:firstLineChars="225" w:firstLine="540"/>
        <w:rPr>
          <w:bCs/>
          <w:sz w:val="24"/>
        </w:rPr>
      </w:pPr>
    </w:p>
    <w:p w14:paraId="29A1E98F" w14:textId="77777777" w:rsidR="00804204" w:rsidRDefault="00D65BB3">
      <w:pPr>
        <w:spacing w:line="360" w:lineRule="auto"/>
        <w:ind w:firstLineChars="225" w:firstLine="542"/>
        <w:rPr>
          <w:b/>
          <w:sz w:val="24"/>
        </w:rPr>
      </w:pPr>
      <w:r>
        <w:rPr>
          <w:rFonts w:hint="eastAsia"/>
          <w:b/>
          <w:sz w:val="24"/>
        </w:rPr>
        <w:t>七</w:t>
      </w:r>
      <w:r w:rsidR="00804204">
        <w:rPr>
          <w:rFonts w:hint="eastAsia"/>
          <w:b/>
          <w:sz w:val="24"/>
        </w:rPr>
        <w:t>、实施</w:t>
      </w:r>
      <w:proofErr w:type="gramStart"/>
      <w:r w:rsidR="00804204">
        <w:rPr>
          <w:rFonts w:hint="eastAsia"/>
          <w:b/>
          <w:sz w:val="24"/>
        </w:rPr>
        <w:t>侧袋机制</w:t>
      </w:r>
      <w:proofErr w:type="gramEnd"/>
      <w:r w:rsidR="00804204">
        <w:rPr>
          <w:rFonts w:hint="eastAsia"/>
          <w:b/>
          <w:sz w:val="24"/>
        </w:rPr>
        <w:t>期间的收益分配</w:t>
      </w:r>
    </w:p>
    <w:p w14:paraId="4389DEC7" w14:textId="77777777" w:rsidR="00804204" w:rsidRDefault="00804204">
      <w:pPr>
        <w:spacing w:line="360" w:lineRule="auto"/>
        <w:ind w:firstLineChars="225" w:firstLine="540"/>
        <w:rPr>
          <w:sz w:val="24"/>
        </w:rPr>
      </w:pPr>
      <w:r>
        <w:rPr>
          <w:rFonts w:hint="eastAsia"/>
          <w:sz w:val="24"/>
        </w:rPr>
        <w:t>本基金实施</w:t>
      </w:r>
      <w:proofErr w:type="gramStart"/>
      <w:r>
        <w:rPr>
          <w:rFonts w:hint="eastAsia"/>
          <w:sz w:val="24"/>
        </w:rPr>
        <w:t>侧袋机制</w:t>
      </w:r>
      <w:proofErr w:type="gramEnd"/>
      <w:r>
        <w:rPr>
          <w:rFonts w:hint="eastAsia"/>
          <w:sz w:val="24"/>
        </w:rPr>
        <w:t>的，</w:t>
      </w:r>
      <w:proofErr w:type="gramStart"/>
      <w:r>
        <w:rPr>
          <w:rFonts w:hint="eastAsia"/>
          <w:sz w:val="24"/>
        </w:rPr>
        <w:t>侧袋账户</w:t>
      </w:r>
      <w:proofErr w:type="gramEnd"/>
      <w:r>
        <w:rPr>
          <w:rFonts w:hint="eastAsia"/>
          <w:sz w:val="24"/>
        </w:rPr>
        <w:t>不进行收益分配。</w:t>
      </w:r>
    </w:p>
    <w:p w14:paraId="1B344B3E" w14:textId="77777777" w:rsidR="00804204" w:rsidRDefault="00804204">
      <w:pPr>
        <w:spacing w:line="360" w:lineRule="auto"/>
        <w:ind w:firstLineChars="225" w:firstLine="540"/>
        <w:rPr>
          <w:sz w:val="24"/>
        </w:rPr>
      </w:pPr>
    </w:p>
    <w:p w14:paraId="40373FEC" w14:textId="77777777" w:rsidR="00804204" w:rsidRDefault="00804204">
      <w:pPr>
        <w:spacing w:line="360" w:lineRule="auto"/>
        <w:ind w:firstLineChars="200" w:firstLine="482"/>
        <w:rPr>
          <w:b/>
          <w:bCs/>
          <w:sz w:val="24"/>
        </w:rPr>
        <w:sectPr w:rsidR="00804204">
          <w:pgSz w:w="11906" w:h="16838"/>
          <w:pgMar w:top="1701" w:right="1134" w:bottom="1134" w:left="1134" w:header="851" w:footer="992" w:gutter="0"/>
          <w:cols w:space="720"/>
          <w:titlePg/>
          <w:docGrid w:type="lines" w:linePitch="312"/>
        </w:sectPr>
      </w:pPr>
      <w:bookmarkStart w:id="97" w:name="_Hlt80958353"/>
      <w:bookmarkEnd w:id="97"/>
    </w:p>
    <w:p w14:paraId="229C15A1" w14:textId="77777777" w:rsidR="00804204" w:rsidRDefault="00804204">
      <w:pPr>
        <w:pStyle w:val="11"/>
        <w:spacing w:line="360" w:lineRule="auto"/>
        <w:rPr>
          <w:rFonts w:ascii="Times New Roman" w:eastAsia="宋体"/>
          <w:b/>
          <w:bCs/>
          <w:szCs w:val="24"/>
        </w:rPr>
      </w:pPr>
      <w:bookmarkStart w:id="98" w:name="_Toc21073401"/>
      <w:bookmarkStart w:id="99" w:name="_Toc147463128"/>
      <w:bookmarkStart w:id="100" w:name="_Toc12357181"/>
      <w:bookmarkStart w:id="101" w:name="_Toc134798968"/>
      <w:r>
        <w:rPr>
          <w:rFonts w:ascii="Times New Roman" w:eastAsia="宋体"/>
          <w:b/>
          <w:bCs/>
          <w:szCs w:val="24"/>
        </w:rPr>
        <w:lastRenderedPageBreak/>
        <w:t>第十三部分</w:t>
      </w:r>
      <w:r>
        <w:rPr>
          <w:rFonts w:ascii="Times New Roman" w:eastAsia="宋体"/>
          <w:b/>
          <w:bCs/>
          <w:szCs w:val="24"/>
        </w:rPr>
        <w:t xml:space="preserve">  </w:t>
      </w:r>
      <w:r>
        <w:rPr>
          <w:rFonts w:ascii="Times New Roman" w:eastAsia="宋体"/>
          <w:b/>
          <w:bCs/>
          <w:szCs w:val="24"/>
        </w:rPr>
        <w:t>基金费用与税收</w:t>
      </w:r>
      <w:bookmarkEnd w:id="98"/>
      <w:bookmarkEnd w:id="99"/>
      <w:bookmarkEnd w:id="100"/>
      <w:bookmarkEnd w:id="101"/>
    </w:p>
    <w:p w14:paraId="58F6939C" w14:textId="77777777" w:rsidR="00804204" w:rsidRDefault="00804204">
      <w:pPr>
        <w:spacing w:line="360" w:lineRule="auto"/>
        <w:ind w:firstLineChars="200" w:firstLine="482"/>
        <w:rPr>
          <w:b/>
          <w:bCs/>
          <w:sz w:val="24"/>
        </w:rPr>
      </w:pPr>
      <w:r>
        <w:rPr>
          <w:b/>
          <w:bCs/>
          <w:sz w:val="24"/>
        </w:rPr>
        <w:t>一、基金费用的种类</w:t>
      </w:r>
    </w:p>
    <w:p w14:paraId="4564C8B3" w14:textId="77777777" w:rsidR="00214768" w:rsidRDefault="00214768" w:rsidP="00214768">
      <w:pPr>
        <w:spacing w:line="360" w:lineRule="auto"/>
        <w:ind w:firstLineChars="200" w:firstLine="480"/>
        <w:rPr>
          <w:bCs/>
          <w:sz w:val="24"/>
        </w:rPr>
      </w:pPr>
      <w:bookmarkStart w:id="102" w:name="_Hlk210833715"/>
      <w:r>
        <w:rPr>
          <w:bCs/>
          <w:sz w:val="24"/>
        </w:rPr>
        <w:t>1</w:t>
      </w:r>
      <w:r>
        <w:rPr>
          <w:bCs/>
          <w:sz w:val="24"/>
        </w:rPr>
        <w:t>、基金管理人的管理费；</w:t>
      </w:r>
    </w:p>
    <w:p w14:paraId="46744728" w14:textId="77777777" w:rsidR="00214768" w:rsidRDefault="00214768" w:rsidP="00214768">
      <w:pPr>
        <w:spacing w:line="360" w:lineRule="auto"/>
        <w:ind w:firstLineChars="200" w:firstLine="480"/>
        <w:rPr>
          <w:bCs/>
          <w:sz w:val="24"/>
        </w:rPr>
      </w:pPr>
      <w:r>
        <w:rPr>
          <w:bCs/>
          <w:sz w:val="24"/>
        </w:rPr>
        <w:t>2</w:t>
      </w:r>
      <w:r>
        <w:rPr>
          <w:bCs/>
          <w:sz w:val="24"/>
        </w:rPr>
        <w:t>、基金托管人的托管费；</w:t>
      </w:r>
    </w:p>
    <w:p w14:paraId="75DA91FC" w14:textId="77777777" w:rsidR="00214768" w:rsidRDefault="00214768" w:rsidP="00214768">
      <w:pPr>
        <w:spacing w:line="360" w:lineRule="auto"/>
        <w:ind w:firstLineChars="200" w:firstLine="480"/>
        <w:rPr>
          <w:bCs/>
          <w:sz w:val="24"/>
        </w:rPr>
      </w:pPr>
      <w:r>
        <w:rPr>
          <w:rFonts w:hint="eastAsia"/>
          <w:bCs/>
          <w:sz w:val="24"/>
        </w:rPr>
        <w:t>3</w:t>
      </w:r>
      <w:r>
        <w:rPr>
          <w:rFonts w:hint="eastAsia"/>
          <w:bCs/>
          <w:sz w:val="24"/>
        </w:rPr>
        <w:t>、从</w:t>
      </w:r>
      <w:r>
        <w:rPr>
          <w:rFonts w:hint="eastAsia"/>
          <w:bCs/>
          <w:sz w:val="24"/>
        </w:rPr>
        <w:t>C</w:t>
      </w:r>
      <w:r>
        <w:rPr>
          <w:rFonts w:hint="eastAsia"/>
          <w:bCs/>
          <w:sz w:val="24"/>
        </w:rPr>
        <w:t>类基金份额的基金财产中计提的销售服务费；</w:t>
      </w:r>
    </w:p>
    <w:p w14:paraId="5D1F6330" w14:textId="77777777" w:rsidR="00214768" w:rsidRDefault="00214768" w:rsidP="00214768">
      <w:pPr>
        <w:spacing w:line="360" w:lineRule="auto"/>
        <w:ind w:firstLineChars="200" w:firstLine="480"/>
        <w:rPr>
          <w:bCs/>
          <w:sz w:val="24"/>
        </w:rPr>
      </w:pPr>
      <w:r>
        <w:rPr>
          <w:rFonts w:hint="eastAsia"/>
          <w:bCs/>
          <w:sz w:val="24"/>
        </w:rPr>
        <w:t>4</w:t>
      </w:r>
      <w:r>
        <w:rPr>
          <w:rFonts w:hint="eastAsia"/>
          <w:bCs/>
          <w:sz w:val="24"/>
        </w:rPr>
        <w:t>、</w:t>
      </w:r>
      <w:r>
        <w:rPr>
          <w:bCs/>
          <w:sz w:val="24"/>
        </w:rPr>
        <w:t>《基金合同》生效后与基金相关的信息披露费用；</w:t>
      </w:r>
    </w:p>
    <w:p w14:paraId="182CFEFC" w14:textId="77777777" w:rsidR="00214768" w:rsidRDefault="00214768" w:rsidP="00214768">
      <w:pPr>
        <w:spacing w:line="360" w:lineRule="auto"/>
        <w:ind w:firstLineChars="200" w:firstLine="480"/>
        <w:rPr>
          <w:bCs/>
          <w:sz w:val="24"/>
        </w:rPr>
      </w:pPr>
      <w:r>
        <w:rPr>
          <w:rFonts w:hint="eastAsia"/>
          <w:bCs/>
          <w:sz w:val="24"/>
        </w:rPr>
        <w:t>5</w:t>
      </w:r>
      <w:r>
        <w:rPr>
          <w:bCs/>
          <w:sz w:val="24"/>
        </w:rPr>
        <w:t>、《基金合同》生效后与基金相关的会计师费、律师费</w:t>
      </w:r>
      <w:r>
        <w:rPr>
          <w:rFonts w:hint="eastAsia"/>
          <w:bCs/>
          <w:sz w:val="24"/>
        </w:rPr>
        <w:t>、</w:t>
      </w:r>
      <w:r w:rsidRPr="008D344A">
        <w:rPr>
          <w:rFonts w:hint="eastAsia"/>
          <w:bCs/>
          <w:sz w:val="24"/>
        </w:rPr>
        <w:t>公证费、</w:t>
      </w:r>
      <w:r>
        <w:rPr>
          <w:rFonts w:hint="eastAsia"/>
          <w:bCs/>
          <w:sz w:val="24"/>
        </w:rPr>
        <w:t>仲裁费</w:t>
      </w:r>
      <w:r>
        <w:rPr>
          <w:bCs/>
          <w:sz w:val="24"/>
        </w:rPr>
        <w:t>和诉讼费；</w:t>
      </w:r>
    </w:p>
    <w:p w14:paraId="113EB529" w14:textId="77777777" w:rsidR="00214768" w:rsidRDefault="00214768" w:rsidP="00214768">
      <w:pPr>
        <w:spacing w:line="360" w:lineRule="auto"/>
        <w:ind w:firstLineChars="200" w:firstLine="480"/>
        <w:rPr>
          <w:bCs/>
          <w:sz w:val="24"/>
        </w:rPr>
      </w:pPr>
      <w:r>
        <w:rPr>
          <w:rFonts w:hint="eastAsia"/>
          <w:bCs/>
          <w:sz w:val="24"/>
        </w:rPr>
        <w:t>6</w:t>
      </w:r>
      <w:r>
        <w:rPr>
          <w:bCs/>
          <w:sz w:val="24"/>
        </w:rPr>
        <w:t>、基金份额持有人大会费用；</w:t>
      </w:r>
    </w:p>
    <w:p w14:paraId="2DB88E6F" w14:textId="77777777" w:rsidR="00214768" w:rsidRDefault="00214768" w:rsidP="00214768">
      <w:pPr>
        <w:spacing w:line="360" w:lineRule="auto"/>
        <w:ind w:firstLineChars="200" w:firstLine="480"/>
        <w:rPr>
          <w:bCs/>
          <w:sz w:val="24"/>
        </w:rPr>
      </w:pPr>
      <w:r>
        <w:rPr>
          <w:rFonts w:hint="eastAsia"/>
          <w:bCs/>
          <w:sz w:val="24"/>
        </w:rPr>
        <w:t>7</w:t>
      </w:r>
      <w:r>
        <w:rPr>
          <w:bCs/>
          <w:sz w:val="24"/>
        </w:rPr>
        <w:t>、基金的证券</w:t>
      </w:r>
      <w:r>
        <w:rPr>
          <w:rFonts w:hint="eastAsia"/>
          <w:bCs/>
          <w:sz w:val="24"/>
        </w:rPr>
        <w:t>、期货、期权</w:t>
      </w:r>
      <w:r>
        <w:rPr>
          <w:bCs/>
          <w:sz w:val="24"/>
        </w:rPr>
        <w:t>交易费用；</w:t>
      </w:r>
    </w:p>
    <w:p w14:paraId="1C3CF611" w14:textId="77777777" w:rsidR="00214768" w:rsidRDefault="00214768" w:rsidP="00214768">
      <w:pPr>
        <w:spacing w:line="360" w:lineRule="auto"/>
        <w:ind w:firstLineChars="200" w:firstLine="480"/>
        <w:rPr>
          <w:bCs/>
          <w:sz w:val="24"/>
        </w:rPr>
      </w:pPr>
      <w:r>
        <w:rPr>
          <w:rFonts w:hint="eastAsia"/>
          <w:bCs/>
          <w:sz w:val="24"/>
        </w:rPr>
        <w:t>8</w:t>
      </w:r>
      <w:r>
        <w:rPr>
          <w:bCs/>
          <w:sz w:val="24"/>
        </w:rPr>
        <w:t>、基金的银行汇划费用；</w:t>
      </w:r>
    </w:p>
    <w:p w14:paraId="69B8B76D" w14:textId="77777777" w:rsidR="00214768" w:rsidRDefault="00214768" w:rsidP="00214768">
      <w:pPr>
        <w:spacing w:line="360" w:lineRule="auto"/>
        <w:ind w:firstLineChars="200" w:firstLine="480"/>
        <w:rPr>
          <w:bCs/>
          <w:sz w:val="24"/>
        </w:rPr>
      </w:pPr>
      <w:r>
        <w:rPr>
          <w:rFonts w:hint="eastAsia"/>
          <w:bCs/>
          <w:sz w:val="24"/>
        </w:rPr>
        <w:t>9</w:t>
      </w:r>
      <w:r>
        <w:rPr>
          <w:bCs/>
          <w:sz w:val="24"/>
        </w:rPr>
        <w:t>、</w:t>
      </w:r>
      <w:r>
        <w:rPr>
          <w:rFonts w:hint="eastAsia"/>
          <w:bCs/>
          <w:sz w:val="24"/>
        </w:rPr>
        <w:t>账户开户费用和账户维护费用；</w:t>
      </w:r>
    </w:p>
    <w:p w14:paraId="6E61B4D9" w14:textId="77777777" w:rsidR="00214768" w:rsidRDefault="00214768" w:rsidP="00214768">
      <w:pPr>
        <w:spacing w:line="360" w:lineRule="auto"/>
        <w:ind w:firstLineChars="200" w:firstLine="480"/>
        <w:rPr>
          <w:bCs/>
          <w:sz w:val="24"/>
        </w:rPr>
      </w:pPr>
      <w:r>
        <w:rPr>
          <w:bCs/>
          <w:sz w:val="24"/>
        </w:rPr>
        <w:t>10</w:t>
      </w:r>
      <w:r>
        <w:rPr>
          <w:bCs/>
          <w:sz w:val="24"/>
        </w:rPr>
        <w:t>、按照国家有关规定和《基金合同》约定，可以在基金财产中列支的其他费用。</w:t>
      </w:r>
    </w:p>
    <w:p w14:paraId="3563EA62" w14:textId="77777777" w:rsidR="00214768" w:rsidRDefault="00214768" w:rsidP="00214768">
      <w:pPr>
        <w:spacing w:line="360" w:lineRule="auto"/>
        <w:ind w:firstLineChars="200" w:firstLine="480"/>
        <w:rPr>
          <w:bCs/>
          <w:sz w:val="24"/>
        </w:rPr>
      </w:pPr>
      <w:r>
        <w:rPr>
          <w:rFonts w:hint="eastAsia"/>
          <w:bCs/>
          <w:sz w:val="24"/>
        </w:rPr>
        <w:t>本基金终止清算时所发生费用，按实际支出额从基金财产总值中扣除。</w:t>
      </w:r>
    </w:p>
    <w:bookmarkEnd w:id="102"/>
    <w:p w14:paraId="09467665" w14:textId="77777777" w:rsidR="00210D8B" w:rsidRPr="00214768" w:rsidRDefault="00210D8B">
      <w:pPr>
        <w:spacing w:line="360" w:lineRule="auto"/>
        <w:ind w:firstLineChars="200" w:firstLine="482"/>
        <w:rPr>
          <w:b/>
          <w:bCs/>
          <w:sz w:val="24"/>
        </w:rPr>
      </w:pPr>
    </w:p>
    <w:p w14:paraId="6DB381BE" w14:textId="70E323A3" w:rsidR="00804204" w:rsidRDefault="00804204">
      <w:pPr>
        <w:spacing w:line="360" w:lineRule="auto"/>
        <w:ind w:firstLineChars="200" w:firstLine="482"/>
        <w:rPr>
          <w:b/>
          <w:bCs/>
          <w:sz w:val="24"/>
        </w:rPr>
      </w:pPr>
      <w:r>
        <w:rPr>
          <w:b/>
          <w:bCs/>
          <w:sz w:val="24"/>
        </w:rPr>
        <w:t>二、基金费用计提方法、计提标准和支付方式</w:t>
      </w:r>
    </w:p>
    <w:p w14:paraId="07FCB051" w14:textId="77777777" w:rsidR="00214768" w:rsidRDefault="00214768" w:rsidP="00214768">
      <w:pPr>
        <w:spacing w:line="360" w:lineRule="auto"/>
        <w:ind w:firstLineChars="200" w:firstLine="480"/>
        <w:rPr>
          <w:bCs/>
          <w:sz w:val="24"/>
        </w:rPr>
      </w:pPr>
      <w:bookmarkStart w:id="103" w:name="_Hlk210833726"/>
      <w:r>
        <w:rPr>
          <w:bCs/>
          <w:sz w:val="24"/>
        </w:rPr>
        <w:t>1</w:t>
      </w:r>
      <w:r>
        <w:rPr>
          <w:bCs/>
          <w:sz w:val="24"/>
        </w:rPr>
        <w:t>、基金管理人的管理费</w:t>
      </w:r>
      <w:r>
        <w:rPr>
          <w:bCs/>
          <w:sz w:val="24"/>
        </w:rPr>
        <w:t xml:space="preserve"> </w:t>
      </w:r>
    </w:p>
    <w:p w14:paraId="0404D2BF" w14:textId="77777777" w:rsidR="00214768" w:rsidRDefault="00214768" w:rsidP="00214768">
      <w:pPr>
        <w:spacing w:line="360" w:lineRule="auto"/>
        <w:ind w:firstLineChars="200" w:firstLine="480"/>
        <w:rPr>
          <w:bCs/>
          <w:sz w:val="24"/>
        </w:rPr>
      </w:pPr>
      <w:r>
        <w:rPr>
          <w:rFonts w:hint="eastAsia"/>
          <w:bCs/>
          <w:sz w:val="24"/>
        </w:rPr>
        <w:t>本</w:t>
      </w:r>
      <w:proofErr w:type="gramStart"/>
      <w:r>
        <w:rPr>
          <w:rFonts w:hint="eastAsia"/>
          <w:bCs/>
          <w:sz w:val="24"/>
        </w:rPr>
        <w:t>基金基金</w:t>
      </w:r>
      <w:proofErr w:type="gramEnd"/>
      <w:r>
        <w:rPr>
          <w:rFonts w:hint="eastAsia"/>
          <w:bCs/>
          <w:sz w:val="24"/>
        </w:rPr>
        <w:t>财产中投资于目标</w:t>
      </w:r>
      <w:r>
        <w:rPr>
          <w:rFonts w:hint="eastAsia"/>
          <w:bCs/>
          <w:sz w:val="24"/>
        </w:rPr>
        <w:t>ETF</w:t>
      </w:r>
      <w:r>
        <w:rPr>
          <w:rFonts w:hint="eastAsia"/>
          <w:bCs/>
          <w:sz w:val="24"/>
        </w:rPr>
        <w:t>的部分不收取管理费。本基金管理费按前一日基金资产净值扣除所持有目标</w:t>
      </w:r>
      <w:r>
        <w:rPr>
          <w:rFonts w:hint="eastAsia"/>
          <w:bCs/>
          <w:sz w:val="24"/>
        </w:rPr>
        <w:t>ETF</w:t>
      </w:r>
      <w:r>
        <w:rPr>
          <w:rFonts w:hint="eastAsia"/>
          <w:bCs/>
          <w:sz w:val="24"/>
        </w:rPr>
        <w:t>基金份额部分的基金资产净值后的余额（若为负数，则取</w:t>
      </w:r>
      <w:r>
        <w:rPr>
          <w:rFonts w:hint="eastAsia"/>
          <w:bCs/>
          <w:sz w:val="24"/>
        </w:rPr>
        <w:t>0</w:t>
      </w:r>
      <w:r>
        <w:rPr>
          <w:rFonts w:hint="eastAsia"/>
          <w:bCs/>
          <w:sz w:val="24"/>
        </w:rPr>
        <w:t>）</w:t>
      </w:r>
      <w:r>
        <w:rPr>
          <w:bCs/>
          <w:sz w:val="24"/>
        </w:rPr>
        <w:t>的</w:t>
      </w:r>
      <w:r>
        <w:rPr>
          <w:rFonts w:hint="eastAsia"/>
          <w:bCs/>
          <w:sz w:val="24"/>
        </w:rPr>
        <w:t>0.50</w:t>
      </w:r>
      <w:r>
        <w:rPr>
          <w:bCs/>
          <w:sz w:val="24"/>
        </w:rPr>
        <w:t>%</w:t>
      </w:r>
      <w:r>
        <w:rPr>
          <w:bCs/>
          <w:sz w:val="24"/>
        </w:rPr>
        <w:t>年费率计提。管理费的计算方法如下：</w:t>
      </w:r>
    </w:p>
    <w:p w14:paraId="48158928" w14:textId="77777777" w:rsidR="00214768" w:rsidRDefault="00214768" w:rsidP="00214768">
      <w:pPr>
        <w:spacing w:line="360" w:lineRule="auto"/>
        <w:ind w:firstLineChars="200" w:firstLine="480"/>
        <w:rPr>
          <w:bCs/>
          <w:sz w:val="24"/>
        </w:rPr>
      </w:pPr>
      <w:r>
        <w:rPr>
          <w:bCs/>
          <w:sz w:val="24"/>
        </w:rPr>
        <w:t>H</w:t>
      </w:r>
      <w:r>
        <w:rPr>
          <w:bCs/>
          <w:sz w:val="24"/>
        </w:rPr>
        <w:t>＝</w:t>
      </w:r>
      <w:r>
        <w:rPr>
          <w:bCs/>
          <w:sz w:val="24"/>
        </w:rPr>
        <w:t>E×</w:t>
      </w:r>
      <w:r>
        <w:rPr>
          <w:rFonts w:hint="eastAsia"/>
          <w:bCs/>
          <w:sz w:val="24"/>
        </w:rPr>
        <w:t>0.50%</w:t>
      </w:r>
      <w:r>
        <w:rPr>
          <w:bCs/>
          <w:sz w:val="24"/>
        </w:rPr>
        <w:t>÷</w:t>
      </w:r>
      <w:r>
        <w:rPr>
          <w:bCs/>
          <w:sz w:val="24"/>
        </w:rPr>
        <w:t>当年天数</w:t>
      </w:r>
    </w:p>
    <w:p w14:paraId="7D3B9DF7" w14:textId="77777777" w:rsidR="00214768" w:rsidRDefault="00214768" w:rsidP="00214768">
      <w:pPr>
        <w:spacing w:line="360" w:lineRule="auto"/>
        <w:ind w:firstLineChars="200" w:firstLine="480"/>
        <w:rPr>
          <w:bCs/>
          <w:sz w:val="24"/>
        </w:rPr>
      </w:pPr>
      <w:r>
        <w:rPr>
          <w:bCs/>
          <w:sz w:val="24"/>
        </w:rPr>
        <w:t>H</w:t>
      </w:r>
      <w:r>
        <w:rPr>
          <w:bCs/>
          <w:sz w:val="24"/>
        </w:rPr>
        <w:t>为每日应计提的基金管理费</w:t>
      </w:r>
    </w:p>
    <w:p w14:paraId="73281625" w14:textId="77777777" w:rsidR="00214768" w:rsidRDefault="00214768" w:rsidP="00214768">
      <w:pPr>
        <w:spacing w:line="360" w:lineRule="auto"/>
        <w:ind w:firstLineChars="200" w:firstLine="480"/>
        <w:rPr>
          <w:bCs/>
          <w:sz w:val="24"/>
        </w:rPr>
      </w:pPr>
      <w:r>
        <w:rPr>
          <w:bCs/>
          <w:sz w:val="24"/>
        </w:rPr>
        <w:t>E</w:t>
      </w:r>
      <w:r>
        <w:rPr>
          <w:bCs/>
          <w:sz w:val="24"/>
        </w:rPr>
        <w:t>为前一日的基金资产净值</w:t>
      </w:r>
      <w:r>
        <w:rPr>
          <w:rFonts w:hint="eastAsia"/>
          <w:bCs/>
          <w:sz w:val="24"/>
        </w:rPr>
        <w:t>－前一日所持有目标</w:t>
      </w:r>
      <w:r>
        <w:rPr>
          <w:rFonts w:hint="eastAsia"/>
          <w:bCs/>
          <w:sz w:val="24"/>
        </w:rPr>
        <w:t>ETF</w:t>
      </w:r>
      <w:r>
        <w:rPr>
          <w:rFonts w:hint="eastAsia"/>
          <w:bCs/>
          <w:sz w:val="24"/>
        </w:rPr>
        <w:t>基金份额部分的基金资产净值，若为负数，则</w:t>
      </w:r>
      <w:r>
        <w:rPr>
          <w:rFonts w:hint="eastAsia"/>
          <w:bCs/>
          <w:sz w:val="24"/>
        </w:rPr>
        <w:t>E</w:t>
      </w:r>
      <w:r>
        <w:rPr>
          <w:rFonts w:hint="eastAsia"/>
          <w:bCs/>
          <w:sz w:val="24"/>
        </w:rPr>
        <w:t>取</w:t>
      </w:r>
      <w:r>
        <w:rPr>
          <w:rFonts w:hint="eastAsia"/>
          <w:bCs/>
          <w:sz w:val="24"/>
        </w:rPr>
        <w:t>0</w:t>
      </w:r>
    </w:p>
    <w:p w14:paraId="63E68EBD" w14:textId="77777777" w:rsidR="00214768" w:rsidRDefault="00214768" w:rsidP="00214768">
      <w:pPr>
        <w:spacing w:line="360" w:lineRule="auto"/>
        <w:ind w:firstLineChars="200" w:firstLine="480"/>
        <w:rPr>
          <w:bCs/>
          <w:sz w:val="24"/>
        </w:rPr>
      </w:pPr>
      <w:r>
        <w:rPr>
          <w:rFonts w:hint="eastAsia"/>
          <w:bCs/>
          <w:sz w:val="24"/>
        </w:rPr>
        <w:t>基金管理费每日计提，</w:t>
      </w:r>
      <w:bookmarkStart w:id="104" w:name="_Hlk135321426"/>
      <w:r w:rsidRPr="00D1185C">
        <w:rPr>
          <w:rFonts w:hint="eastAsia"/>
          <w:bCs/>
          <w:sz w:val="24"/>
        </w:rPr>
        <w:t>逐日累计至每月月末，</w:t>
      </w:r>
      <w:bookmarkEnd w:id="104"/>
      <w:r>
        <w:rPr>
          <w:rFonts w:hint="eastAsia"/>
          <w:bCs/>
          <w:sz w:val="24"/>
        </w:rPr>
        <w:t>按月支付。</w:t>
      </w:r>
      <w:r w:rsidRPr="008D344A">
        <w:rPr>
          <w:rFonts w:hint="eastAsia"/>
          <w:bCs/>
          <w:sz w:val="24"/>
        </w:rPr>
        <w:t>由基金托管人根据与基金管理人核对一致的财务数据，按照与基金管理人协商一致的方式在月初</w:t>
      </w:r>
      <w:r w:rsidRPr="008D344A">
        <w:rPr>
          <w:rFonts w:hint="eastAsia"/>
          <w:bCs/>
          <w:sz w:val="24"/>
        </w:rPr>
        <w:t>5</w:t>
      </w:r>
      <w:proofErr w:type="gramStart"/>
      <w:r w:rsidRPr="008D344A">
        <w:rPr>
          <w:rFonts w:hint="eastAsia"/>
          <w:bCs/>
          <w:sz w:val="24"/>
        </w:rPr>
        <w:t>个</w:t>
      </w:r>
      <w:proofErr w:type="gramEnd"/>
      <w:r w:rsidRPr="008D344A">
        <w:rPr>
          <w:rFonts w:hint="eastAsia"/>
          <w:bCs/>
          <w:sz w:val="24"/>
        </w:rPr>
        <w:t>工作日内、按照指定的账户路径进行资金支付。若遇法定节假日、公休日等，支付日期顺延。</w:t>
      </w:r>
    </w:p>
    <w:p w14:paraId="1EFEC7E5" w14:textId="77777777" w:rsidR="00214768" w:rsidRDefault="00214768" w:rsidP="00214768">
      <w:pPr>
        <w:spacing w:line="360" w:lineRule="auto"/>
        <w:ind w:firstLineChars="200" w:firstLine="480"/>
        <w:rPr>
          <w:bCs/>
          <w:sz w:val="24"/>
        </w:rPr>
      </w:pPr>
      <w:r>
        <w:rPr>
          <w:bCs/>
          <w:sz w:val="24"/>
        </w:rPr>
        <w:t>2</w:t>
      </w:r>
      <w:r>
        <w:rPr>
          <w:bCs/>
          <w:sz w:val="24"/>
        </w:rPr>
        <w:t>、基金托管人的托管费</w:t>
      </w:r>
    </w:p>
    <w:p w14:paraId="2F4770DD" w14:textId="77777777" w:rsidR="00214768" w:rsidRDefault="00214768" w:rsidP="00214768">
      <w:pPr>
        <w:spacing w:line="360" w:lineRule="auto"/>
        <w:ind w:firstLineChars="200" w:firstLine="480"/>
        <w:rPr>
          <w:bCs/>
          <w:sz w:val="24"/>
        </w:rPr>
      </w:pPr>
      <w:r>
        <w:rPr>
          <w:rFonts w:hint="eastAsia"/>
          <w:bCs/>
          <w:sz w:val="24"/>
        </w:rPr>
        <w:t>本</w:t>
      </w:r>
      <w:proofErr w:type="gramStart"/>
      <w:r>
        <w:rPr>
          <w:rFonts w:hint="eastAsia"/>
          <w:bCs/>
          <w:sz w:val="24"/>
        </w:rPr>
        <w:t>基金基金</w:t>
      </w:r>
      <w:proofErr w:type="gramEnd"/>
      <w:r>
        <w:rPr>
          <w:rFonts w:hint="eastAsia"/>
          <w:bCs/>
          <w:sz w:val="24"/>
        </w:rPr>
        <w:t>财产中投资于目标</w:t>
      </w:r>
      <w:r>
        <w:rPr>
          <w:rFonts w:hint="eastAsia"/>
          <w:bCs/>
          <w:sz w:val="24"/>
        </w:rPr>
        <w:t>ETF</w:t>
      </w:r>
      <w:r>
        <w:rPr>
          <w:rFonts w:hint="eastAsia"/>
          <w:bCs/>
          <w:sz w:val="24"/>
        </w:rPr>
        <w:t>的部分不收取托管费。本基金托管费按前一日基金资</w:t>
      </w:r>
      <w:r>
        <w:rPr>
          <w:rFonts w:hint="eastAsia"/>
          <w:bCs/>
          <w:sz w:val="24"/>
        </w:rPr>
        <w:lastRenderedPageBreak/>
        <w:t>产净值扣除所持有目标</w:t>
      </w:r>
      <w:r>
        <w:rPr>
          <w:rFonts w:hint="eastAsia"/>
          <w:bCs/>
          <w:sz w:val="24"/>
        </w:rPr>
        <w:t>ETF</w:t>
      </w:r>
      <w:r>
        <w:rPr>
          <w:rFonts w:hint="eastAsia"/>
          <w:bCs/>
          <w:sz w:val="24"/>
        </w:rPr>
        <w:t>基金份额部分的基金资产净值后的余额（若为负数，则取</w:t>
      </w:r>
      <w:r>
        <w:rPr>
          <w:rFonts w:hint="eastAsia"/>
          <w:bCs/>
          <w:sz w:val="24"/>
        </w:rPr>
        <w:t>0</w:t>
      </w:r>
      <w:r>
        <w:rPr>
          <w:rFonts w:hint="eastAsia"/>
          <w:bCs/>
          <w:sz w:val="24"/>
        </w:rPr>
        <w:t>）</w:t>
      </w:r>
      <w:r>
        <w:rPr>
          <w:bCs/>
          <w:sz w:val="24"/>
        </w:rPr>
        <w:t>的</w:t>
      </w:r>
      <w:r>
        <w:rPr>
          <w:rFonts w:hint="eastAsia"/>
          <w:bCs/>
          <w:sz w:val="24"/>
        </w:rPr>
        <w:t>0.10</w:t>
      </w:r>
      <w:r>
        <w:rPr>
          <w:bCs/>
          <w:sz w:val="24"/>
        </w:rPr>
        <w:t>%</w:t>
      </w:r>
      <w:r>
        <w:rPr>
          <w:bCs/>
          <w:sz w:val="24"/>
        </w:rPr>
        <w:t>的年费率计提。托管费的计算方法如下：</w:t>
      </w:r>
    </w:p>
    <w:p w14:paraId="62C18B80" w14:textId="77777777" w:rsidR="00214768" w:rsidRDefault="00214768" w:rsidP="00214768">
      <w:pPr>
        <w:spacing w:line="360" w:lineRule="auto"/>
        <w:ind w:firstLineChars="200" w:firstLine="480"/>
        <w:rPr>
          <w:bCs/>
          <w:sz w:val="24"/>
        </w:rPr>
      </w:pPr>
      <w:r>
        <w:rPr>
          <w:bCs/>
          <w:sz w:val="24"/>
        </w:rPr>
        <w:t>H</w:t>
      </w:r>
      <w:r>
        <w:rPr>
          <w:bCs/>
          <w:sz w:val="24"/>
        </w:rPr>
        <w:t>＝</w:t>
      </w:r>
      <w:r>
        <w:rPr>
          <w:bCs/>
          <w:sz w:val="24"/>
        </w:rPr>
        <w:t>E×</w:t>
      </w:r>
      <w:r>
        <w:rPr>
          <w:rFonts w:hint="eastAsia"/>
          <w:bCs/>
          <w:sz w:val="24"/>
        </w:rPr>
        <w:t>0.10</w:t>
      </w:r>
      <w:r>
        <w:rPr>
          <w:bCs/>
          <w:sz w:val="24"/>
        </w:rPr>
        <w:t>%÷</w:t>
      </w:r>
      <w:r>
        <w:rPr>
          <w:bCs/>
          <w:sz w:val="24"/>
        </w:rPr>
        <w:t>当年天数</w:t>
      </w:r>
    </w:p>
    <w:p w14:paraId="361196B3" w14:textId="77777777" w:rsidR="00214768" w:rsidRDefault="00214768" w:rsidP="00214768">
      <w:pPr>
        <w:spacing w:line="360" w:lineRule="auto"/>
        <w:ind w:firstLineChars="200" w:firstLine="480"/>
        <w:rPr>
          <w:bCs/>
          <w:sz w:val="24"/>
        </w:rPr>
      </w:pPr>
      <w:r>
        <w:rPr>
          <w:bCs/>
          <w:sz w:val="24"/>
        </w:rPr>
        <w:t>H</w:t>
      </w:r>
      <w:r>
        <w:rPr>
          <w:bCs/>
          <w:sz w:val="24"/>
        </w:rPr>
        <w:t>为每日应计提的基金托管费</w:t>
      </w:r>
    </w:p>
    <w:p w14:paraId="5BCF2BC4" w14:textId="77777777" w:rsidR="00214768" w:rsidRDefault="00214768" w:rsidP="00214768">
      <w:pPr>
        <w:spacing w:line="360" w:lineRule="auto"/>
        <w:ind w:firstLineChars="200" w:firstLine="480"/>
        <w:rPr>
          <w:bCs/>
          <w:sz w:val="24"/>
        </w:rPr>
      </w:pPr>
      <w:r>
        <w:rPr>
          <w:bCs/>
          <w:sz w:val="24"/>
        </w:rPr>
        <w:t>E</w:t>
      </w:r>
      <w:r>
        <w:rPr>
          <w:bCs/>
          <w:sz w:val="24"/>
        </w:rPr>
        <w:t>为前一日的基金资产净值</w:t>
      </w:r>
      <w:r>
        <w:rPr>
          <w:rFonts w:hint="eastAsia"/>
          <w:bCs/>
          <w:sz w:val="24"/>
        </w:rPr>
        <w:t>－前一日所持有目标</w:t>
      </w:r>
      <w:r>
        <w:rPr>
          <w:rFonts w:hint="eastAsia"/>
          <w:bCs/>
          <w:sz w:val="24"/>
        </w:rPr>
        <w:t>ETF</w:t>
      </w:r>
      <w:r>
        <w:rPr>
          <w:rFonts w:hint="eastAsia"/>
          <w:bCs/>
          <w:sz w:val="24"/>
        </w:rPr>
        <w:t>基金份额部分的基金资产净值，若为负数，则</w:t>
      </w:r>
      <w:r>
        <w:rPr>
          <w:rFonts w:hint="eastAsia"/>
          <w:bCs/>
          <w:sz w:val="24"/>
        </w:rPr>
        <w:t>E</w:t>
      </w:r>
      <w:r>
        <w:rPr>
          <w:rFonts w:hint="eastAsia"/>
          <w:bCs/>
          <w:sz w:val="24"/>
        </w:rPr>
        <w:t>取</w:t>
      </w:r>
      <w:r>
        <w:rPr>
          <w:rFonts w:hint="eastAsia"/>
          <w:bCs/>
          <w:sz w:val="24"/>
        </w:rPr>
        <w:t>0</w:t>
      </w:r>
    </w:p>
    <w:p w14:paraId="35CED6C5" w14:textId="77777777" w:rsidR="00214768" w:rsidRDefault="00214768" w:rsidP="00214768">
      <w:pPr>
        <w:spacing w:line="360" w:lineRule="auto"/>
        <w:ind w:firstLineChars="200" w:firstLine="480"/>
        <w:rPr>
          <w:bCs/>
          <w:sz w:val="24"/>
        </w:rPr>
      </w:pPr>
      <w:r>
        <w:rPr>
          <w:rFonts w:hint="eastAsia"/>
          <w:bCs/>
          <w:sz w:val="24"/>
        </w:rPr>
        <w:t>基金托管费每日计提，</w:t>
      </w:r>
      <w:r w:rsidRPr="00D1185C">
        <w:rPr>
          <w:rFonts w:hint="eastAsia"/>
          <w:bCs/>
          <w:sz w:val="24"/>
        </w:rPr>
        <w:t>逐日累计至每月月末，</w:t>
      </w:r>
      <w:r>
        <w:rPr>
          <w:rFonts w:hint="eastAsia"/>
          <w:bCs/>
          <w:sz w:val="24"/>
        </w:rPr>
        <w:t>按月支付。</w:t>
      </w:r>
      <w:r w:rsidRPr="008D344A">
        <w:rPr>
          <w:rFonts w:hint="eastAsia"/>
          <w:bCs/>
          <w:sz w:val="24"/>
        </w:rPr>
        <w:t>由基金托管人根据与基金管理人核对一致的财务数据，按照与基金管理人协商一致的方式在月初</w:t>
      </w:r>
      <w:r w:rsidRPr="008D344A">
        <w:rPr>
          <w:rFonts w:hint="eastAsia"/>
          <w:bCs/>
          <w:sz w:val="24"/>
        </w:rPr>
        <w:t>5</w:t>
      </w:r>
      <w:proofErr w:type="gramStart"/>
      <w:r w:rsidRPr="008D344A">
        <w:rPr>
          <w:rFonts w:hint="eastAsia"/>
          <w:bCs/>
          <w:sz w:val="24"/>
        </w:rPr>
        <w:t>个</w:t>
      </w:r>
      <w:proofErr w:type="gramEnd"/>
      <w:r w:rsidRPr="008D344A">
        <w:rPr>
          <w:rFonts w:hint="eastAsia"/>
          <w:bCs/>
          <w:sz w:val="24"/>
        </w:rPr>
        <w:t>工作日内、按照指定的账户路径进行资金支付。若遇法定节假日、公休日等，支付日期顺延。</w:t>
      </w:r>
    </w:p>
    <w:p w14:paraId="5B1211DD" w14:textId="77777777" w:rsidR="00214768" w:rsidRDefault="00214768" w:rsidP="00214768">
      <w:pPr>
        <w:spacing w:line="360" w:lineRule="auto"/>
        <w:ind w:firstLineChars="200" w:firstLine="480"/>
        <w:rPr>
          <w:bCs/>
          <w:sz w:val="24"/>
        </w:rPr>
      </w:pPr>
      <w:r>
        <w:rPr>
          <w:rFonts w:hint="eastAsia"/>
          <w:bCs/>
          <w:sz w:val="24"/>
        </w:rPr>
        <w:t>3</w:t>
      </w:r>
      <w:r>
        <w:rPr>
          <w:rFonts w:hint="eastAsia"/>
          <w:bCs/>
          <w:sz w:val="24"/>
        </w:rPr>
        <w:t>、基金销售服务费</w:t>
      </w:r>
    </w:p>
    <w:p w14:paraId="5F44445E" w14:textId="1995F526" w:rsidR="00214768" w:rsidRDefault="00214768" w:rsidP="00214768">
      <w:pPr>
        <w:spacing w:line="360" w:lineRule="auto"/>
        <w:ind w:firstLineChars="200" w:firstLine="480"/>
        <w:rPr>
          <w:bCs/>
          <w:sz w:val="24"/>
        </w:rPr>
      </w:pPr>
      <w:r>
        <w:rPr>
          <w:rFonts w:hint="eastAsia"/>
          <w:bCs/>
          <w:sz w:val="24"/>
        </w:rPr>
        <w:t>本基金</w:t>
      </w:r>
      <w:r>
        <w:rPr>
          <w:bCs/>
          <w:sz w:val="24"/>
        </w:rPr>
        <w:t>A</w:t>
      </w:r>
      <w:r>
        <w:rPr>
          <w:rFonts w:hint="eastAsia"/>
          <w:bCs/>
          <w:sz w:val="24"/>
        </w:rPr>
        <w:t>类基金份额不收取销售服务费，</w:t>
      </w:r>
      <w:r>
        <w:rPr>
          <w:bCs/>
          <w:sz w:val="24"/>
        </w:rPr>
        <w:t>C</w:t>
      </w:r>
      <w:r>
        <w:rPr>
          <w:rFonts w:hint="eastAsia"/>
          <w:bCs/>
          <w:sz w:val="24"/>
        </w:rPr>
        <w:t>类基金份额的销售服务费按前一日</w:t>
      </w:r>
      <w:r>
        <w:rPr>
          <w:bCs/>
          <w:sz w:val="24"/>
        </w:rPr>
        <w:t>C</w:t>
      </w:r>
      <w:r>
        <w:rPr>
          <w:rFonts w:hint="eastAsia"/>
          <w:bCs/>
          <w:sz w:val="24"/>
        </w:rPr>
        <w:t>类基金份额资产净值的</w:t>
      </w:r>
      <w:r>
        <w:rPr>
          <w:bCs/>
          <w:sz w:val="24"/>
        </w:rPr>
        <w:t>0.</w:t>
      </w:r>
      <w:r w:rsidR="000E3730">
        <w:rPr>
          <w:bCs/>
          <w:sz w:val="24"/>
        </w:rPr>
        <w:t>20</w:t>
      </w:r>
      <w:r>
        <w:rPr>
          <w:bCs/>
          <w:sz w:val="24"/>
        </w:rPr>
        <w:t>%</w:t>
      </w:r>
      <w:r>
        <w:rPr>
          <w:rFonts w:hint="eastAsia"/>
          <w:bCs/>
          <w:sz w:val="24"/>
        </w:rPr>
        <w:t>年费率计提。计算方法如下：</w:t>
      </w:r>
    </w:p>
    <w:p w14:paraId="58FFB85E" w14:textId="28EA6B1F" w:rsidR="00214768" w:rsidRDefault="00214768" w:rsidP="00214768">
      <w:pPr>
        <w:spacing w:line="360" w:lineRule="auto"/>
        <w:ind w:firstLineChars="200" w:firstLine="480"/>
        <w:rPr>
          <w:bCs/>
          <w:sz w:val="24"/>
        </w:rPr>
      </w:pPr>
      <w:r>
        <w:rPr>
          <w:bCs/>
          <w:sz w:val="24"/>
        </w:rPr>
        <w:t>H</w:t>
      </w:r>
      <w:r>
        <w:rPr>
          <w:rFonts w:hint="eastAsia"/>
          <w:bCs/>
          <w:sz w:val="24"/>
        </w:rPr>
        <w:t>＝</w:t>
      </w:r>
      <w:r>
        <w:rPr>
          <w:bCs/>
          <w:sz w:val="24"/>
        </w:rPr>
        <w:t>E</w:t>
      </w:r>
      <w:r>
        <w:rPr>
          <w:rFonts w:hint="eastAsia"/>
          <w:bCs/>
          <w:sz w:val="24"/>
        </w:rPr>
        <w:t>×</w:t>
      </w:r>
      <w:r>
        <w:rPr>
          <w:bCs/>
          <w:sz w:val="24"/>
        </w:rPr>
        <w:t>0.</w:t>
      </w:r>
      <w:r w:rsidR="000E3730">
        <w:rPr>
          <w:bCs/>
          <w:sz w:val="24"/>
        </w:rPr>
        <w:t>20</w:t>
      </w:r>
      <w:r>
        <w:rPr>
          <w:bCs/>
          <w:sz w:val="24"/>
        </w:rPr>
        <w:t>%</w:t>
      </w:r>
      <w:r>
        <w:rPr>
          <w:rFonts w:hint="eastAsia"/>
          <w:bCs/>
          <w:sz w:val="24"/>
        </w:rPr>
        <w:t>÷当年天数</w:t>
      </w:r>
    </w:p>
    <w:p w14:paraId="6550CF67" w14:textId="77777777" w:rsidR="00214768" w:rsidRDefault="00214768" w:rsidP="00214768">
      <w:pPr>
        <w:spacing w:line="360" w:lineRule="auto"/>
        <w:ind w:firstLineChars="200" w:firstLine="480"/>
        <w:rPr>
          <w:bCs/>
          <w:sz w:val="24"/>
        </w:rPr>
      </w:pPr>
      <w:r>
        <w:rPr>
          <w:rFonts w:hint="eastAsia"/>
          <w:bCs/>
          <w:sz w:val="24"/>
        </w:rPr>
        <w:t>H</w:t>
      </w:r>
      <w:r>
        <w:rPr>
          <w:rFonts w:hint="eastAsia"/>
          <w:bCs/>
          <w:sz w:val="24"/>
        </w:rPr>
        <w:t>为</w:t>
      </w:r>
      <w:r>
        <w:rPr>
          <w:rFonts w:hint="eastAsia"/>
          <w:bCs/>
          <w:sz w:val="24"/>
        </w:rPr>
        <w:t>C</w:t>
      </w:r>
      <w:r>
        <w:rPr>
          <w:rFonts w:hint="eastAsia"/>
          <w:bCs/>
          <w:sz w:val="24"/>
        </w:rPr>
        <w:t>类基金份额每日应计提的销售服务费</w:t>
      </w:r>
    </w:p>
    <w:p w14:paraId="683199C7" w14:textId="77777777" w:rsidR="00214768" w:rsidRDefault="00214768" w:rsidP="00214768">
      <w:pPr>
        <w:spacing w:line="360" w:lineRule="auto"/>
        <w:ind w:firstLineChars="200" w:firstLine="480"/>
        <w:rPr>
          <w:bCs/>
          <w:sz w:val="24"/>
        </w:rPr>
      </w:pPr>
      <w:r>
        <w:rPr>
          <w:rFonts w:hint="eastAsia"/>
          <w:bCs/>
          <w:sz w:val="24"/>
        </w:rPr>
        <w:t>E</w:t>
      </w:r>
      <w:r>
        <w:rPr>
          <w:rFonts w:hint="eastAsia"/>
          <w:bCs/>
          <w:sz w:val="24"/>
        </w:rPr>
        <w:t>为</w:t>
      </w:r>
      <w:r>
        <w:rPr>
          <w:rFonts w:hint="eastAsia"/>
          <w:bCs/>
          <w:sz w:val="24"/>
        </w:rPr>
        <w:t>C</w:t>
      </w:r>
      <w:r>
        <w:rPr>
          <w:rFonts w:hint="eastAsia"/>
          <w:bCs/>
          <w:sz w:val="24"/>
        </w:rPr>
        <w:t>类基金份额前一日基金资产净值</w:t>
      </w:r>
    </w:p>
    <w:p w14:paraId="1E11A8C8" w14:textId="7F0BFF41" w:rsidR="00214768" w:rsidRDefault="00214768" w:rsidP="002226BC">
      <w:pPr>
        <w:spacing w:line="360" w:lineRule="auto"/>
        <w:ind w:firstLineChars="200" w:firstLine="480"/>
        <w:rPr>
          <w:bCs/>
          <w:sz w:val="24"/>
        </w:rPr>
      </w:pPr>
      <w:r>
        <w:rPr>
          <w:rFonts w:hint="eastAsia"/>
          <w:bCs/>
          <w:sz w:val="24"/>
        </w:rPr>
        <w:t>基金销售服务费每日计提。</w:t>
      </w:r>
    </w:p>
    <w:p w14:paraId="30768064" w14:textId="77777777" w:rsidR="00D90E2E" w:rsidRPr="00EA3E76" w:rsidRDefault="00D90E2E" w:rsidP="00D90E2E">
      <w:pPr>
        <w:spacing w:line="360" w:lineRule="auto"/>
        <w:ind w:firstLineChars="200" w:firstLine="480"/>
        <w:rPr>
          <w:bCs/>
          <w:sz w:val="24"/>
        </w:rPr>
      </w:pPr>
      <w:r w:rsidRPr="00EA3E76">
        <w:rPr>
          <w:rFonts w:hint="eastAsia"/>
          <w:bCs/>
          <w:sz w:val="24"/>
        </w:rPr>
        <w:t>（</w:t>
      </w:r>
      <w:r w:rsidRPr="00EA3E76">
        <w:rPr>
          <w:rFonts w:hint="eastAsia"/>
          <w:bCs/>
          <w:sz w:val="24"/>
        </w:rPr>
        <w:t>1</w:t>
      </w:r>
      <w:r w:rsidRPr="00EA3E76">
        <w:rPr>
          <w:rFonts w:hint="eastAsia"/>
          <w:bCs/>
          <w:sz w:val="24"/>
        </w:rPr>
        <w:t>）直销机构：</w:t>
      </w:r>
      <w:r w:rsidRPr="00EA3E76">
        <w:rPr>
          <w:rFonts w:hint="eastAsia"/>
          <w:bCs/>
          <w:sz w:val="24"/>
        </w:rPr>
        <w:t xml:space="preserve"> </w:t>
      </w:r>
    </w:p>
    <w:p w14:paraId="4D284D1A" w14:textId="77777777" w:rsidR="00D90E2E" w:rsidRPr="00EA3E76" w:rsidRDefault="00D90E2E" w:rsidP="00D90E2E">
      <w:pPr>
        <w:spacing w:line="360" w:lineRule="auto"/>
        <w:ind w:firstLineChars="200" w:firstLine="480"/>
        <w:rPr>
          <w:bCs/>
          <w:sz w:val="24"/>
        </w:rPr>
      </w:pPr>
      <w:r w:rsidRPr="00EA3E76">
        <w:rPr>
          <w:rFonts w:hint="eastAsia"/>
          <w:bCs/>
          <w:sz w:val="24"/>
        </w:rPr>
        <w:t>对于投资者通过直销机构持有的</w:t>
      </w:r>
      <w:r w:rsidRPr="00EA3E76">
        <w:rPr>
          <w:rFonts w:hint="eastAsia"/>
          <w:bCs/>
          <w:sz w:val="24"/>
        </w:rPr>
        <w:t>C</w:t>
      </w:r>
      <w:r w:rsidRPr="00EA3E76">
        <w:rPr>
          <w:rFonts w:hint="eastAsia"/>
          <w:bCs/>
          <w:sz w:val="24"/>
        </w:rPr>
        <w:t>类基金份额计提的销售服务费，在投资者赎回</w:t>
      </w:r>
      <w:r w:rsidRPr="00EA3E76">
        <w:rPr>
          <w:rFonts w:hint="eastAsia"/>
          <w:bCs/>
          <w:sz w:val="24"/>
        </w:rPr>
        <w:t>C</w:t>
      </w:r>
      <w:r w:rsidRPr="00EA3E76">
        <w:rPr>
          <w:rFonts w:hint="eastAsia"/>
          <w:bCs/>
          <w:sz w:val="24"/>
        </w:rPr>
        <w:t>类</w:t>
      </w:r>
      <w:r>
        <w:rPr>
          <w:rFonts w:hint="eastAsia"/>
          <w:bCs/>
          <w:sz w:val="24"/>
        </w:rPr>
        <w:t>基金份额或基金合同终止时，随赎回款（或清算款）一并返还给投资者</w:t>
      </w:r>
      <w:r w:rsidRPr="00EA3E76">
        <w:rPr>
          <w:rFonts w:hint="eastAsia"/>
          <w:bCs/>
          <w:sz w:val="24"/>
        </w:rPr>
        <w:t>。</w:t>
      </w:r>
      <w:r w:rsidRPr="00EA3E76">
        <w:rPr>
          <w:rFonts w:hint="eastAsia"/>
          <w:bCs/>
          <w:sz w:val="24"/>
        </w:rPr>
        <w:t xml:space="preserve"> </w:t>
      </w:r>
    </w:p>
    <w:p w14:paraId="1E22B0F2" w14:textId="77777777" w:rsidR="00D90E2E" w:rsidRPr="00EA3E76" w:rsidRDefault="00D90E2E" w:rsidP="00D90E2E">
      <w:pPr>
        <w:spacing w:line="360" w:lineRule="auto"/>
        <w:ind w:firstLineChars="200" w:firstLine="480"/>
        <w:rPr>
          <w:bCs/>
          <w:sz w:val="24"/>
        </w:rPr>
      </w:pPr>
      <w:r w:rsidRPr="00EA3E76">
        <w:rPr>
          <w:rFonts w:hint="eastAsia"/>
          <w:bCs/>
          <w:sz w:val="24"/>
        </w:rPr>
        <w:t>基金管理人基金销售子公司销售母公司所管理基金的，按照本条要求执行。</w:t>
      </w:r>
    </w:p>
    <w:p w14:paraId="33EAE6DE" w14:textId="77777777" w:rsidR="00D90E2E" w:rsidRPr="00EA3E76" w:rsidRDefault="00D90E2E" w:rsidP="00D90E2E">
      <w:pPr>
        <w:spacing w:line="360" w:lineRule="auto"/>
        <w:ind w:firstLineChars="200" w:firstLine="480"/>
        <w:rPr>
          <w:bCs/>
          <w:sz w:val="24"/>
        </w:rPr>
      </w:pPr>
      <w:r w:rsidRPr="00EA3E76">
        <w:rPr>
          <w:rFonts w:hint="eastAsia"/>
          <w:bCs/>
          <w:sz w:val="24"/>
        </w:rPr>
        <w:t>（</w:t>
      </w:r>
      <w:r w:rsidRPr="00EA3E76">
        <w:rPr>
          <w:rFonts w:hint="eastAsia"/>
          <w:bCs/>
          <w:sz w:val="24"/>
        </w:rPr>
        <w:t>2</w:t>
      </w:r>
      <w:r w:rsidRPr="00EA3E76">
        <w:rPr>
          <w:rFonts w:hint="eastAsia"/>
          <w:bCs/>
          <w:sz w:val="24"/>
        </w:rPr>
        <w:t>）直销机构以外的其他销售机构：</w:t>
      </w:r>
    </w:p>
    <w:p w14:paraId="55A799E7" w14:textId="77777777" w:rsidR="00D90E2E" w:rsidRPr="00EA3E76" w:rsidRDefault="00D90E2E" w:rsidP="00D90E2E">
      <w:pPr>
        <w:spacing w:line="360" w:lineRule="auto"/>
        <w:ind w:firstLineChars="200" w:firstLine="480"/>
        <w:rPr>
          <w:bCs/>
          <w:sz w:val="24"/>
        </w:rPr>
      </w:pPr>
      <w:r w:rsidRPr="00EA3E76">
        <w:rPr>
          <w:rFonts w:hint="eastAsia"/>
          <w:bCs/>
          <w:sz w:val="24"/>
        </w:rPr>
        <w:t>对于投资者持续持有期限未超过一年（即</w:t>
      </w:r>
      <w:r w:rsidRPr="00EA3E76">
        <w:rPr>
          <w:rFonts w:hint="eastAsia"/>
          <w:bCs/>
          <w:sz w:val="24"/>
        </w:rPr>
        <w:t>365</w:t>
      </w:r>
      <w:r w:rsidRPr="00EA3E76">
        <w:rPr>
          <w:rFonts w:hint="eastAsia"/>
          <w:bCs/>
          <w:sz w:val="24"/>
        </w:rPr>
        <w:t>天，下同）的基金份额收取的销售服务费，逐日累计至每月月末，按月支付</w:t>
      </w:r>
      <w:r>
        <w:rPr>
          <w:rFonts w:hint="eastAsia"/>
          <w:bCs/>
          <w:sz w:val="24"/>
        </w:rPr>
        <w:t>。基金托管人</w:t>
      </w:r>
      <w:r w:rsidRPr="00EA3E76">
        <w:rPr>
          <w:rFonts w:hint="eastAsia"/>
          <w:bCs/>
          <w:sz w:val="24"/>
        </w:rPr>
        <w:t>按照与基金管理人协商一致的方式在次月初</w:t>
      </w:r>
      <w:r w:rsidRPr="00EA3E76">
        <w:rPr>
          <w:rFonts w:hint="eastAsia"/>
          <w:bCs/>
          <w:sz w:val="24"/>
        </w:rPr>
        <w:t>5</w:t>
      </w:r>
      <w:proofErr w:type="gramStart"/>
      <w:r w:rsidRPr="00EA3E76">
        <w:rPr>
          <w:rFonts w:hint="eastAsia"/>
          <w:bCs/>
          <w:sz w:val="24"/>
        </w:rPr>
        <w:t>个</w:t>
      </w:r>
      <w:proofErr w:type="gramEnd"/>
      <w:r w:rsidRPr="00EA3E76">
        <w:rPr>
          <w:rFonts w:hint="eastAsia"/>
          <w:bCs/>
          <w:sz w:val="24"/>
        </w:rPr>
        <w:t>工作日内按照指定的账户路径进行支付。</w:t>
      </w:r>
      <w:r w:rsidRPr="008D344A">
        <w:rPr>
          <w:rFonts w:hint="eastAsia"/>
          <w:bCs/>
          <w:sz w:val="24"/>
        </w:rPr>
        <w:t>若遇法定节假日、公休日等，支付日期顺延</w:t>
      </w:r>
      <w:r w:rsidRPr="00EA3E76">
        <w:rPr>
          <w:rFonts w:hint="eastAsia"/>
          <w:bCs/>
          <w:sz w:val="24"/>
        </w:rPr>
        <w:t>。</w:t>
      </w:r>
    </w:p>
    <w:p w14:paraId="19C82928" w14:textId="77777777" w:rsidR="00D90E2E" w:rsidRDefault="00D90E2E" w:rsidP="00D90E2E">
      <w:pPr>
        <w:spacing w:line="360" w:lineRule="auto"/>
        <w:ind w:firstLineChars="200" w:firstLine="480"/>
        <w:rPr>
          <w:bCs/>
          <w:sz w:val="24"/>
        </w:rPr>
      </w:pPr>
      <w:r w:rsidRPr="00EA3E76">
        <w:rPr>
          <w:rFonts w:hint="eastAsia"/>
          <w:bCs/>
          <w:sz w:val="24"/>
        </w:rPr>
        <w:t>对于持续持有期限超过一年的基金份额，持有超过一年后继续计提的销售服务费，在投资者赎回</w:t>
      </w:r>
      <w:r>
        <w:rPr>
          <w:rFonts w:hint="eastAsia"/>
          <w:bCs/>
          <w:sz w:val="24"/>
        </w:rPr>
        <w:t>基金份额或基金合同终止时，随赎回款（或清算款）一并返还给投资者</w:t>
      </w:r>
      <w:r w:rsidRPr="00EA3E76">
        <w:rPr>
          <w:rFonts w:hint="eastAsia"/>
          <w:bCs/>
          <w:sz w:val="24"/>
        </w:rPr>
        <w:t>。</w:t>
      </w:r>
    </w:p>
    <w:p w14:paraId="2684C5F8" w14:textId="77777777" w:rsidR="00214768" w:rsidRDefault="00214768" w:rsidP="00214768">
      <w:pPr>
        <w:spacing w:line="360" w:lineRule="auto"/>
        <w:ind w:firstLineChars="200" w:firstLine="480"/>
        <w:rPr>
          <w:bCs/>
          <w:sz w:val="24"/>
        </w:rPr>
      </w:pPr>
      <w:r>
        <w:rPr>
          <w:bCs/>
          <w:sz w:val="24"/>
        </w:rPr>
        <w:t>上述</w:t>
      </w:r>
      <w:r>
        <w:rPr>
          <w:rFonts w:hint="eastAsia"/>
          <w:bCs/>
          <w:sz w:val="24"/>
        </w:rPr>
        <w:t>“</w:t>
      </w:r>
      <w:r>
        <w:rPr>
          <w:bCs/>
          <w:sz w:val="24"/>
        </w:rPr>
        <w:t>一、基金费用的种类</w:t>
      </w:r>
      <w:r>
        <w:rPr>
          <w:rFonts w:hint="eastAsia"/>
          <w:bCs/>
          <w:sz w:val="24"/>
        </w:rPr>
        <w:t>”</w:t>
      </w:r>
      <w:r>
        <w:rPr>
          <w:bCs/>
          <w:sz w:val="24"/>
        </w:rPr>
        <w:t>中第</w:t>
      </w:r>
      <w:r>
        <w:rPr>
          <w:bCs/>
          <w:sz w:val="24"/>
        </w:rPr>
        <w:t>4</w:t>
      </w:r>
      <w:r>
        <w:rPr>
          <w:bCs/>
          <w:sz w:val="24"/>
        </w:rPr>
        <w:t>－</w:t>
      </w:r>
      <w:r>
        <w:rPr>
          <w:bCs/>
          <w:sz w:val="24"/>
        </w:rPr>
        <w:t>10</w:t>
      </w:r>
      <w:r>
        <w:rPr>
          <w:bCs/>
          <w:sz w:val="24"/>
        </w:rPr>
        <w:t>项费用，根据有关法规及相应协议规定，按费用实际支出金额列入当期费用，由基金托管人从基金财产中支付。</w:t>
      </w:r>
    </w:p>
    <w:bookmarkEnd w:id="103"/>
    <w:p w14:paraId="6A23594D" w14:textId="77777777" w:rsidR="00804204" w:rsidRPr="00214768" w:rsidRDefault="00804204">
      <w:pPr>
        <w:spacing w:line="360" w:lineRule="auto"/>
        <w:ind w:firstLineChars="200" w:firstLine="480"/>
        <w:rPr>
          <w:bCs/>
          <w:sz w:val="24"/>
        </w:rPr>
      </w:pPr>
    </w:p>
    <w:p w14:paraId="6925CFE3" w14:textId="77777777" w:rsidR="00804204" w:rsidRDefault="00804204">
      <w:pPr>
        <w:spacing w:line="360" w:lineRule="auto"/>
        <w:ind w:firstLineChars="200" w:firstLine="482"/>
        <w:rPr>
          <w:b/>
          <w:bCs/>
          <w:sz w:val="24"/>
        </w:rPr>
      </w:pPr>
      <w:r>
        <w:rPr>
          <w:b/>
          <w:bCs/>
          <w:sz w:val="24"/>
        </w:rPr>
        <w:lastRenderedPageBreak/>
        <w:t>三、不列入基金费用的项目</w:t>
      </w:r>
    </w:p>
    <w:p w14:paraId="6E195479" w14:textId="77777777" w:rsidR="00214768" w:rsidRDefault="00214768" w:rsidP="00214768">
      <w:pPr>
        <w:spacing w:line="360" w:lineRule="auto"/>
        <w:ind w:firstLineChars="200" w:firstLine="480"/>
        <w:rPr>
          <w:bCs/>
          <w:sz w:val="24"/>
        </w:rPr>
      </w:pPr>
      <w:r>
        <w:rPr>
          <w:bCs/>
          <w:sz w:val="24"/>
        </w:rPr>
        <w:t>下列费用不列入基金费用：</w:t>
      </w:r>
    </w:p>
    <w:p w14:paraId="5CCAAAA7" w14:textId="77777777" w:rsidR="00214768" w:rsidRDefault="00214768" w:rsidP="00214768">
      <w:pPr>
        <w:spacing w:line="360" w:lineRule="auto"/>
        <w:ind w:firstLineChars="200" w:firstLine="480"/>
        <w:rPr>
          <w:bCs/>
          <w:sz w:val="24"/>
        </w:rPr>
      </w:pPr>
      <w:bookmarkStart w:id="105" w:name="_Hlk210833733"/>
      <w:r>
        <w:rPr>
          <w:bCs/>
          <w:sz w:val="24"/>
        </w:rPr>
        <w:t>1</w:t>
      </w:r>
      <w:r>
        <w:rPr>
          <w:bCs/>
          <w:sz w:val="24"/>
        </w:rPr>
        <w:t>、基金管理人和基金托管人因未履行或未完全履行义务导致的费用支出或基金财产的损失；</w:t>
      </w:r>
    </w:p>
    <w:p w14:paraId="6601BCE1" w14:textId="77777777" w:rsidR="00214768" w:rsidRDefault="00214768" w:rsidP="00214768">
      <w:pPr>
        <w:spacing w:line="360" w:lineRule="auto"/>
        <w:ind w:firstLineChars="200" w:firstLine="480"/>
        <w:rPr>
          <w:bCs/>
          <w:sz w:val="24"/>
        </w:rPr>
      </w:pPr>
      <w:r>
        <w:rPr>
          <w:bCs/>
          <w:sz w:val="24"/>
        </w:rPr>
        <w:t>2</w:t>
      </w:r>
      <w:r>
        <w:rPr>
          <w:bCs/>
          <w:sz w:val="24"/>
        </w:rPr>
        <w:t>、基金管理人和基金托管人处理与基金运作无关的事项发生的费用；</w:t>
      </w:r>
    </w:p>
    <w:p w14:paraId="6BB7F960" w14:textId="77777777" w:rsidR="00214768" w:rsidRDefault="00214768" w:rsidP="00214768">
      <w:pPr>
        <w:spacing w:line="360" w:lineRule="auto"/>
        <w:ind w:firstLineChars="200" w:firstLine="480"/>
        <w:rPr>
          <w:bCs/>
          <w:sz w:val="24"/>
        </w:rPr>
      </w:pPr>
      <w:r>
        <w:rPr>
          <w:bCs/>
          <w:sz w:val="24"/>
        </w:rPr>
        <w:t>3</w:t>
      </w:r>
      <w:r>
        <w:rPr>
          <w:bCs/>
          <w:sz w:val="24"/>
        </w:rPr>
        <w:t>、《基金合同》生效前的相关费用；</w:t>
      </w:r>
    </w:p>
    <w:p w14:paraId="0BE6B876" w14:textId="77777777" w:rsidR="00214768" w:rsidRDefault="00214768" w:rsidP="00214768">
      <w:pPr>
        <w:spacing w:line="360" w:lineRule="auto"/>
        <w:ind w:firstLineChars="200" w:firstLine="480"/>
        <w:rPr>
          <w:bCs/>
          <w:sz w:val="24"/>
        </w:rPr>
      </w:pPr>
      <w:r>
        <w:rPr>
          <w:rFonts w:hint="eastAsia"/>
          <w:bCs/>
          <w:sz w:val="24"/>
        </w:rPr>
        <w:t>4</w:t>
      </w:r>
      <w:r>
        <w:rPr>
          <w:rFonts w:hint="eastAsia"/>
          <w:bCs/>
          <w:sz w:val="24"/>
        </w:rPr>
        <w:t>、</w:t>
      </w:r>
      <w:r w:rsidRPr="00A62FA0">
        <w:rPr>
          <w:rFonts w:hint="eastAsia"/>
          <w:bCs/>
          <w:sz w:val="24"/>
        </w:rPr>
        <w:t>标的指数许可使用费。标的指数许可使用费由基金管理人承担，不从基金财产中列支</w:t>
      </w:r>
      <w:r>
        <w:rPr>
          <w:rFonts w:hint="eastAsia"/>
          <w:bCs/>
          <w:sz w:val="24"/>
        </w:rPr>
        <w:t>；</w:t>
      </w:r>
    </w:p>
    <w:p w14:paraId="2D3F3F97" w14:textId="77777777" w:rsidR="00214768" w:rsidRDefault="00214768" w:rsidP="00214768">
      <w:pPr>
        <w:spacing w:line="360" w:lineRule="auto"/>
        <w:ind w:firstLineChars="200" w:firstLine="480"/>
        <w:rPr>
          <w:bCs/>
          <w:sz w:val="24"/>
        </w:rPr>
      </w:pPr>
      <w:r>
        <w:rPr>
          <w:bCs/>
          <w:sz w:val="24"/>
        </w:rPr>
        <w:t>5</w:t>
      </w:r>
      <w:r>
        <w:rPr>
          <w:bCs/>
          <w:sz w:val="24"/>
        </w:rPr>
        <w:t>、其他根据相关法律法规及中国证监会的有关规定不得列入基金费用的项目。</w:t>
      </w:r>
    </w:p>
    <w:bookmarkEnd w:id="105"/>
    <w:p w14:paraId="24EC92DC" w14:textId="77777777" w:rsidR="00804204" w:rsidRPr="00214768" w:rsidRDefault="00804204">
      <w:pPr>
        <w:spacing w:line="360" w:lineRule="auto"/>
        <w:ind w:firstLineChars="200" w:firstLine="480"/>
        <w:rPr>
          <w:bCs/>
          <w:sz w:val="24"/>
        </w:rPr>
      </w:pPr>
    </w:p>
    <w:p w14:paraId="22CAD8EA" w14:textId="77777777" w:rsidR="00804204" w:rsidRDefault="00804204">
      <w:pPr>
        <w:spacing w:line="360" w:lineRule="auto"/>
        <w:ind w:firstLineChars="200" w:firstLine="482"/>
        <w:rPr>
          <w:b/>
          <w:bCs/>
          <w:sz w:val="24"/>
        </w:rPr>
      </w:pPr>
      <w:r>
        <w:rPr>
          <w:rFonts w:hint="eastAsia"/>
          <w:b/>
          <w:bCs/>
          <w:sz w:val="24"/>
        </w:rPr>
        <w:t>四、实施</w:t>
      </w:r>
      <w:proofErr w:type="gramStart"/>
      <w:r>
        <w:rPr>
          <w:rFonts w:hint="eastAsia"/>
          <w:b/>
          <w:bCs/>
          <w:sz w:val="24"/>
        </w:rPr>
        <w:t>侧袋机制</w:t>
      </w:r>
      <w:proofErr w:type="gramEnd"/>
      <w:r>
        <w:rPr>
          <w:rFonts w:hint="eastAsia"/>
          <w:b/>
          <w:bCs/>
          <w:sz w:val="24"/>
        </w:rPr>
        <w:t>期间的基金费用</w:t>
      </w:r>
    </w:p>
    <w:p w14:paraId="5AF05E6D" w14:textId="77777777" w:rsidR="00804204" w:rsidRDefault="00804204">
      <w:pPr>
        <w:spacing w:line="360" w:lineRule="auto"/>
        <w:ind w:firstLineChars="200" w:firstLine="480"/>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w:t>
      </w:r>
      <w:proofErr w:type="gramStart"/>
      <w:r>
        <w:rPr>
          <w:rFonts w:hint="eastAsia"/>
          <w:bCs/>
          <w:sz w:val="24"/>
        </w:rPr>
        <w:t>与侧袋账户</w:t>
      </w:r>
      <w:proofErr w:type="gramEnd"/>
      <w:r>
        <w:rPr>
          <w:rFonts w:hint="eastAsia"/>
          <w:bCs/>
          <w:sz w:val="24"/>
        </w:rPr>
        <w:t>有关的费用可以</w:t>
      </w:r>
      <w:proofErr w:type="gramStart"/>
      <w:r>
        <w:rPr>
          <w:rFonts w:hint="eastAsia"/>
          <w:bCs/>
          <w:sz w:val="24"/>
        </w:rPr>
        <w:t>从侧袋账户</w:t>
      </w:r>
      <w:proofErr w:type="gramEnd"/>
      <w:r>
        <w:rPr>
          <w:rFonts w:hint="eastAsia"/>
          <w:bCs/>
          <w:sz w:val="24"/>
        </w:rPr>
        <w:t>中列支，但应</w:t>
      </w:r>
      <w:proofErr w:type="gramStart"/>
      <w:r>
        <w:rPr>
          <w:rFonts w:hint="eastAsia"/>
          <w:bCs/>
          <w:sz w:val="24"/>
        </w:rPr>
        <w:t>待侧袋</w:t>
      </w:r>
      <w:proofErr w:type="gramEnd"/>
      <w:r>
        <w:rPr>
          <w:rFonts w:hint="eastAsia"/>
          <w:bCs/>
          <w:sz w:val="24"/>
        </w:rPr>
        <w:t>账户资产变现后方可列支，有关费用可酌情收取或减免，但基金管理人不得</w:t>
      </w:r>
      <w:proofErr w:type="gramStart"/>
      <w:r>
        <w:rPr>
          <w:rFonts w:hint="eastAsia"/>
          <w:bCs/>
          <w:sz w:val="24"/>
        </w:rPr>
        <w:t>就侧袋账户</w:t>
      </w:r>
      <w:proofErr w:type="gramEnd"/>
      <w:r>
        <w:rPr>
          <w:rFonts w:hint="eastAsia"/>
          <w:bCs/>
          <w:sz w:val="24"/>
        </w:rPr>
        <w:t>资产收取管理费。</w:t>
      </w:r>
    </w:p>
    <w:p w14:paraId="52635822" w14:textId="77777777" w:rsidR="00804204" w:rsidRDefault="00804204">
      <w:pPr>
        <w:spacing w:line="360" w:lineRule="auto"/>
        <w:ind w:firstLineChars="200" w:firstLine="480"/>
        <w:rPr>
          <w:bCs/>
          <w:sz w:val="24"/>
        </w:rPr>
      </w:pPr>
    </w:p>
    <w:p w14:paraId="4838F6B4" w14:textId="77777777" w:rsidR="00804204" w:rsidRDefault="00804204">
      <w:pPr>
        <w:spacing w:line="360" w:lineRule="auto"/>
        <w:ind w:firstLineChars="200" w:firstLine="482"/>
        <w:rPr>
          <w:b/>
          <w:bCs/>
          <w:sz w:val="24"/>
        </w:rPr>
      </w:pPr>
      <w:r>
        <w:rPr>
          <w:rFonts w:hint="eastAsia"/>
          <w:b/>
          <w:bCs/>
          <w:sz w:val="24"/>
        </w:rPr>
        <w:t>五</w:t>
      </w:r>
      <w:r>
        <w:rPr>
          <w:b/>
          <w:bCs/>
          <w:sz w:val="24"/>
        </w:rPr>
        <w:t>、基金税收</w:t>
      </w:r>
    </w:p>
    <w:p w14:paraId="1970E33E" w14:textId="77777777" w:rsidR="00214768" w:rsidRDefault="00214768" w:rsidP="00214768">
      <w:pPr>
        <w:spacing w:line="360" w:lineRule="auto"/>
        <w:ind w:firstLineChars="200" w:firstLine="480"/>
        <w:rPr>
          <w:sz w:val="24"/>
        </w:rPr>
      </w:pPr>
      <w:bookmarkStart w:id="106" w:name="_Hlk210833739"/>
      <w:r>
        <w:rPr>
          <w:bCs/>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bookmarkEnd w:id="106"/>
    <w:p w14:paraId="1ACA705B" w14:textId="77777777" w:rsidR="00214768" w:rsidRDefault="00214768" w:rsidP="00214768"/>
    <w:p w14:paraId="2EE8AE17" w14:textId="77777777" w:rsidR="00804204" w:rsidRPr="00214768" w:rsidRDefault="00804204">
      <w:pPr>
        <w:spacing w:line="360" w:lineRule="auto"/>
        <w:ind w:firstLineChars="200" w:firstLine="480"/>
        <w:rPr>
          <w:sz w:val="24"/>
        </w:rPr>
      </w:pPr>
    </w:p>
    <w:p w14:paraId="2F6B686C" w14:textId="77777777" w:rsidR="00804204" w:rsidRDefault="00804204">
      <w:pPr>
        <w:spacing w:line="360" w:lineRule="auto"/>
        <w:ind w:firstLineChars="200" w:firstLine="420"/>
        <w:sectPr w:rsidR="00804204">
          <w:pgSz w:w="11906" w:h="16838"/>
          <w:pgMar w:top="1701" w:right="1134" w:bottom="1134" w:left="1134" w:header="851" w:footer="992" w:gutter="0"/>
          <w:cols w:space="720"/>
          <w:titlePg/>
          <w:docGrid w:type="lines" w:linePitch="312"/>
        </w:sectPr>
      </w:pPr>
      <w:bookmarkStart w:id="107" w:name="_Hlt88827255"/>
      <w:bookmarkEnd w:id="107"/>
    </w:p>
    <w:p w14:paraId="4691B653" w14:textId="77777777" w:rsidR="00804204" w:rsidRDefault="00804204">
      <w:pPr>
        <w:pStyle w:val="11"/>
        <w:spacing w:line="360" w:lineRule="auto"/>
        <w:rPr>
          <w:rFonts w:ascii="Times New Roman" w:eastAsia="宋体"/>
          <w:b/>
          <w:bCs/>
          <w:szCs w:val="24"/>
        </w:rPr>
      </w:pPr>
      <w:bookmarkStart w:id="108" w:name="_Toc134798969"/>
      <w:r>
        <w:rPr>
          <w:rFonts w:ascii="Times New Roman" w:eastAsia="宋体"/>
          <w:b/>
          <w:bCs/>
          <w:szCs w:val="24"/>
        </w:rPr>
        <w:lastRenderedPageBreak/>
        <w:t>第十四部分</w:t>
      </w:r>
      <w:r>
        <w:rPr>
          <w:rFonts w:ascii="Times New Roman" w:eastAsia="宋体"/>
          <w:b/>
          <w:bCs/>
          <w:szCs w:val="24"/>
        </w:rPr>
        <w:t xml:space="preserve">  </w:t>
      </w:r>
      <w:r>
        <w:rPr>
          <w:rFonts w:ascii="Times New Roman" w:eastAsia="宋体"/>
          <w:b/>
          <w:bCs/>
          <w:szCs w:val="24"/>
        </w:rPr>
        <w:t>基金的会计与审计</w:t>
      </w:r>
      <w:bookmarkEnd w:id="108"/>
    </w:p>
    <w:p w14:paraId="5F0C65BE" w14:textId="77777777" w:rsidR="00804204" w:rsidRDefault="00804204">
      <w:pPr>
        <w:spacing w:line="360" w:lineRule="auto"/>
        <w:ind w:firstLineChars="200" w:firstLine="482"/>
        <w:rPr>
          <w:b/>
          <w:bCs/>
          <w:sz w:val="24"/>
        </w:rPr>
      </w:pPr>
      <w:r>
        <w:rPr>
          <w:b/>
          <w:bCs/>
          <w:sz w:val="24"/>
        </w:rPr>
        <w:t>一、基金会计政策</w:t>
      </w:r>
    </w:p>
    <w:p w14:paraId="4906B1A8" w14:textId="77777777" w:rsidR="00214768" w:rsidRDefault="00214768" w:rsidP="00214768">
      <w:pPr>
        <w:spacing w:line="360" w:lineRule="auto"/>
        <w:ind w:firstLineChars="200" w:firstLine="480"/>
        <w:rPr>
          <w:bCs/>
          <w:sz w:val="24"/>
        </w:rPr>
      </w:pPr>
      <w:bookmarkStart w:id="109" w:name="_Hlk210833752"/>
      <w:r>
        <w:rPr>
          <w:bCs/>
          <w:sz w:val="24"/>
        </w:rPr>
        <w:t>1</w:t>
      </w:r>
      <w:r>
        <w:rPr>
          <w:bCs/>
          <w:sz w:val="24"/>
        </w:rPr>
        <w:t>、基金管理人为本基金的基金会计责任方；</w:t>
      </w:r>
    </w:p>
    <w:p w14:paraId="20DA6794" w14:textId="77777777" w:rsidR="00214768" w:rsidRDefault="00214768" w:rsidP="00214768">
      <w:pPr>
        <w:spacing w:line="360" w:lineRule="auto"/>
        <w:ind w:firstLineChars="200" w:firstLine="480"/>
        <w:rPr>
          <w:bCs/>
          <w:sz w:val="24"/>
        </w:rPr>
      </w:pPr>
      <w:r>
        <w:rPr>
          <w:bCs/>
          <w:sz w:val="24"/>
        </w:rPr>
        <w:t>2</w:t>
      </w:r>
      <w:r>
        <w:rPr>
          <w:bCs/>
          <w:sz w:val="24"/>
        </w:rPr>
        <w:t>、基金的会计年度为公历年度的</w:t>
      </w:r>
      <w:r>
        <w:rPr>
          <w:bCs/>
          <w:sz w:val="24"/>
        </w:rPr>
        <w:t>1</w:t>
      </w:r>
      <w:r>
        <w:rPr>
          <w:bCs/>
          <w:sz w:val="24"/>
        </w:rPr>
        <w:t>月</w:t>
      </w:r>
      <w:r>
        <w:rPr>
          <w:bCs/>
          <w:sz w:val="24"/>
        </w:rPr>
        <w:t>1</w:t>
      </w:r>
      <w:r>
        <w:rPr>
          <w:bCs/>
          <w:sz w:val="24"/>
        </w:rPr>
        <w:t>日至</w:t>
      </w:r>
      <w:r>
        <w:rPr>
          <w:bCs/>
          <w:sz w:val="24"/>
        </w:rPr>
        <w:t>12</w:t>
      </w:r>
      <w:r>
        <w:rPr>
          <w:bCs/>
          <w:sz w:val="24"/>
        </w:rPr>
        <w:t>月</w:t>
      </w:r>
      <w:r>
        <w:rPr>
          <w:bCs/>
          <w:sz w:val="24"/>
        </w:rPr>
        <w:t>31</w:t>
      </w:r>
      <w:r>
        <w:rPr>
          <w:bCs/>
          <w:sz w:val="24"/>
        </w:rPr>
        <w:t>日；基金首次募集的会计年度按如下原则：如果《基金合同》生效少于</w:t>
      </w:r>
      <w:r>
        <w:rPr>
          <w:bCs/>
          <w:sz w:val="24"/>
        </w:rPr>
        <w:t>2</w:t>
      </w:r>
      <w:r>
        <w:rPr>
          <w:bCs/>
          <w:sz w:val="24"/>
        </w:rPr>
        <w:t>个月，可以并入下一个会计年度；</w:t>
      </w:r>
    </w:p>
    <w:p w14:paraId="75C461AB" w14:textId="77777777" w:rsidR="00214768" w:rsidRDefault="00214768" w:rsidP="00214768">
      <w:pPr>
        <w:spacing w:line="360" w:lineRule="auto"/>
        <w:ind w:firstLineChars="200" w:firstLine="480"/>
        <w:rPr>
          <w:bCs/>
          <w:sz w:val="24"/>
        </w:rPr>
      </w:pPr>
      <w:r>
        <w:rPr>
          <w:bCs/>
          <w:sz w:val="24"/>
        </w:rPr>
        <w:t>3</w:t>
      </w:r>
      <w:r>
        <w:rPr>
          <w:bCs/>
          <w:sz w:val="24"/>
        </w:rPr>
        <w:t>、基金核算以人民币为记账本位币，以人民币元为记账单位；</w:t>
      </w:r>
    </w:p>
    <w:p w14:paraId="09E3D336" w14:textId="77777777" w:rsidR="00214768" w:rsidRDefault="00214768" w:rsidP="00214768">
      <w:pPr>
        <w:spacing w:line="360" w:lineRule="auto"/>
        <w:ind w:firstLineChars="200" w:firstLine="480"/>
        <w:rPr>
          <w:bCs/>
          <w:sz w:val="24"/>
        </w:rPr>
      </w:pPr>
      <w:r>
        <w:rPr>
          <w:bCs/>
          <w:sz w:val="24"/>
        </w:rPr>
        <w:t>4</w:t>
      </w:r>
      <w:r>
        <w:rPr>
          <w:bCs/>
          <w:sz w:val="24"/>
        </w:rPr>
        <w:t>、会计制度执行国家有关会计制度；</w:t>
      </w:r>
    </w:p>
    <w:p w14:paraId="042A7C4A" w14:textId="77777777" w:rsidR="00214768" w:rsidRDefault="00214768" w:rsidP="00214768">
      <w:pPr>
        <w:spacing w:line="360" w:lineRule="auto"/>
        <w:ind w:firstLineChars="200" w:firstLine="480"/>
        <w:rPr>
          <w:bCs/>
          <w:sz w:val="24"/>
        </w:rPr>
      </w:pPr>
      <w:r>
        <w:rPr>
          <w:bCs/>
          <w:sz w:val="24"/>
        </w:rPr>
        <w:t>5</w:t>
      </w:r>
      <w:r>
        <w:rPr>
          <w:bCs/>
          <w:sz w:val="24"/>
        </w:rPr>
        <w:t>、本基金独立建账、独立核算；</w:t>
      </w:r>
    </w:p>
    <w:p w14:paraId="6CEEC2CD" w14:textId="77777777" w:rsidR="00214768" w:rsidRDefault="00214768" w:rsidP="00214768">
      <w:pPr>
        <w:spacing w:line="360" w:lineRule="auto"/>
        <w:ind w:firstLineChars="200" w:firstLine="480"/>
        <w:rPr>
          <w:bCs/>
          <w:sz w:val="24"/>
        </w:rPr>
      </w:pPr>
      <w:r>
        <w:rPr>
          <w:bCs/>
          <w:sz w:val="24"/>
        </w:rPr>
        <w:t>6</w:t>
      </w:r>
      <w:r>
        <w:rPr>
          <w:bCs/>
          <w:sz w:val="24"/>
        </w:rPr>
        <w:t>、基金管理人及基金托管人各自保留完整的会计账目、凭证并进行日常的会计核算，按照有关规定编制基金会计报表；</w:t>
      </w:r>
    </w:p>
    <w:p w14:paraId="1EB41ADA" w14:textId="77777777" w:rsidR="00214768" w:rsidRDefault="00214768" w:rsidP="00214768">
      <w:pPr>
        <w:spacing w:line="360" w:lineRule="auto"/>
        <w:ind w:firstLineChars="200" w:firstLine="480"/>
        <w:rPr>
          <w:bCs/>
          <w:sz w:val="24"/>
        </w:rPr>
      </w:pPr>
      <w:r>
        <w:rPr>
          <w:bCs/>
          <w:sz w:val="24"/>
        </w:rPr>
        <w:t>7</w:t>
      </w:r>
      <w:r>
        <w:rPr>
          <w:bCs/>
          <w:sz w:val="24"/>
        </w:rPr>
        <w:t>、基金托管人每月与基金管理人就基金的会计核算、报表编制等进行核对并以书面方式确认。</w:t>
      </w:r>
    </w:p>
    <w:bookmarkEnd w:id="109"/>
    <w:p w14:paraId="0367D024" w14:textId="77777777" w:rsidR="00804204" w:rsidRPr="00214768" w:rsidRDefault="00804204">
      <w:pPr>
        <w:spacing w:line="360" w:lineRule="auto"/>
        <w:ind w:firstLineChars="200" w:firstLine="480"/>
        <w:rPr>
          <w:bCs/>
          <w:sz w:val="24"/>
        </w:rPr>
      </w:pPr>
    </w:p>
    <w:p w14:paraId="40A8B597" w14:textId="77777777" w:rsidR="00804204" w:rsidRDefault="00804204">
      <w:pPr>
        <w:spacing w:line="360" w:lineRule="auto"/>
        <w:ind w:firstLineChars="200" w:firstLine="482"/>
        <w:rPr>
          <w:b/>
          <w:bCs/>
          <w:sz w:val="24"/>
        </w:rPr>
      </w:pPr>
      <w:r>
        <w:rPr>
          <w:b/>
          <w:bCs/>
          <w:sz w:val="24"/>
        </w:rPr>
        <w:t>二、基金的年度审计</w:t>
      </w:r>
    </w:p>
    <w:p w14:paraId="6D8B7594" w14:textId="77777777" w:rsidR="00214768" w:rsidRDefault="00214768" w:rsidP="00214768">
      <w:pPr>
        <w:spacing w:line="360" w:lineRule="auto"/>
        <w:ind w:firstLineChars="200" w:firstLine="480"/>
        <w:rPr>
          <w:bCs/>
          <w:sz w:val="24"/>
        </w:rPr>
      </w:pPr>
      <w:bookmarkStart w:id="110" w:name="_Hlk210833757"/>
      <w:r>
        <w:rPr>
          <w:bCs/>
          <w:sz w:val="24"/>
        </w:rPr>
        <w:t>1</w:t>
      </w:r>
      <w:r>
        <w:rPr>
          <w:bCs/>
          <w:sz w:val="24"/>
        </w:rPr>
        <w:t>、基金管理人聘请与基金管理人、基金托管人相互独立的</w:t>
      </w:r>
      <w:r>
        <w:rPr>
          <w:rFonts w:hint="eastAsia"/>
          <w:bCs/>
          <w:sz w:val="24"/>
        </w:rPr>
        <w:t>符合《证券法》规定</w:t>
      </w:r>
      <w:r>
        <w:rPr>
          <w:bCs/>
          <w:sz w:val="24"/>
        </w:rPr>
        <w:t>的会计师事务所及其注册会计师对本基金的年度财务报表进行审计。</w:t>
      </w:r>
    </w:p>
    <w:p w14:paraId="1A2A9040" w14:textId="77777777" w:rsidR="00214768" w:rsidRDefault="00214768" w:rsidP="00214768">
      <w:pPr>
        <w:spacing w:line="360" w:lineRule="auto"/>
        <w:ind w:firstLineChars="200" w:firstLine="480"/>
        <w:rPr>
          <w:bCs/>
          <w:sz w:val="24"/>
        </w:rPr>
      </w:pPr>
      <w:r>
        <w:rPr>
          <w:bCs/>
          <w:sz w:val="24"/>
        </w:rPr>
        <w:t>2</w:t>
      </w:r>
      <w:r>
        <w:rPr>
          <w:bCs/>
          <w:sz w:val="24"/>
        </w:rPr>
        <w:t>、会计师事务所更换经办注册会计师，应事先征得基金管理人同意。</w:t>
      </w:r>
    </w:p>
    <w:p w14:paraId="6DECA6DD" w14:textId="77777777" w:rsidR="00214768" w:rsidRDefault="00214768" w:rsidP="00214768">
      <w:pPr>
        <w:spacing w:line="360" w:lineRule="auto"/>
        <w:ind w:firstLineChars="200" w:firstLine="480"/>
        <w:rPr>
          <w:bCs/>
          <w:sz w:val="24"/>
        </w:rPr>
      </w:pPr>
      <w:r>
        <w:rPr>
          <w:bCs/>
          <w:sz w:val="24"/>
        </w:rPr>
        <w:t>3</w:t>
      </w:r>
      <w:r>
        <w:rPr>
          <w:bCs/>
          <w:sz w:val="24"/>
        </w:rPr>
        <w:t>、</w:t>
      </w:r>
      <w:bookmarkStart w:id="111" w:name="_Hlt4221115"/>
      <w:bookmarkEnd w:id="111"/>
      <w:r>
        <w:rPr>
          <w:bCs/>
          <w:sz w:val="24"/>
        </w:rPr>
        <w:t>基金管理人认为有充足理由更换会计师事务所，须通报基金托管人。更换会计师事务所需</w:t>
      </w:r>
      <w:r>
        <w:rPr>
          <w:rFonts w:hint="eastAsia"/>
          <w:bCs/>
          <w:sz w:val="24"/>
        </w:rPr>
        <w:t>依照《信息披露办法》的有关规定</w:t>
      </w:r>
      <w:r>
        <w:rPr>
          <w:bCs/>
          <w:sz w:val="24"/>
        </w:rPr>
        <w:t>在规定媒介公告。</w:t>
      </w:r>
    </w:p>
    <w:bookmarkEnd w:id="110"/>
    <w:p w14:paraId="6FE96ED5" w14:textId="77777777" w:rsidR="00804204" w:rsidRPr="00214768" w:rsidRDefault="00804204" w:rsidP="00113F87">
      <w:pPr>
        <w:pStyle w:val="11"/>
        <w:spacing w:line="360" w:lineRule="auto"/>
        <w:sectPr w:rsidR="00804204" w:rsidRPr="00214768">
          <w:pgSz w:w="11906" w:h="16838"/>
          <w:pgMar w:top="1701" w:right="1134" w:bottom="1134" w:left="1134" w:header="851" w:footer="992" w:gutter="0"/>
          <w:cols w:space="720"/>
          <w:titlePg/>
          <w:docGrid w:type="lines" w:linePitch="312"/>
        </w:sectPr>
      </w:pPr>
    </w:p>
    <w:p w14:paraId="694DC22F" w14:textId="77777777" w:rsidR="00804204" w:rsidRDefault="00804204">
      <w:pPr>
        <w:pStyle w:val="11"/>
        <w:spacing w:line="360" w:lineRule="auto"/>
        <w:rPr>
          <w:rFonts w:ascii="Times New Roman" w:eastAsia="宋体"/>
          <w:b/>
          <w:bCs/>
          <w:szCs w:val="24"/>
        </w:rPr>
      </w:pPr>
      <w:bookmarkStart w:id="112" w:name="_Toc79978642"/>
      <w:bookmarkStart w:id="113" w:name="_Toc134798970"/>
      <w:r>
        <w:rPr>
          <w:rFonts w:ascii="Times New Roman" w:eastAsia="宋体"/>
          <w:b/>
          <w:bCs/>
          <w:szCs w:val="24"/>
        </w:rPr>
        <w:lastRenderedPageBreak/>
        <w:t>第十</w:t>
      </w:r>
      <w:r>
        <w:rPr>
          <w:rFonts w:ascii="Times New Roman" w:eastAsia="宋体" w:hint="eastAsia"/>
          <w:b/>
          <w:bCs/>
          <w:szCs w:val="24"/>
        </w:rPr>
        <w:t>五</w:t>
      </w:r>
      <w:r>
        <w:rPr>
          <w:rFonts w:ascii="Times New Roman" w:eastAsia="宋体"/>
          <w:b/>
          <w:bCs/>
          <w:szCs w:val="24"/>
        </w:rPr>
        <w:t>部分</w:t>
      </w:r>
      <w:r>
        <w:rPr>
          <w:rFonts w:ascii="Times New Roman" w:eastAsia="宋体"/>
          <w:b/>
          <w:bCs/>
          <w:szCs w:val="24"/>
        </w:rPr>
        <w:t xml:space="preserve">  </w:t>
      </w:r>
      <w:r>
        <w:rPr>
          <w:rFonts w:ascii="Times New Roman" w:eastAsia="宋体"/>
          <w:b/>
          <w:bCs/>
          <w:szCs w:val="24"/>
        </w:rPr>
        <w:t>基金的信息披露</w:t>
      </w:r>
      <w:bookmarkEnd w:id="112"/>
      <w:bookmarkEnd w:id="113"/>
    </w:p>
    <w:p w14:paraId="2EA7428B" w14:textId="77777777" w:rsidR="00214768" w:rsidRDefault="00804204" w:rsidP="00214768">
      <w:pPr>
        <w:tabs>
          <w:tab w:val="left" w:pos="4111"/>
        </w:tabs>
        <w:spacing w:line="360" w:lineRule="auto"/>
        <w:ind w:firstLineChars="200" w:firstLine="482"/>
        <w:rPr>
          <w:bCs/>
          <w:sz w:val="24"/>
        </w:rPr>
      </w:pPr>
      <w:r>
        <w:rPr>
          <w:b/>
          <w:bCs/>
          <w:sz w:val="24"/>
        </w:rPr>
        <w:t>一、</w:t>
      </w:r>
      <w:bookmarkStart w:id="114" w:name="_Hlk210833766"/>
      <w:r w:rsidR="00214768">
        <w:rPr>
          <w:bCs/>
          <w:sz w:val="24"/>
        </w:rPr>
        <w:t>本基金的信息披露应符合《基金法》《运作办法》《信息披露办法》</w:t>
      </w:r>
      <w:r w:rsidR="00214768">
        <w:rPr>
          <w:rFonts w:hint="eastAsia"/>
          <w:bCs/>
          <w:sz w:val="24"/>
        </w:rPr>
        <w:t>《流动性风险管理规定》</w:t>
      </w:r>
      <w:r w:rsidR="00214768">
        <w:rPr>
          <w:bCs/>
          <w:sz w:val="24"/>
        </w:rPr>
        <w:t>《基金合同》及其他有关规定。</w:t>
      </w:r>
      <w:r w:rsidR="00214768">
        <w:rPr>
          <w:rFonts w:hint="eastAsia"/>
          <w:bCs/>
          <w:sz w:val="24"/>
        </w:rPr>
        <w:t>相关法律对信息披露的方式、登载媒介、报备方式等规定发生变化时，本基金从其最新规定。</w:t>
      </w:r>
    </w:p>
    <w:bookmarkEnd w:id="114"/>
    <w:p w14:paraId="3D715BAD" w14:textId="7FA66CC2" w:rsidR="00804204" w:rsidRPr="00214768" w:rsidRDefault="00804204">
      <w:pPr>
        <w:spacing w:line="360" w:lineRule="auto"/>
        <w:ind w:firstLineChars="200" w:firstLine="482"/>
        <w:rPr>
          <w:b/>
          <w:bCs/>
          <w:sz w:val="24"/>
          <w:szCs w:val="20"/>
        </w:rPr>
      </w:pPr>
    </w:p>
    <w:p w14:paraId="40D6C68D" w14:textId="77777777" w:rsidR="00804204" w:rsidRDefault="00804204">
      <w:pPr>
        <w:spacing w:line="360" w:lineRule="auto"/>
        <w:ind w:firstLineChars="200" w:firstLine="482"/>
        <w:rPr>
          <w:b/>
          <w:bCs/>
          <w:sz w:val="24"/>
          <w:szCs w:val="20"/>
        </w:rPr>
      </w:pPr>
      <w:r>
        <w:rPr>
          <w:b/>
          <w:bCs/>
          <w:sz w:val="24"/>
          <w:szCs w:val="20"/>
        </w:rPr>
        <w:t>二、信息披露义务人</w:t>
      </w:r>
    </w:p>
    <w:p w14:paraId="4EBBD941" w14:textId="77777777" w:rsidR="00214768" w:rsidRDefault="00214768" w:rsidP="00214768">
      <w:pPr>
        <w:spacing w:line="360" w:lineRule="auto"/>
        <w:ind w:firstLineChars="200" w:firstLine="480"/>
        <w:rPr>
          <w:bCs/>
          <w:sz w:val="24"/>
        </w:rPr>
      </w:pPr>
      <w:bookmarkStart w:id="115" w:name="_Hlk210833772"/>
      <w:r>
        <w:rPr>
          <w:bCs/>
          <w:sz w:val="24"/>
        </w:rPr>
        <w:t>本基金信息披露义务人包括基金管理人、基金托管人、召集基金份额持有人大会的基金份额持有人等法律法规和中国证监会规定的自然人、法人和</w:t>
      </w:r>
      <w:r>
        <w:rPr>
          <w:rFonts w:hint="eastAsia"/>
          <w:bCs/>
          <w:sz w:val="24"/>
        </w:rPr>
        <w:t>非法人</w:t>
      </w:r>
      <w:r>
        <w:rPr>
          <w:bCs/>
          <w:sz w:val="24"/>
        </w:rPr>
        <w:t>组织。</w:t>
      </w:r>
    </w:p>
    <w:p w14:paraId="178A6CD4" w14:textId="77777777" w:rsidR="00214768" w:rsidRDefault="00214768" w:rsidP="00214768">
      <w:pPr>
        <w:spacing w:line="360" w:lineRule="auto"/>
        <w:ind w:firstLineChars="200" w:firstLine="480"/>
        <w:rPr>
          <w:bCs/>
          <w:sz w:val="24"/>
        </w:rPr>
      </w:pPr>
      <w:r>
        <w:rPr>
          <w:bCs/>
          <w:sz w:val="24"/>
        </w:rPr>
        <w:t>本基金信息披露义务人以保护基金份额持有人利益为根本出发点</w:t>
      </w:r>
      <w:r>
        <w:rPr>
          <w:rFonts w:hint="eastAsia"/>
          <w:bCs/>
          <w:sz w:val="24"/>
        </w:rPr>
        <w:t>，</w:t>
      </w:r>
      <w:r>
        <w:rPr>
          <w:bCs/>
          <w:sz w:val="24"/>
        </w:rPr>
        <w:t>按照法律法规和中国证监会的规定披露基金信息，并保证所披露信息的真实性、准确性</w:t>
      </w:r>
      <w:r>
        <w:rPr>
          <w:rFonts w:hint="eastAsia"/>
          <w:bCs/>
          <w:sz w:val="24"/>
        </w:rPr>
        <w:t>、</w:t>
      </w:r>
      <w:r>
        <w:rPr>
          <w:bCs/>
          <w:sz w:val="24"/>
        </w:rPr>
        <w:t>完整性、及时性、简明性和易得性。</w:t>
      </w:r>
    </w:p>
    <w:p w14:paraId="347DCF2B" w14:textId="77777777" w:rsidR="00214768" w:rsidRDefault="00214768" w:rsidP="00214768">
      <w:pPr>
        <w:spacing w:line="360" w:lineRule="auto"/>
        <w:ind w:firstLineChars="200" w:firstLine="480"/>
        <w:rPr>
          <w:bCs/>
          <w:sz w:val="24"/>
        </w:rPr>
      </w:pPr>
      <w:r>
        <w:rPr>
          <w:rFonts w:hint="eastAsia"/>
          <w:bCs/>
          <w:sz w:val="24"/>
        </w:rPr>
        <w:t>本基金信息披露义务人应当在中国证监会规定时间内，将应予披露的基金信息通过符合中国证监会规定条件的全国性报刊（以下简称规定报刊）及《信息披露办法》规定的互联网网站（以下简称规定网站）等媒介披露，并保证投资者能够按照基金合同约定的时间和方式查阅或者复制公开披露的信息资料。</w:t>
      </w:r>
    </w:p>
    <w:p w14:paraId="59816967" w14:textId="77777777" w:rsidR="00214768" w:rsidRDefault="00214768" w:rsidP="00214768">
      <w:pPr>
        <w:spacing w:line="360" w:lineRule="auto"/>
        <w:ind w:firstLineChars="200" w:firstLine="480"/>
        <w:rPr>
          <w:bCs/>
          <w:sz w:val="24"/>
        </w:rPr>
      </w:pPr>
      <w:r>
        <w:rPr>
          <w:rFonts w:hint="eastAsia"/>
          <w:bCs/>
          <w:sz w:val="24"/>
        </w:rPr>
        <w:t>规定网站包括基金管理人网站、基金托管人网站、中国证监会基金电子披露网站。规定网站应当无偿向投资者提供基金信息披露服务。</w:t>
      </w:r>
    </w:p>
    <w:bookmarkEnd w:id="115"/>
    <w:p w14:paraId="761C3DD7" w14:textId="77777777" w:rsidR="00804204" w:rsidRPr="00214768" w:rsidRDefault="00804204">
      <w:pPr>
        <w:spacing w:line="360" w:lineRule="auto"/>
        <w:ind w:firstLineChars="200" w:firstLine="480"/>
        <w:rPr>
          <w:bCs/>
          <w:sz w:val="24"/>
          <w:szCs w:val="20"/>
        </w:rPr>
      </w:pPr>
    </w:p>
    <w:p w14:paraId="347D473C" w14:textId="77777777" w:rsidR="00804204" w:rsidRDefault="00804204">
      <w:pPr>
        <w:spacing w:line="360" w:lineRule="auto"/>
        <w:ind w:firstLineChars="200" w:firstLine="482"/>
        <w:rPr>
          <w:b/>
          <w:bCs/>
          <w:sz w:val="24"/>
          <w:szCs w:val="20"/>
        </w:rPr>
      </w:pPr>
      <w:r>
        <w:rPr>
          <w:b/>
          <w:bCs/>
          <w:sz w:val="24"/>
          <w:szCs w:val="20"/>
        </w:rPr>
        <w:t>三、本基金信息披露义务人承诺公开披露的基金信息，不得有下列行为：</w:t>
      </w:r>
    </w:p>
    <w:p w14:paraId="360E0574" w14:textId="77777777" w:rsidR="00214768" w:rsidRDefault="00214768" w:rsidP="00214768">
      <w:pPr>
        <w:spacing w:line="360" w:lineRule="auto"/>
        <w:ind w:firstLineChars="200" w:firstLine="480"/>
        <w:rPr>
          <w:bCs/>
          <w:sz w:val="24"/>
        </w:rPr>
      </w:pPr>
      <w:bookmarkStart w:id="116" w:name="_Hlk210833778"/>
      <w:r>
        <w:rPr>
          <w:bCs/>
          <w:sz w:val="24"/>
        </w:rPr>
        <w:t>1</w:t>
      </w:r>
      <w:r>
        <w:rPr>
          <w:bCs/>
          <w:sz w:val="24"/>
        </w:rPr>
        <w:t>、虚假记载、误导性陈述或者重大遗漏；</w:t>
      </w:r>
    </w:p>
    <w:p w14:paraId="52F3F214" w14:textId="77777777" w:rsidR="00214768" w:rsidRDefault="00214768" w:rsidP="00214768">
      <w:pPr>
        <w:spacing w:line="360" w:lineRule="auto"/>
        <w:ind w:firstLineChars="200" w:firstLine="480"/>
        <w:rPr>
          <w:bCs/>
          <w:sz w:val="24"/>
        </w:rPr>
      </w:pPr>
      <w:r>
        <w:rPr>
          <w:bCs/>
          <w:sz w:val="24"/>
        </w:rPr>
        <w:t>2</w:t>
      </w:r>
      <w:r>
        <w:rPr>
          <w:bCs/>
          <w:sz w:val="24"/>
        </w:rPr>
        <w:t>、对证券投资业绩进行预测；</w:t>
      </w:r>
    </w:p>
    <w:p w14:paraId="739AD948" w14:textId="77777777" w:rsidR="00214768" w:rsidRDefault="00214768" w:rsidP="00214768">
      <w:pPr>
        <w:spacing w:line="360" w:lineRule="auto"/>
        <w:ind w:firstLineChars="200" w:firstLine="480"/>
        <w:rPr>
          <w:bCs/>
          <w:sz w:val="24"/>
        </w:rPr>
      </w:pPr>
      <w:r>
        <w:rPr>
          <w:bCs/>
          <w:sz w:val="24"/>
        </w:rPr>
        <w:t>3</w:t>
      </w:r>
      <w:r>
        <w:rPr>
          <w:bCs/>
          <w:sz w:val="24"/>
        </w:rPr>
        <w:t>、违规承诺收益或者承担损失；</w:t>
      </w:r>
    </w:p>
    <w:p w14:paraId="168E8E34" w14:textId="77777777" w:rsidR="00214768" w:rsidRDefault="00214768" w:rsidP="00214768">
      <w:pPr>
        <w:spacing w:line="360" w:lineRule="auto"/>
        <w:ind w:firstLineChars="200" w:firstLine="480"/>
        <w:rPr>
          <w:bCs/>
          <w:sz w:val="24"/>
        </w:rPr>
      </w:pPr>
      <w:r>
        <w:rPr>
          <w:bCs/>
          <w:sz w:val="24"/>
        </w:rPr>
        <w:t>4</w:t>
      </w:r>
      <w:r>
        <w:rPr>
          <w:bCs/>
          <w:sz w:val="24"/>
        </w:rPr>
        <w:t>、诋毁其他基金管理人、基金托管人或者基金销售机构；</w:t>
      </w:r>
    </w:p>
    <w:p w14:paraId="75F21BDB" w14:textId="77777777" w:rsidR="00214768" w:rsidRDefault="00214768" w:rsidP="00214768">
      <w:pPr>
        <w:spacing w:line="360" w:lineRule="auto"/>
        <w:ind w:firstLineChars="200" w:firstLine="480"/>
        <w:rPr>
          <w:bCs/>
          <w:sz w:val="24"/>
        </w:rPr>
      </w:pPr>
      <w:r>
        <w:rPr>
          <w:bCs/>
          <w:sz w:val="24"/>
        </w:rPr>
        <w:t>5</w:t>
      </w:r>
      <w:r>
        <w:rPr>
          <w:bCs/>
          <w:sz w:val="24"/>
        </w:rPr>
        <w:t>、登载任何自然人、法人或者</w:t>
      </w:r>
      <w:r>
        <w:rPr>
          <w:rFonts w:hint="eastAsia"/>
          <w:bCs/>
          <w:sz w:val="24"/>
        </w:rPr>
        <w:t>非法人</w:t>
      </w:r>
      <w:r>
        <w:rPr>
          <w:bCs/>
          <w:sz w:val="24"/>
        </w:rPr>
        <w:t>组织的祝贺性、恭维性或推荐性的文字；</w:t>
      </w:r>
    </w:p>
    <w:p w14:paraId="64239EE3" w14:textId="77777777" w:rsidR="00214768" w:rsidRDefault="00214768" w:rsidP="00214768">
      <w:pPr>
        <w:spacing w:line="360" w:lineRule="auto"/>
        <w:ind w:firstLineChars="200" w:firstLine="480"/>
        <w:rPr>
          <w:bCs/>
          <w:sz w:val="24"/>
        </w:rPr>
      </w:pPr>
      <w:r>
        <w:rPr>
          <w:bCs/>
          <w:sz w:val="24"/>
        </w:rPr>
        <w:t>6</w:t>
      </w:r>
      <w:r>
        <w:rPr>
          <w:bCs/>
          <w:sz w:val="24"/>
        </w:rPr>
        <w:t>、中国证监会禁止的其他行为。</w:t>
      </w:r>
    </w:p>
    <w:bookmarkEnd w:id="116"/>
    <w:p w14:paraId="198638CE" w14:textId="77777777" w:rsidR="00804204" w:rsidRPr="00214768" w:rsidRDefault="00804204">
      <w:pPr>
        <w:spacing w:line="360" w:lineRule="auto"/>
        <w:ind w:firstLineChars="200" w:firstLine="480"/>
        <w:rPr>
          <w:bCs/>
          <w:sz w:val="24"/>
          <w:szCs w:val="20"/>
        </w:rPr>
      </w:pPr>
    </w:p>
    <w:p w14:paraId="6E1825C7" w14:textId="77777777" w:rsidR="00214768" w:rsidRDefault="00214768" w:rsidP="00214768">
      <w:pPr>
        <w:spacing w:line="360" w:lineRule="auto"/>
        <w:ind w:firstLineChars="200" w:firstLine="480"/>
        <w:rPr>
          <w:bCs/>
          <w:sz w:val="24"/>
        </w:rPr>
      </w:pPr>
      <w:r>
        <w:rPr>
          <w:bCs/>
          <w:sz w:val="24"/>
        </w:rPr>
        <w:t>四、本基金公开披露的信息应采用中文文本。如同时采用外文文本的，基金信息披露义务人应保证</w:t>
      </w:r>
      <w:r>
        <w:rPr>
          <w:rFonts w:hint="eastAsia"/>
          <w:bCs/>
          <w:sz w:val="24"/>
        </w:rPr>
        <w:t>不同</w:t>
      </w:r>
      <w:r>
        <w:rPr>
          <w:bCs/>
          <w:sz w:val="24"/>
        </w:rPr>
        <w:t>文本的内容一致。</w:t>
      </w:r>
      <w:r>
        <w:rPr>
          <w:rFonts w:hint="eastAsia"/>
          <w:bCs/>
          <w:sz w:val="24"/>
        </w:rPr>
        <w:t>不同</w:t>
      </w:r>
      <w:r>
        <w:rPr>
          <w:bCs/>
          <w:sz w:val="24"/>
        </w:rPr>
        <w:t>文本</w:t>
      </w:r>
      <w:r>
        <w:rPr>
          <w:rFonts w:hint="eastAsia"/>
          <w:bCs/>
          <w:sz w:val="24"/>
        </w:rPr>
        <w:t>之间</w:t>
      </w:r>
      <w:r>
        <w:rPr>
          <w:bCs/>
          <w:sz w:val="24"/>
        </w:rPr>
        <w:t>发生歧义的，以中文文本为准。</w:t>
      </w:r>
    </w:p>
    <w:p w14:paraId="2F6E41D9" w14:textId="77777777" w:rsidR="00214768" w:rsidRDefault="00214768" w:rsidP="00214768">
      <w:pPr>
        <w:spacing w:line="360" w:lineRule="auto"/>
        <w:ind w:firstLineChars="200" w:firstLine="480"/>
        <w:rPr>
          <w:bCs/>
          <w:sz w:val="24"/>
        </w:rPr>
      </w:pPr>
      <w:bookmarkStart w:id="117" w:name="_Hlk210833785"/>
      <w:r>
        <w:rPr>
          <w:bCs/>
          <w:sz w:val="24"/>
        </w:rPr>
        <w:t>本基金公开披露的信息采用阿拉伯数字；除特别说明外，货币单位为人民币元。</w:t>
      </w:r>
    </w:p>
    <w:bookmarkEnd w:id="117"/>
    <w:p w14:paraId="1AAD9F5E" w14:textId="77777777" w:rsidR="00804204" w:rsidRDefault="00804204">
      <w:pPr>
        <w:spacing w:line="360" w:lineRule="auto"/>
        <w:ind w:firstLineChars="200" w:firstLine="482"/>
        <w:rPr>
          <w:b/>
          <w:bCs/>
          <w:sz w:val="24"/>
          <w:szCs w:val="20"/>
        </w:rPr>
      </w:pPr>
      <w:r>
        <w:rPr>
          <w:b/>
          <w:bCs/>
          <w:sz w:val="24"/>
          <w:szCs w:val="20"/>
        </w:rPr>
        <w:lastRenderedPageBreak/>
        <w:t>五、公开披露的基金信息</w:t>
      </w:r>
    </w:p>
    <w:p w14:paraId="6D9D606A" w14:textId="77777777" w:rsidR="00214768" w:rsidRDefault="00214768" w:rsidP="00214768">
      <w:pPr>
        <w:spacing w:line="360" w:lineRule="auto"/>
        <w:ind w:firstLineChars="200" w:firstLine="480"/>
        <w:rPr>
          <w:bCs/>
          <w:sz w:val="24"/>
        </w:rPr>
      </w:pPr>
      <w:bookmarkStart w:id="118" w:name="_Hlk210833806"/>
      <w:r>
        <w:rPr>
          <w:bCs/>
          <w:sz w:val="24"/>
        </w:rPr>
        <w:t>公开披露的基金信息包括：</w:t>
      </w:r>
    </w:p>
    <w:p w14:paraId="4988B7FF" w14:textId="77777777" w:rsidR="00214768" w:rsidRDefault="00214768" w:rsidP="00214768">
      <w:pPr>
        <w:spacing w:line="360" w:lineRule="auto"/>
        <w:ind w:firstLineChars="200" w:firstLine="480"/>
        <w:rPr>
          <w:bCs/>
          <w:sz w:val="24"/>
        </w:rPr>
      </w:pPr>
      <w:r>
        <w:rPr>
          <w:bCs/>
          <w:sz w:val="24"/>
        </w:rPr>
        <w:t>（一）基金招募说明书、《基金合同》、基金托管协议</w:t>
      </w:r>
      <w:r>
        <w:rPr>
          <w:rFonts w:hint="eastAsia"/>
          <w:bCs/>
          <w:sz w:val="24"/>
        </w:rPr>
        <w:t>、基金产品资料概要</w:t>
      </w:r>
    </w:p>
    <w:p w14:paraId="1D078449" w14:textId="77777777" w:rsidR="00214768" w:rsidRDefault="00214768" w:rsidP="00214768">
      <w:pPr>
        <w:spacing w:line="360" w:lineRule="auto"/>
        <w:ind w:firstLineChars="200" w:firstLine="480"/>
        <w:rPr>
          <w:bCs/>
          <w:sz w:val="24"/>
        </w:rPr>
      </w:pPr>
      <w:r>
        <w:rPr>
          <w:bCs/>
          <w:sz w:val="24"/>
        </w:rPr>
        <w:t>1</w:t>
      </w:r>
      <w:r>
        <w:rPr>
          <w:bCs/>
          <w:sz w:val="24"/>
        </w:rPr>
        <w:t>、《基金合同》是界定《基金合同》当事人的各项权利、义务关系，明确基金份额持有人大会召开的规则及具体程序，说明基金产品的特性等涉及基金投资者重大利益的事项的法律文件。</w:t>
      </w:r>
    </w:p>
    <w:p w14:paraId="446AA568" w14:textId="77777777" w:rsidR="00214768" w:rsidRDefault="00214768" w:rsidP="00214768">
      <w:pPr>
        <w:spacing w:line="360" w:lineRule="auto"/>
        <w:ind w:firstLineChars="200" w:firstLine="480"/>
        <w:rPr>
          <w:bCs/>
          <w:sz w:val="24"/>
        </w:rPr>
      </w:pPr>
      <w:r>
        <w:rPr>
          <w:bCs/>
          <w:sz w:val="24"/>
        </w:rPr>
        <w:t>2</w:t>
      </w:r>
      <w:r>
        <w:rPr>
          <w:bCs/>
          <w:sz w:val="24"/>
        </w:rPr>
        <w:t>、基金招募说明书应当最大限度地披露影响基金投资者决策的全部事项，说明基金认购、申购和赎回安排、基金投资、基金产品特性、风险揭示、信息披露及基金份额持有人服务等内容。《基金合同》生效后，</w:t>
      </w:r>
      <w:r>
        <w:rPr>
          <w:rFonts w:hint="eastAsia"/>
          <w:bCs/>
          <w:sz w:val="24"/>
        </w:rPr>
        <w:t>基金招募说明书的信息发生重大变更的，基金管理人应当在三个工作日内，更新基金招募说明书，并登载在规定网站上；发生</w:t>
      </w:r>
      <w:r>
        <w:rPr>
          <w:bCs/>
          <w:sz w:val="24"/>
        </w:rPr>
        <w:t>其他</w:t>
      </w:r>
      <w:r>
        <w:rPr>
          <w:rFonts w:hint="eastAsia"/>
          <w:bCs/>
          <w:sz w:val="24"/>
        </w:rPr>
        <w:t>变更的</w:t>
      </w:r>
      <w:r>
        <w:rPr>
          <w:bCs/>
          <w:sz w:val="24"/>
        </w:rPr>
        <w:t>，基金管理人至少每年更新一次基金</w:t>
      </w:r>
      <w:r>
        <w:rPr>
          <w:rFonts w:hint="eastAsia"/>
          <w:bCs/>
          <w:sz w:val="24"/>
        </w:rPr>
        <w:t>招募说明书</w:t>
      </w:r>
      <w:r>
        <w:rPr>
          <w:bCs/>
          <w:sz w:val="24"/>
        </w:rPr>
        <w:t>。</w:t>
      </w:r>
      <w:r>
        <w:rPr>
          <w:rFonts w:hint="eastAsia"/>
          <w:bCs/>
          <w:sz w:val="24"/>
        </w:rPr>
        <w:t>基金终止运作的，基金管理人不再更新基金招募说明书。</w:t>
      </w:r>
    </w:p>
    <w:p w14:paraId="4A586C29" w14:textId="77777777" w:rsidR="00214768" w:rsidRDefault="00214768" w:rsidP="00214768">
      <w:pPr>
        <w:spacing w:line="360" w:lineRule="auto"/>
        <w:ind w:firstLineChars="200" w:firstLine="480"/>
        <w:rPr>
          <w:bCs/>
          <w:sz w:val="24"/>
        </w:rPr>
      </w:pPr>
      <w:r>
        <w:rPr>
          <w:bCs/>
          <w:sz w:val="24"/>
        </w:rPr>
        <w:t>3</w:t>
      </w:r>
      <w:r>
        <w:rPr>
          <w:bCs/>
          <w:sz w:val="24"/>
        </w:rPr>
        <w:t>、基金托管协议是界定基金托管人和基金管理人在基金财产保管及基金运作监督等活动中的权利、义务关系的法律文件。</w:t>
      </w:r>
    </w:p>
    <w:p w14:paraId="3D3A3185" w14:textId="77777777" w:rsidR="00214768" w:rsidRDefault="00214768" w:rsidP="00214768">
      <w:pPr>
        <w:spacing w:line="360" w:lineRule="auto"/>
        <w:ind w:firstLineChars="200" w:firstLine="480"/>
        <w:rPr>
          <w:bCs/>
          <w:sz w:val="24"/>
        </w:rPr>
      </w:pPr>
      <w:r>
        <w:rPr>
          <w:rFonts w:hint="eastAsia"/>
          <w:bCs/>
          <w:sz w:val="24"/>
        </w:rPr>
        <w:t>4</w:t>
      </w:r>
      <w:r>
        <w:rPr>
          <w:rFonts w:hint="eastAsia"/>
          <w:bCs/>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7C8A7FDF" w14:textId="77777777" w:rsidR="00214768" w:rsidRDefault="00214768" w:rsidP="00214768">
      <w:pPr>
        <w:spacing w:line="360" w:lineRule="auto"/>
        <w:ind w:firstLineChars="200" w:firstLine="480"/>
        <w:rPr>
          <w:bCs/>
          <w:sz w:val="24"/>
        </w:rPr>
      </w:pPr>
      <w:r>
        <w:rPr>
          <w:rFonts w:hint="eastAsia"/>
          <w:bCs/>
          <w:sz w:val="24"/>
        </w:rPr>
        <w:t>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14:paraId="685895EE" w14:textId="77777777" w:rsidR="00214768" w:rsidRDefault="00214768" w:rsidP="00214768">
      <w:pPr>
        <w:spacing w:line="360" w:lineRule="auto"/>
        <w:ind w:firstLineChars="200" w:firstLine="480"/>
        <w:rPr>
          <w:bCs/>
          <w:sz w:val="24"/>
        </w:rPr>
      </w:pPr>
      <w:r>
        <w:rPr>
          <w:bCs/>
          <w:sz w:val="24"/>
        </w:rPr>
        <w:t>（二）基金份额发售公告</w:t>
      </w:r>
    </w:p>
    <w:p w14:paraId="297CB87C" w14:textId="77777777" w:rsidR="00214768" w:rsidRDefault="00214768" w:rsidP="00214768">
      <w:pPr>
        <w:spacing w:line="360" w:lineRule="auto"/>
        <w:ind w:firstLineChars="200" w:firstLine="480"/>
        <w:rPr>
          <w:bCs/>
          <w:sz w:val="24"/>
        </w:rPr>
      </w:pPr>
      <w:r>
        <w:rPr>
          <w:bCs/>
          <w:sz w:val="24"/>
        </w:rPr>
        <w:t>基金管理人应当就基金份额发售的具体事宜编制基金份额发售公告，并在披露招募说明书的当日登载于规定媒介上。</w:t>
      </w:r>
    </w:p>
    <w:p w14:paraId="30BE2B8A" w14:textId="77777777" w:rsidR="00214768" w:rsidRDefault="00214768" w:rsidP="00214768">
      <w:pPr>
        <w:spacing w:line="360" w:lineRule="auto"/>
        <w:ind w:firstLineChars="200" w:firstLine="480"/>
        <w:rPr>
          <w:bCs/>
          <w:sz w:val="24"/>
        </w:rPr>
      </w:pPr>
      <w:r>
        <w:rPr>
          <w:bCs/>
          <w:sz w:val="24"/>
        </w:rPr>
        <w:t>（三）《基金合同》生效公告</w:t>
      </w:r>
    </w:p>
    <w:p w14:paraId="0A991358" w14:textId="77777777" w:rsidR="00214768" w:rsidRDefault="00214768" w:rsidP="00214768">
      <w:pPr>
        <w:spacing w:line="360" w:lineRule="auto"/>
        <w:ind w:firstLineChars="200" w:firstLine="480"/>
        <w:rPr>
          <w:bCs/>
          <w:sz w:val="24"/>
        </w:rPr>
      </w:pPr>
      <w:r>
        <w:rPr>
          <w:bCs/>
          <w:sz w:val="24"/>
        </w:rPr>
        <w:t>基金管理人应当</w:t>
      </w:r>
      <w:r>
        <w:rPr>
          <w:rFonts w:hint="eastAsia"/>
          <w:bCs/>
          <w:sz w:val="24"/>
        </w:rPr>
        <w:t>在基金合同生效日</w:t>
      </w:r>
      <w:r>
        <w:rPr>
          <w:bCs/>
          <w:sz w:val="24"/>
        </w:rPr>
        <w:t>次日在规定媒介上登载《基金合同》生效公告。</w:t>
      </w:r>
    </w:p>
    <w:p w14:paraId="2D87D204" w14:textId="77777777" w:rsidR="00214768" w:rsidRDefault="00214768" w:rsidP="00214768">
      <w:pPr>
        <w:spacing w:line="360" w:lineRule="auto"/>
        <w:ind w:firstLineChars="200" w:firstLine="480"/>
        <w:rPr>
          <w:bCs/>
          <w:sz w:val="24"/>
        </w:rPr>
      </w:pPr>
      <w:r>
        <w:rPr>
          <w:bCs/>
          <w:sz w:val="24"/>
        </w:rPr>
        <w:t>（四）基金净值</w:t>
      </w:r>
      <w:r>
        <w:rPr>
          <w:rFonts w:hint="eastAsia"/>
          <w:bCs/>
          <w:sz w:val="24"/>
        </w:rPr>
        <w:t>信息</w:t>
      </w:r>
    </w:p>
    <w:p w14:paraId="4E909C06" w14:textId="77777777" w:rsidR="00214768" w:rsidRDefault="00214768" w:rsidP="00214768">
      <w:pPr>
        <w:spacing w:line="360" w:lineRule="auto"/>
        <w:ind w:firstLineChars="200" w:firstLine="480"/>
        <w:rPr>
          <w:bCs/>
          <w:sz w:val="24"/>
        </w:rPr>
      </w:pPr>
      <w:r>
        <w:rPr>
          <w:bCs/>
          <w:sz w:val="24"/>
        </w:rPr>
        <w:lastRenderedPageBreak/>
        <w:t>《基金合同》生效后，在开始办理基金份额申购或者赎回前，基金管理人应当至少每周</w:t>
      </w:r>
      <w:r>
        <w:rPr>
          <w:rFonts w:hint="eastAsia"/>
          <w:bCs/>
          <w:sz w:val="24"/>
        </w:rPr>
        <w:t>在规定网站上披露</w:t>
      </w:r>
      <w:r>
        <w:rPr>
          <w:bCs/>
          <w:sz w:val="24"/>
        </w:rPr>
        <w:t>一次</w:t>
      </w:r>
      <w:r>
        <w:rPr>
          <w:rFonts w:hint="eastAsia"/>
          <w:bCs/>
          <w:sz w:val="24"/>
        </w:rPr>
        <w:t>各类</w:t>
      </w:r>
      <w:r>
        <w:rPr>
          <w:bCs/>
          <w:sz w:val="24"/>
        </w:rPr>
        <w:t>基金</w:t>
      </w:r>
      <w:r>
        <w:rPr>
          <w:rFonts w:hint="eastAsia"/>
          <w:bCs/>
          <w:sz w:val="24"/>
        </w:rPr>
        <w:t>份额</w:t>
      </w:r>
      <w:r>
        <w:rPr>
          <w:bCs/>
          <w:sz w:val="24"/>
        </w:rPr>
        <w:t>净值和</w:t>
      </w:r>
      <w:r>
        <w:rPr>
          <w:rFonts w:hint="eastAsia"/>
          <w:bCs/>
          <w:sz w:val="24"/>
        </w:rPr>
        <w:t>各类</w:t>
      </w:r>
      <w:r>
        <w:rPr>
          <w:bCs/>
          <w:sz w:val="24"/>
        </w:rPr>
        <w:t>基金份额</w:t>
      </w:r>
      <w:r>
        <w:rPr>
          <w:rFonts w:hint="eastAsia"/>
          <w:bCs/>
          <w:sz w:val="24"/>
        </w:rPr>
        <w:t>累计</w:t>
      </w:r>
      <w:r>
        <w:rPr>
          <w:bCs/>
          <w:sz w:val="24"/>
        </w:rPr>
        <w:t>净值。</w:t>
      </w:r>
    </w:p>
    <w:p w14:paraId="1CBE7157" w14:textId="77777777" w:rsidR="00214768" w:rsidRDefault="00214768" w:rsidP="00214768">
      <w:pPr>
        <w:spacing w:line="360" w:lineRule="auto"/>
        <w:ind w:firstLineChars="200" w:firstLine="480"/>
        <w:rPr>
          <w:bCs/>
          <w:sz w:val="24"/>
        </w:rPr>
      </w:pPr>
      <w:r>
        <w:rPr>
          <w:bCs/>
          <w:sz w:val="24"/>
        </w:rPr>
        <w:t>在开始办理基金份额申购或者赎回后，基金管理人应当在</w:t>
      </w:r>
      <w:r>
        <w:rPr>
          <w:rFonts w:hint="eastAsia"/>
          <w:bCs/>
          <w:sz w:val="24"/>
        </w:rPr>
        <w:t>不晚于</w:t>
      </w:r>
      <w:r>
        <w:rPr>
          <w:bCs/>
          <w:sz w:val="24"/>
        </w:rPr>
        <w:t>每个开放日的次日，通过</w:t>
      </w:r>
      <w:r>
        <w:rPr>
          <w:rFonts w:hint="eastAsia"/>
          <w:bCs/>
          <w:sz w:val="24"/>
        </w:rPr>
        <w:t>规定网站</w:t>
      </w:r>
      <w:r>
        <w:rPr>
          <w:bCs/>
          <w:sz w:val="24"/>
        </w:rPr>
        <w:t>、基金</w:t>
      </w:r>
      <w:r>
        <w:rPr>
          <w:rFonts w:hint="eastAsia"/>
          <w:bCs/>
          <w:sz w:val="24"/>
        </w:rPr>
        <w:t>销售机构的网站或营业</w:t>
      </w:r>
      <w:r>
        <w:rPr>
          <w:bCs/>
          <w:sz w:val="24"/>
        </w:rPr>
        <w:t>网点，披露开放日的各类基金份额净值和</w:t>
      </w:r>
      <w:r>
        <w:rPr>
          <w:rFonts w:hint="eastAsia"/>
          <w:bCs/>
          <w:sz w:val="24"/>
        </w:rPr>
        <w:t>各类</w:t>
      </w:r>
      <w:r>
        <w:rPr>
          <w:bCs/>
          <w:sz w:val="24"/>
        </w:rPr>
        <w:t>基金份额累计净值。</w:t>
      </w:r>
    </w:p>
    <w:p w14:paraId="510EE44E" w14:textId="77777777" w:rsidR="00214768" w:rsidRDefault="00214768" w:rsidP="00214768">
      <w:pPr>
        <w:spacing w:line="360" w:lineRule="auto"/>
        <w:ind w:firstLineChars="200" w:firstLine="480"/>
        <w:rPr>
          <w:bCs/>
          <w:sz w:val="24"/>
        </w:rPr>
      </w:pPr>
      <w:r>
        <w:rPr>
          <w:bCs/>
          <w:sz w:val="24"/>
        </w:rPr>
        <w:t>基金管理人应当不晚于半年度和年度最后一日的次日</w:t>
      </w:r>
      <w:r>
        <w:rPr>
          <w:rFonts w:hint="eastAsia"/>
          <w:bCs/>
          <w:sz w:val="24"/>
        </w:rPr>
        <w:t>，在规定网站披露</w:t>
      </w:r>
      <w:r>
        <w:rPr>
          <w:bCs/>
          <w:sz w:val="24"/>
        </w:rPr>
        <w:t>半年度和年度最后一日</w:t>
      </w:r>
      <w:r>
        <w:rPr>
          <w:rFonts w:hint="eastAsia"/>
          <w:bCs/>
          <w:sz w:val="24"/>
        </w:rPr>
        <w:t>的各类</w:t>
      </w:r>
      <w:r>
        <w:rPr>
          <w:bCs/>
          <w:sz w:val="24"/>
        </w:rPr>
        <w:t>基金</w:t>
      </w:r>
      <w:r>
        <w:rPr>
          <w:rFonts w:hint="eastAsia"/>
          <w:bCs/>
          <w:sz w:val="24"/>
        </w:rPr>
        <w:t>份额</w:t>
      </w:r>
      <w:r>
        <w:rPr>
          <w:bCs/>
          <w:sz w:val="24"/>
        </w:rPr>
        <w:t>净值和</w:t>
      </w:r>
      <w:r>
        <w:rPr>
          <w:rFonts w:hint="eastAsia"/>
          <w:bCs/>
          <w:sz w:val="24"/>
        </w:rPr>
        <w:t>各类</w:t>
      </w:r>
      <w:r>
        <w:rPr>
          <w:bCs/>
          <w:sz w:val="24"/>
        </w:rPr>
        <w:t>基金份额</w:t>
      </w:r>
      <w:r>
        <w:rPr>
          <w:rFonts w:hint="eastAsia"/>
          <w:bCs/>
          <w:sz w:val="24"/>
        </w:rPr>
        <w:t>累计</w:t>
      </w:r>
      <w:r>
        <w:rPr>
          <w:bCs/>
          <w:sz w:val="24"/>
        </w:rPr>
        <w:t>净值。</w:t>
      </w:r>
    </w:p>
    <w:p w14:paraId="43596C09" w14:textId="77777777" w:rsidR="00214768" w:rsidRDefault="00214768" w:rsidP="00214768">
      <w:pPr>
        <w:spacing w:line="360" w:lineRule="auto"/>
        <w:ind w:firstLineChars="200" w:firstLine="480"/>
        <w:rPr>
          <w:bCs/>
          <w:sz w:val="24"/>
        </w:rPr>
      </w:pPr>
      <w:r>
        <w:rPr>
          <w:bCs/>
          <w:sz w:val="24"/>
        </w:rPr>
        <w:t>（五）基金份额申购、赎回价格</w:t>
      </w:r>
    </w:p>
    <w:p w14:paraId="58927E18" w14:textId="77777777" w:rsidR="00214768" w:rsidRDefault="00214768" w:rsidP="00214768">
      <w:pPr>
        <w:spacing w:line="360" w:lineRule="auto"/>
        <w:ind w:firstLineChars="200" w:firstLine="480"/>
        <w:rPr>
          <w:bCs/>
          <w:sz w:val="24"/>
        </w:rPr>
      </w:pPr>
      <w:r>
        <w:rPr>
          <w:bCs/>
          <w:sz w:val="24"/>
        </w:rPr>
        <w:t>基金管理人应当在《基金合同》、招募说明书等信息披露文件上载</w:t>
      </w:r>
      <w:proofErr w:type="gramStart"/>
      <w:r>
        <w:rPr>
          <w:bCs/>
          <w:sz w:val="24"/>
        </w:rPr>
        <w:t>明基金</w:t>
      </w:r>
      <w:proofErr w:type="gramEnd"/>
      <w:r>
        <w:rPr>
          <w:bCs/>
          <w:sz w:val="24"/>
        </w:rPr>
        <w:t>份额申购、赎回价格的计算方式及有关申购、赎回费率，并保证投资者能够在基金</w:t>
      </w:r>
      <w:r>
        <w:rPr>
          <w:rFonts w:hint="eastAsia"/>
          <w:bCs/>
          <w:sz w:val="24"/>
        </w:rPr>
        <w:t>销售机构网站或营业网点</w:t>
      </w:r>
      <w:r>
        <w:rPr>
          <w:bCs/>
          <w:sz w:val="24"/>
        </w:rPr>
        <w:t>查阅或者复制前述信息资料。</w:t>
      </w:r>
    </w:p>
    <w:p w14:paraId="06FC3CFB" w14:textId="77777777" w:rsidR="00214768" w:rsidRDefault="00214768" w:rsidP="00214768">
      <w:pPr>
        <w:spacing w:line="360" w:lineRule="auto"/>
        <w:ind w:firstLineChars="200" w:firstLine="480"/>
        <w:rPr>
          <w:bCs/>
          <w:sz w:val="24"/>
        </w:rPr>
      </w:pPr>
      <w:r>
        <w:rPr>
          <w:bCs/>
          <w:sz w:val="24"/>
        </w:rPr>
        <w:t>（六）基金定期报告，包括基金年度报告、基金</w:t>
      </w:r>
      <w:r>
        <w:rPr>
          <w:rFonts w:hint="eastAsia"/>
          <w:bCs/>
          <w:sz w:val="24"/>
        </w:rPr>
        <w:t>中期</w:t>
      </w:r>
      <w:r>
        <w:rPr>
          <w:bCs/>
          <w:sz w:val="24"/>
        </w:rPr>
        <w:t>报告和基金季度报告</w:t>
      </w:r>
    </w:p>
    <w:p w14:paraId="15BC2FFE" w14:textId="77777777" w:rsidR="00214768" w:rsidRDefault="00214768" w:rsidP="00214768">
      <w:pPr>
        <w:spacing w:line="360" w:lineRule="auto"/>
        <w:ind w:firstLineChars="200" w:firstLine="480"/>
        <w:rPr>
          <w:bCs/>
          <w:sz w:val="24"/>
        </w:rPr>
      </w:pPr>
      <w:r>
        <w:rPr>
          <w:bCs/>
          <w:sz w:val="24"/>
        </w:rPr>
        <w:t>基金管理人应当在每年结束之日起</w:t>
      </w:r>
      <w:r>
        <w:rPr>
          <w:rFonts w:hint="eastAsia"/>
          <w:bCs/>
          <w:sz w:val="24"/>
        </w:rPr>
        <w:t>三个月</w:t>
      </w:r>
      <w:r>
        <w:rPr>
          <w:bCs/>
          <w:sz w:val="24"/>
        </w:rPr>
        <w:t>内，编制完成基金年度报告，并将年度报告正文登载于</w:t>
      </w:r>
      <w:r>
        <w:rPr>
          <w:rFonts w:hint="eastAsia"/>
          <w:bCs/>
          <w:sz w:val="24"/>
        </w:rPr>
        <w:t>规定网站</w:t>
      </w:r>
      <w:r>
        <w:rPr>
          <w:bCs/>
          <w:sz w:val="24"/>
        </w:rPr>
        <w:t>上，将年度报告</w:t>
      </w:r>
      <w:r>
        <w:rPr>
          <w:rFonts w:hint="eastAsia"/>
          <w:bCs/>
          <w:sz w:val="24"/>
        </w:rPr>
        <w:t>提示性公告</w:t>
      </w:r>
      <w:r>
        <w:rPr>
          <w:bCs/>
          <w:sz w:val="24"/>
        </w:rPr>
        <w:t>登载在规定报刊上。基金年度报告的财务会计报告应当经过</w:t>
      </w:r>
      <w:r>
        <w:rPr>
          <w:rFonts w:hint="eastAsia"/>
          <w:bCs/>
          <w:sz w:val="24"/>
        </w:rPr>
        <w:t>符合《证券法》规定的会计师事务所</w:t>
      </w:r>
      <w:r>
        <w:rPr>
          <w:bCs/>
          <w:sz w:val="24"/>
        </w:rPr>
        <w:t>审计。</w:t>
      </w:r>
    </w:p>
    <w:p w14:paraId="6F89EFB3" w14:textId="77777777" w:rsidR="00214768" w:rsidRDefault="00214768" w:rsidP="00214768">
      <w:pPr>
        <w:spacing w:line="360" w:lineRule="auto"/>
        <w:ind w:firstLineChars="200" w:firstLine="480"/>
        <w:rPr>
          <w:bCs/>
          <w:sz w:val="24"/>
        </w:rPr>
      </w:pPr>
      <w:r>
        <w:rPr>
          <w:bCs/>
          <w:sz w:val="24"/>
        </w:rPr>
        <w:t>基金管理人应当在上半年结束之日起</w:t>
      </w:r>
      <w:r>
        <w:rPr>
          <w:rFonts w:hint="eastAsia"/>
          <w:bCs/>
          <w:sz w:val="24"/>
        </w:rPr>
        <w:t>两个月</w:t>
      </w:r>
      <w:r>
        <w:rPr>
          <w:bCs/>
          <w:sz w:val="24"/>
        </w:rPr>
        <w:t>内，编制完成基金</w:t>
      </w:r>
      <w:r>
        <w:rPr>
          <w:rFonts w:hint="eastAsia"/>
          <w:bCs/>
          <w:sz w:val="24"/>
        </w:rPr>
        <w:t>中期</w:t>
      </w:r>
      <w:r>
        <w:rPr>
          <w:bCs/>
          <w:sz w:val="24"/>
        </w:rPr>
        <w:t>报告，并将</w:t>
      </w:r>
      <w:r>
        <w:rPr>
          <w:rFonts w:hint="eastAsia"/>
          <w:bCs/>
          <w:sz w:val="24"/>
        </w:rPr>
        <w:t>中期</w:t>
      </w:r>
      <w:r>
        <w:rPr>
          <w:bCs/>
          <w:sz w:val="24"/>
        </w:rPr>
        <w:t>报告正文登载在</w:t>
      </w:r>
      <w:r>
        <w:rPr>
          <w:rFonts w:hint="eastAsia"/>
          <w:bCs/>
          <w:sz w:val="24"/>
        </w:rPr>
        <w:t>规定网站</w:t>
      </w:r>
      <w:r>
        <w:rPr>
          <w:bCs/>
          <w:sz w:val="24"/>
        </w:rPr>
        <w:t>上，将</w:t>
      </w:r>
      <w:r>
        <w:rPr>
          <w:rFonts w:hint="eastAsia"/>
          <w:bCs/>
          <w:sz w:val="24"/>
        </w:rPr>
        <w:t>中期</w:t>
      </w:r>
      <w:r>
        <w:rPr>
          <w:bCs/>
          <w:sz w:val="24"/>
        </w:rPr>
        <w:t>报告</w:t>
      </w:r>
      <w:r>
        <w:rPr>
          <w:rFonts w:hint="eastAsia"/>
          <w:bCs/>
          <w:sz w:val="24"/>
        </w:rPr>
        <w:t>提示性公告</w:t>
      </w:r>
      <w:r>
        <w:rPr>
          <w:bCs/>
          <w:sz w:val="24"/>
        </w:rPr>
        <w:t>登载在规定报刊上。</w:t>
      </w:r>
    </w:p>
    <w:p w14:paraId="19BD8A5C" w14:textId="77777777" w:rsidR="00214768" w:rsidRDefault="00214768" w:rsidP="00214768">
      <w:pPr>
        <w:spacing w:line="360" w:lineRule="auto"/>
        <w:ind w:firstLineChars="200" w:firstLine="480"/>
        <w:rPr>
          <w:bCs/>
          <w:sz w:val="24"/>
        </w:rPr>
      </w:pPr>
      <w:r>
        <w:rPr>
          <w:bCs/>
          <w:sz w:val="24"/>
        </w:rPr>
        <w:t>基金管理人应当在每个季度结束之日起</w:t>
      </w:r>
      <w:r>
        <w:rPr>
          <w:bCs/>
          <w:sz w:val="24"/>
        </w:rPr>
        <w:t>15</w:t>
      </w:r>
      <w:r>
        <w:rPr>
          <w:bCs/>
          <w:sz w:val="24"/>
        </w:rPr>
        <w:t>个工作日内，编制完成基金季度报告，</w:t>
      </w:r>
      <w:r>
        <w:rPr>
          <w:rFonts w:hint="eastAsia"/>
          <w:bCs/>
          <w:sz w:val="24"/>
        </w:rPr>
        <w:t>将季度报告登载在规定网站上，</w:t>
      </w:r>
      <w:r>
        <w:rPr>
          <w:bCs/>
          <w:sz w:val="24"/>
        </w:rPr>
        <w:t>并将季度报告</w:t>
      </w:r>
      <w:r>
        <w:rPr>
          <w:rFonts w:hint="eastAsia"/>
          <w:bCs/>
          <w:sz w:val="24"/>
        </w:rPr>
        <w:t>提示性公告</w:t>
      </w:r>
      <w:r>
        <w:rPr>
          <w:bCs/>
          <w:sz w:val="24"/>
        </w:rPr>
        <w:t>登载在</w:t>
      </w:r>
      <w:r>
        <w:rPr>
          <w:rFonts w:hint="eastAsia"/>
          <w:bCs/>
          <w:sz w:val="24"/>
        </w:rPr>
        <w:t>规定报刊</w:t>
      </w:r>
      <w:r>
        <w:rPr>
          <w:bCs/>
          <w:sz w:val="24"/>
        </w:rPr>
        <w:t>上。</w:t>
      </w:r>
    </w:p>
    <w:p w14:paraId="1771A74B" w14:textId="77777777" w:rsidR="00214768" w:rsidRDefault="00214768" w:rsidP="00214768">
      <w:pPr>
        <w:spacing w:line="360" w:lineRule="auto"/>
        <w:ind w:firstLineChars="200" w:firstLine="480"/>
        <w:rPr>
          <w:bCs/>
          <w:sz w:val="24"/>
        </w:rPr>
      </w:pPr>
      <w:r>
        <w:rPr>
          <w:bCs/>
          <w:sz w:val="24"/>
        </w:rPr>
        <w:t>《基金合同》生效不足</w:t>
      </w:r>
      <w:r>
        <w:rPr>
          <w:bCs/>
          <w:sz w:val="24"/>
        </w:rPr>
        <w:t>2</w:t>
      </w:r>
      <w:r>
        <w:rPr>
          <w:bCs/>
          <w:sz w:val="24"/>
        </w:rPr>
        <w:t>个月的，基金管理人可以不编制当期季度报告、</w:t>
      </w:r>
      <w:r>
        <w:rPr>
          <w:rFonts w:hint="eastAsia"/>
          <w:bCs/>
          <w:sz w:val="24"/>
        </w:rPr>
        <w:t>中期</w:t>
      </w:r>
      <w:r>
        <w:rPr>
          <w:bCs/>
          <w:sz w:val="24"/>
        </w:rPr>
        <w:t>报告或者年度报告。</w:t>
      </w:r>
    </w:p>
    <w:p w14:paraId="7E2BA0BD" w14:textId="77777777" w:rsidR="00214768" w:rsidRDefault="00214768" w:rsidP="00214768">
      <w:pPr>
        <w:spacing w:line="360" w:lineRule="auto"/>
        <w:ind w:firstLineChars="200" w:firstLine="480"/>
        <w:rPr>
          <w:bCs/>
          <w:sz w:val="24"/>
        </w:rPr>
      </w:pPr>
      <w:r>
        <w:rPr>
          <w:bCs/>
          <w:sz w:val="24"/>
        </w:rPr>
        <w:t>如报告期内出现单一投资者持有基金份额达到或超过基金总份额</w:t>
      </w:r>
      <w:r>
        <w:rPr>
          <w:bCs/>
          <w:sz w:val="24"/>
        </w:rPr>
        <w:t>20%</w:t>
      </w:r>
      <w:r>
        <w:rPr>
          <w:bCs/>
          <w:sz w:val="24"/>
        </w:rPr>
        <w:t>的情形，为保障其他投资者的权益，基金管理人至少应当在定期报告</w:t>
      </w:r>
      <w:r>
        <w:rPr>
          <w:rFonts w:hint="eastAsia"/>
          <w:bCs/>
          <w:sz w:val="24"/>
        </w:rPr>
        <w:t>“</w:t>
      </w:r>
      <w:r>
        <w:rPr>
          <w:bCs/>
          <w:sz w:val="24"/>
        </w:rPr>
        <w:t>影响投资者决策的其他重要信息</w:t>
      </w:r>
      <w:r>
        <w:rPr>
          <w:rFonts w:hint="eastAsia"/>
          <w:bCs/>
          <w:sz w:val="24"/>
        </w:rPr>
        <w:t>”</w:t>
      </w:r>
      <w:r>
        <w:rPr>
          <w:bCs/>
          <w:sz w:val="24"/>
        </w:rPr>
        <w:t>项下披露该投资者的类别、报告期末持有份额及占比、报告期内持有份额变化情况及本基金的特有风险，中国证监会认定的特殊情形除外。</w:t>
      </w:r>
    </w:p>
    <w:p w14:paraId="6AC27136" w14:textId="77777777" w:rsidR="00214768" w:rsidRDefault="00214768" w:rsidP="00214768">
      <w:pPr>
        <w:spacing w:line="360" w:lineRule="auto"/>
        <w:ind w:firstLineChars="200" w:firstLine="480"/>
        <w:rPr>
          <w:bCs/>
          <w:sz w:val="24"/>
        </w:rPr>
      </w:pPr>
      <w:r>
        <w:rPr>
          <w:bCs/>
          <w:sz w:val="24"/>
        </w:rPr>
        <w:t>基金管理人应当在基金年度报告和</w:t>
      </w:r>
      <w:r>
        <w:rPr>
          <w:rFonts w:hint="eastAsia"/>
          <w:bCs/>
          <w:sz w:val="24"/>
        </w:rPr>
        <w:t>中期</w:t>
      </w:r>
      <w:r>
        <w:rPr>
          <w:bCs/>
          <w:sz w:val="24"/>
        </w:rPr>
        <w:t>报告中披露基金组合资产情况及其流动性风险分析等。</w:t>
      </w:r>
    </w:p>
    <w:p w14:paraId="407E1CE1" w14:textId="77777777" w:rsidR="00214768" w:rsidRDefault="00214768" w:rsidP="00214768">
      <w:pPr>
        <w:spacing w:line="360" w:lineRule="auto"/>
        <w:ind w:firstLineChars="200" w:firstLine="480"/>
        <w:rPr>
          <w:bCs/>
          <w:sz w:val="24"/>
        </w:rPr>
      </w:pPr>
      <w:r>
        <w:rPr>
          <w:bCs/>
          <w:sz w:val="24"/>
        </w:rPr>
        <w:t>（七）临时报告</w:t>
      </w:r>
    </w:p>
    <w:p w14:paraId="4126ABAB" w14:textId="77777777" w:rsidR="00214768" w:rsidRDefault="00214768" w:rsidP="00214768">
      <w:pPr>
        <w:spacing w:line="360" w:lineRule="auto"/>
        <w:ind w:firstLineChars="200" w:firstLine="480"/>
        <w:rPr>
          <w:bCs/>
          <w:sz w:val="24"/>
        </w:rPr>
      </w:pPr>
      <w:r>
        <w:rPr>
          <w:bCs/>
          <w:sz w:val="24"/>
        </w:rPr>
        <w:t>本基金发生重大事件，有关信息披露义务人应当在</w:t>
      </w:r>
      <w:r>
        <w:rPr>
          <w:bCs/>
          <w:sz w:val="24"/>
        </w:rPr>
        <w:t>2</w:t>
      </w:r>
      <w:r>
        <w:rPr>
          <w:bCs/>
          <w:sz w:val="24"/>
        </w:rPr>
        <w:t>日内编制临时报告书，</w:t>
      </w:r>
      <w:r>
        <w:rPr>
          <w:rFonts w:hint="eastAsia"/>
          <w:bCs/>
          <w:sz w:val="24"/>
        </w:rPr>
        <w:t>并登载在规</w:t>
      </w:r>
      <w:r>
        <w:rPr>
          <w:rFonts w:hint="eastAsia"/>
          <w:bCs/>
          <w:sz w:val="24"/>
        </w:rPr>
        <w:lastRenderedPageBreak/>
        <w:t>定报刊和规定网站上</w:t>
      </w:r>
      <w:r>
        <w:rPr>
          <w:bCs/>
          <w:sz w:val="24"/>
        </w:rPr>
        <w:t>。</w:t>
      </w:r>
    </w:p>
    <w:p w14:paraId="0394A75A" w14:textId="77777777" w:rsidR="00214768" w:rsidRDefault="00214768" w:rsidP="00214768">
      <w:pPr>
        <w:spacing w:line="360" w:lineRule="auto"/>
        <w:ind w:firstLineChars="200" w:firstLine="480"/>
        <w:rPr>
          <w:bCs/>
          <w:sz w:val="24"/>
        </w:rPr>
      </w:pPr>
      <w:r>
        <w:rPr>
          <w:bCs/>
          <w:sz w:val="24"/>
        </w:rPr>
        <w:t>前款所称重大事件，是指可能对基金份额持有人权益或者基金份额的价格产生重大影响的下列事件：</w:t>
      </w:r>
    </w:p>
    <w:p w14:paraId="78E4CE35" w14:textId="77777777" w:rsidR="00214768" w:rsidRDefault="00214768" w:rsidP="00214768">
      <w:pPr>
        <w:spacing w:line="360" w:lineRule="auto"/>
        <w:ind w:firstLineChars="200" w:firstLine="480"/>
        <w:rPr>
          <w:bCs/>
          <w:sz w:val="24"/>
        </w:rPr>
      </w:pPr>
      <w:r>
        <w:rPr>
          <w:bCs/>
          <w:sz w:val="24"/>
        </w:rPr>
        <w:t>1</w:t>
      </w:r>
      <w:r>
        <w:rPr>
          <w:bCs/>
          <w:sz w:val="24"/>
        </w:rPr>
        <w:t>、基金份额持有人大会的召开</w:t>
      </w:r>
      <w:r>
        <w:rPr>
          <w:rFonts w:hint="eastAsia"/>
          <w:bCs/>
          <w:sz w:val="24"/>
        </w:rPr>
        <w:t>及决定的事项</w:t>
      </w:r>
      <w:r>
        <w:rPr>
          <w:bCs/>
          <w:sz w:val="24"/>
        </w:rPr>
        <w:t>；</w:t>
      </w:r>
    </w:p>
    <w:p w14:paraId="7CC7AF07" w14:textId="77777777" w:rsidR="00214768" w:rsidRDefault="00214768" w:rsidP="00214768">
      <w:pPr>
        <w:spacing w:line="360" w:lineRule="auto"/>
        <w:ind w:firstLineChars="200" w:firstLine="480"/>
        <w:rPr>
          <w:bCs/>
          <w:sz w:val="24"/>
        </w:rPr>
      </w:pPr>
      <w:r>
        <w:rPr>
          <w:bCs/>
          <w:sz w:val="24"/>
        </w:rPr>
        <w:t>2</w:t>
      </w:r>
      <w:r>
        <w:rPr>
          <w:bCs/>
          <w:sz w:val="24"/>
        </w:rPr>
        <w:t>、终止《基金合同》</w:t>
      </w:r>
      <w:r>
        <w:rPr>
          <w:rFonts w:hint="eastAsia"/>
          <w:bCs/>
          <w:sz w:val="24"/>
        </w:rPr>
        <w:t>、基金清算</w:t>
      </w:r>
      <w:r>
        <w:rPr>
          <w:bCs/>
          <w:sz w:val="24"/>
        </w:rPr>
        <w:t>；</w:t>
      </w:r>
    </w:p>
    <w:p w14:paraId="13928F6A" w14:textId="77777777" w:rsidR="00214768" w:rsidRDefault="00214768" w:rsidP="00214768">
      <w:pPr>
        <w:spacing w:line="360" w:lineRule="auto"/>
        <w:ind w:firstLineChars="200" w:firstLine="480"/>
        <w:rPr>
          <w:bCs/>
          <w:sz w:val="24"/>
        </w:rPr>
      </w:pPr>
      <w:r>
        <w:rPr>
          <w:bCs/>
          <w:sz w:val="24"/>
        </w:rPr>
        <w:t>3</w:t>
      </w:r>
      <w:r>
        <w:rPr>
          <w:bCs/>
          <w:sz w:val="24"/>
        </w:rPr>
        <w:t>、转换基金运作方式</w:t>
      </w:r>
      <w:r>
        <w:rPr>
          <w:rFonts w:hint="eastAsia"/>
          <w:bCs/>
          <w:sz w:val="24"/>
        </w:rPr>
        <w:t>、基金合并</w:t>
      </w:r>
      <w:r>
        <w:rPr>
          <w:bCs/>
          <w:sz w:val="24"/>
        </w:rPr>
        <w:t>；</w:t>
      </w:r>
    </w:p>
    <w:p w14:paraId="78949053" w14:textId="77777777" w:rsidR="00214768" w:rsidRDefault="00214768" w:rsidP="00214768">
      <w:pPr>
        <w:spacing w:line="360" w:lineRule="auto"/>
        <w:ind w:firstLineChars="200" w:firstLine="480"/>
        <w:rPr>
          <w:bCs/>
          <w:sz w:val="24"/>
        </w:rPr>
      </w:pPr>
      <w:r>
        <w:rPr>
          <w:bCs/>
          <w:sz w:val="24"/>
        </w:rPr>
        <w:t>4</w:t>
      </w:r>
      <w:r>
        <w:rPr>
          <w:bCs/>
          <w:sz w:val="24"/>
        </w:rPr>
        <w:t>、更换基金管理人、基金托管人；</w:t>
      </w:r>
    </w:p>
    <w:p w14:paraId="7671B08B" w14:textId="77777777" w:rsidR="00214768" w:rsidRDefault="00214768" w:rsidP="00214768">
      <w:pPr>
        <w:spacing w:line="360" w:lineRule="auto"/>
        <w:ind w:firstLineChars="200" w:firstLine="480"/>
        <w:rPr>
          <w:bCs/>
          <w:sz w:val="24"/>
        </w:rPr>
      </w:pPr>
      <w:r>
        <w:rPr>
          <w:rFonts w:hint="eastAsia"/>
          <w:bCs/>
          <w:sz w:val="24"/>
        </w:rPr>
        <w:t>5</w:t>
      </w:r>
      <w:r>
        <w:rPr>
          <w:rFonts w:hint="eastAsia"/>
          <w:bCs/>
          <w:sz w:val="24"/>
        </w:rPr>
        <w:t>、</w:t>
      </w:r>
      <w:r>
        <w:rPr>
          <w:bCs/>
          <w:sz w:val="24"/>
        </w:rPr>
        <w:t>基金管理人委托基金服务机构代为办理基金的份额登记、核算、估值等事项，基金托管人委托基金服务机构代为办理基金的核算、估值、复核等事项；</w:t>
      </w:r>
    </w:p>
    <w:p w14:paraId="028EB006" w14:textId="77777777" w:rsidR="00214768" w:rsidRDefault="00214768" w:rsidP="00214768">
      <w:pPr>
        <w:spacing w:line="360" w:lineRule="auto"/>
        <w:ind w:firstLineChars="200" w:firstLine="480"/>
        <w:rPr>
          <w:bCs/>
          <w:sz w:val="24"/>
        </w:rPr>
      </w:pPr>
      <w:r>
        <w:rPr>
          <w:rFonts w:hint="eastAsia"/>
          <w:bCs/>
          <w:sz w:val="24"/>
        </w:rPr>
        <w:t>6</w:t>
      </w:r>
      <w:r>
        <w:rPr>
          <w:bCs/>
          <w:sz w:val="24"/>
        </w:rPr>
        <w:t>、基金管理人、基金托管人的法定名称、住所发生变更；</w:t>
      </w:r>
    </w:p>
    <w:p w14:paraId="37037C78" w14:textId="77777777" w:rsidR="00214768" w:rsidRDefault="00214768" w:rsidP="00214768">
      <w:pPr>
        <w:spacing w:line="360" w:lineRule="auto"/>
        <w:ind w:firstLineChars="200" w:firstLine="480"/>
        <w:rPr>
          <w:bCs/>
          <w:sz w:val="24"/>
        </w:rPr>
      </w:pPr>
      <w:r>
        <w:rPr>
          <w:rFonts w:hint="eastAsia"/>
          <w:bCs/>
          <w:sz w:val="24"/>
        </w:rPr>
        <w:t>7</w:t>
      </w:r>
      <w:r>
        <w:rPr>
          <w:bCs/>
          <w:sz w:val="24"/>
        </w:rPr>
        <w:t>、基金管理人</w:t>
      </w:r>
      <w:r>
        <w:rPr>
          <w:rFonts w:hint="eastAsia"/>
          <w:bCs/>
          <w:sz w:val="24"/>
        </w:rPr>
        <w:t>变更持有百分之五以上股权的股东、变</w:t>
      </w:r>
      <w:r>
        <w:rPr>
          <w:bCs/>
          <w:sz w:val="24"/>
        </w:rPr>
        <w:t>更公司的实际控制人；</w:t>
      </w:r>
    </w:p>
    <w:p w14:paraId="1BCADA78" w14:textId="77777777" w:rsidR="00214768" w:rsidRDefault="00214768" w:rsidP="00214768">
      <w:pPr>
        <w:spacing w:line="360" w:lineRule="auto"/>
        <w:ind w:firstLineChars="200" w:firstLine="480"/>
        <w:rPr>
          <w:bCs/>
          <w:sz w:val="24"/>
        </w:rPr>
      </w:pPr>
      <w:r>
        <w:rPr>
          <w:rFonts w:hint="eastAsia"/>
          <w:bCs/>
          <w:sz w:val="24"/>
        </w:rPr>
        <w:t>8</w:t>
      </w:r>
      <w:r>
        <w:rPr>
          <w:bCs/>
          <w:sz w:val="24"/>
        </w:rPr>
        <w:t>、基金募集期延长</w:t>
      </w:r>
      <w:r>
        <w:rPr>
          <w:rFonts w:hint="eastAsia"/>
          <w:bCs/>
          <w:sz w:val="24"/>
        </w:rPr>
        <w:t>或提前结束募集</w:t>
      </w:r>
      <w:r>
        <w:rPr>
          <w:bCs/>
          <w:sz w:val="24"/>
        </w:rPr>
        <w:t>；</w:t>
      </w:r>
    </w:p>
    <w:p w14:paraId="502BF407" w14:textId="77777777" w:rsidR="00214768" w:rsidRDefault="00214768" w:rsidP="00214768">
      <w:pPr>
        <w:spacing w:line="360" w:lineRule="auto"/>
        <w:ind w:firstLineChars="200" w:firstLine="480"/>
        <w:rPr>
          <w:bCs/>
          <w:sz w:val="24"/>
        </w:rPr>
      </w:pPr>
      <w:r>
        <w:rPr>
          <w:rFonts w:hint="eastAsia"/>
          <w:bCs/>
          <w:sz w:val="24"/>
        </w:rPr>
        <w:t>9</w:t>
      </w:r>
      <w:r>
        <w:rPr>
          <w:bCs/>
          <w:sz w:val="24"/>
        </w:rPr>
        <w:t>、基金管理人高级管理人员、基金经理和基金托管人</w:t>
      </w:r>
      <w:r>
        <w:rPr>
          <w:rFonts w:hint="eastAsia"/>
          <w:bCs/>
          <w:sz w:val="24"/>
        </w:rPr>
        <w:t>专门</w:t>
      </w:r>
      <w:r>
        <w:rPr>
          <w:bCs/>
          <w:sz w:val="24"/>
        </w:rPr>
        <w:t>基金托管部门负责人发生变动；</w:t>
      </w:r>
    </w:p>
    <w:p w14:paraId="413D807E" w14:textId="77777777" w:rsidR="00214768" w:rsidRDefault="00214768" w:rsidP="00214768">
      <w:pPr>
        <w:spacing w:line="360" w:lineRule="auto"/>
        <w:ind w:firstLineChars="200" w:firstLine="480"/>
        <w:rPr>
          <w:bCs/>
          <w:sz w:val="24"/>
        </w:rPr>
      </w:pPr>
      <w:r>
        <w:rPr>
          <w:rFonts w:hint="eastAsia"/>
          <w:bCs/>
          <w:sz w:val="24"/>
        </w:rPr>
        <w:t>10</w:t>
      </w:r>
      <w:r>
        <w:rPr>
          <w:bCs/>
          <w:sz w:val="24"/>
        </w:rPr>
        <w:t>、基金管理人的董事在</w:t>
      </w:r>
      <w:r>
        <w:rPr>
          <w:rFonts w:hint="eastAsia"/>
          <w:bCs/>
          <w:sz w:val="24"/>
        </w:rPr>
        <w:t>最近</w:t>
      </w:r>
      <w:r>
        <w:rPr>
          <w:rFonts w:hint="eastAsia"/>
          <w:bCs/>
          <w:sz w:val="24"/>
        </w:rPr>
        <w:t>12</w:t>
      </w:r>
      <w:r>
        <w:rPr>
          <w:rFonts w:hint="eastAsia"/>
          <w:bCs/>
          <w:sz w:val="24"/>
        </w:rPr>
        <w:t>个月内</w:t>
      </w:r>
      <w:r>
        <w:rPr>
          <w:bCs/>
          <w:sz w:val="24"/>
        </w:rPr>
        <w:t>变更超过百分之五十；</w:t>
      </w:r>
    </w:p>
    <w:p w14:paraId="6F773458" w14:textId="77777777" w:rsidR="00214768" w:rsidRDefault="00214768" w:rsidP="00214768">
      <w:pPr>
        <w:spacing w:line="360" w:lineRule="auto"/>
        <w:ind w:firstLineChars="200" w:firstLine="480"/>
        <w:rPr>
          <w:bCs/>
          <w:sz w:val="24"/>
        </w:rPr>
      </w:pPr>
      <w:r>
        <w:rPr>
          <w:bCs/>
          <w:sz w:val="24"/>
        </w:rPr>
        <w:t>1</w:t>
      </w:r>
      <w:r>
        <w:rPr>
          <w:rFonts w:hint="eastAsia"/>
          <w:bCs/>
          <w:sz w:val="24"/>
        </w:rPr>
        <w:t>1</w:t>
      </w:r>
      <w:r>
        <w:rPr>
          <w:bCs/>
          <w:sz w:val="24"/>
        </w:rPr>
        <w:t>、基金管理人、基金托管人</w:t>
      </w:r>
      <w:r>
        <w:rPr>
          <w:rFonts w:hint="eastAsia"/>
          <w:bCs/>
          <w:sz w:val="24"/>
        </w:rPr>
        <w:t>专门</w:t>
      </w:r>
      <w:r>
        <w:rPr>
          <w:bCs/>
          <w:sz w:val="24"/>
        </w:rPr>
        <w:t>基金托管部门的主要业务人员在</w:t>
      </w:r>
      <w:r>
        <w:rPr>
          <w:rFonts w:hint="eastAsia"/>
          <w:bCs/>
          <w:sz w:val="24"/>
        </w:rPr>
        <w:t>最近</w:t>
      </w:r>
      <w:r>
        <w:rPr>
          <w:rFonts w:hint="eastAsia"/>
          <w:bCs/>
          <w:sz w:val="24"/>
        </w:rPr>
        <w:t>12</w:t>
      </w:r>
      <w:r>
        <w:rPr>
          <w:rFonts w:hint="eastAsia"/>
          <w:bCs/>
          <w:sz w:val="24"/>
        </w:rPr>
        <w:t>个月</w:t>
      </w:r>
      <w:r>
        <w:rPr>
          <w:bCs/>
          <w:sz w:val="24"/>
        </w:rPr>
        <w:t>内变动超过百分之三十；</w:t>
      </w:r>
    </w:p>
    <w:p w14:paraId="4B1FF440" w14:textId="77777777" w:rsidR="00214768" w:rsidRDefault="00214768" w:rsidP="00214768">
      <w:pPr>
        <w:spacing w:line="360" w:lineRule="auto"/>
        <w:ind w:firstLineChars="200" w:firstLine="480"/>
        <w:rPr>
          <w:bCs/>
          <w:sz w:val="24"/>
        </w:rPr>
      </w:pPr>
      <w:r>
        <w:rPr>
          <w:bCs/>
          <w:sz w:val="24"/>
        </w:rPr>
        <w:t>1</w:t>
      </w:r>
      <w:r>
        <w:rPr>
          <w:rFonts w:hint="eastAsia"/>
          <w:bCs/>
          <w:sz w:val="24"/>
        </w:rPr>
        <w:t>2</w:t>
      </w:r>
      <w:r>
        <w:rPr>
          <w:bCs/>
          <w:sz w:val="24"/>
        </w:rPr>
        <w:t>、涉及基金管理</w:t>
      </w:r>
      <w:r>
        <w:rPr>
          <w:rFonts w:hint="eastAsia"/>
          <w:bCs/>
          <w:sz w:val="24"/>
        </w:rPr>
        <w:t>业务</w:t>
      </w:r>
      <w:r>
        <w:rPr>
          <w:bCs/>
          <w:sz w:val="24"/>
        </w:rPr>
        <w:t>、基金财产、基金托管业务的诉讼</w:t>
      </w:r>
      <w:r>
        <w:rPr>
          <w:rFonts w:hint="eastAsia"/>
          <w:bCs/>
          <w:sz w:val="24"/>
        </w:rPr>
        <w:t>或仲裁</w:t>
      </w:r>
      <w:r>
        <w:rPr>
          <w:bCs/>
          <w:sz w:val="24"/>
        </w:rPr>
        <w:t>；</w:t>
      </w:r>
    </w:p>
    <w:p w14:paraId="23EA24D3" w14:textId="77777777" w:rsidR="00214768" w:rsidRDefault="00214768" w:rsidP="00214768">
      <w:pPr>
        <w:spacing w:line="360" w:lineRule="auto"/>
        <w:ind w:firstLineChars="200" w:firstLine="480"/>
        <w:rPr>
          <w:bCs/>
          <w:sz w:val="24"/>
        </w:rPr>
      </w:pPr>
      <w:r>
        <w:rPr>
          <w:bCs/>
          <w:sz w:val="24"/>
        </w:rPr>
        <w:t>13</w:t>
      </w:r>
      <w:r>
        <w:rPr>
          <w:bCs/>
          <w:sz w:val="24"/>
        </w:rPr>
        <w:t>、基金管理人</w:t>
      </w:r>
      <w:r>
        <w:rPr>
          <w:rFonts w:hint="eastAsia"/>
          <w:bCs/>
          <w:sz w:val="24"/>
        </w:rPr>
        <w:t>或</w:t>
      </w:r>
      <w:r>
        <w:rPr>
          <w:bCs/>
          <w:sz w:val="24"/>
        </w:rPr>
        <w:t>其高级管理人员、基金经理因基金管理业务相关行为受到</w:t>
      </w:r>
      <w:r>
        <w:rPr>
          <w:rFonts w:hint="eastAsia"/>
          <w:bCs/>
          <w:sz w:val="24"/>
        </w:rPr>
        <w:t>重大</w:t>
      </w:r>
      <w:r>
        <w:rPr>
          <w:bCs/>
          <w:sz w:val="24"/>
        </w:rPr>
        <w:t>行政处罚</w:t>
      </w:r>
      <w:r>
        <w:rPr>
          <w:rFonts w:hint="eastAsia"/>
          <w:bCs/>
          <w:sz w:val="24"/>
        </w:rPr>
        <w:t>、刑事处罚；</w:t>
      </w:r>
      <w:r>
        <w:rPr>
          <w:bCs/>
          <w:sz w:val="24"/>
        </w:rPr>
        <w:t>基金托管人</w:t>
      </w:r>
      <w:r>
        <w:rPr>
          <w:rFonts w:hint="eastAsia"/>
          <w:bCs/>
          <w:sz w:val="24"/>
        </w:rPr>
        <w:t>或</w:t>
      </w:r>
      <w:r>
        <w:rPr>
          <w:bCs/>
          <w:sz w:val="24"/>
        </w:rPr>
        <w:t>其</w:t>
      </w:r>
      <w:r>
        <w:rPr>
          <w:rFonts w:hint="eastAsia"/>
          <w:bCs/>
          <w:sz w:val="24"/>
        </w:rPr>
        <w:t>专门</w:t>
      </w:r>
      <w:r>
        <w:rPr>
          <w:bCs/>
          <w:sz w:val="24"/>
        </w:rPr>
        <w:t>基金托管部门负责人</w:t>
      </w:r>
      <w:r>
        <w:rPr>
          <w:rFonts w:hint="eastAsia"/>
          <w:bCs/>
          <w:sz w:val="24"/>
        </w:rPr>
        <w:t>因基金托管业务相关行为</w:t>
      </w:r>
      <w:r>
        <w:rPr>
          <w:bCs/>
          <w:sz w:val="24"/>
        </w:rPr>
        <w:t>受到</w:t>
      </w:r>
      <w:r>
        <w:rPr>
          <w:rFonts w:hint="eastAsia"/>
          <w:bCs/>
          <w:sz w:val="24"/>
        </w:rPr>
        <w:t>重大</w:t>
      </w:r>
      <w:r>
        <w:rPr>
          <w:bCs/>
          <w:sz w:val="24"/>
        </w:rPr>
        <w:t>行政处罚</w:t>
      </w:r>
      <w:r>
        <w:rPr>
          <w:rFonts w:hint="eastAsia"/>
          <w:bCs/>
          <w:sz w:val="24"/>
        </w:rPr>
        <w:t>、刑事处罚</w:t>
      </w:r>
      <w:r>
        <w:rPr>
          <w:bCs/>
          <w:sz w:val="24"/>
        </w:rPr>
        <w:t>；</w:t>
      </w:r>
    </w:p>
    <w:p w14:paraId="689389DE" w14:textId="77777777" w:rsidR="00214768" w:rsidRDefault="00214768" w:rsidP="00214768">
      <w:pPr>
        <w:spacing w:line="360" w:lineRule="auto"/>
        <w:ind w:firstLineChars="200" w:firstLine="480"/>
        <w:rPr>
          <w:bCs/>
          <w:sz w:val="24"/>
        </w:rPr>
      </w:pPr>
      <w:r>
        <w:rPr>
          <w:bCs/>
          <w:sz w:val="24"/>
        </w:rPr>
        <w:t>14</w:t>
      </w:r>
      <w:r>
        <w:rPr>
          <w:bCs/>
          <w:sz w:val="24"/>
        </w:rPr>
        <w:t>、基金管理人运用基金财产买卖基金管理人</w:t>
      </w:r>
      <w:r>
        <w:rPr>
          <w:rFonts w:hint="eastAsia"/>
          <w:bCs/>
          <w:sz w:val="24"/>
        </w:rPr>
        <w:t>、</w:t>
      </w:r>
      <w:r>
        <w:rPr>
          <w:bCs/>
          <w:sz w:val="24"/>
        </w:rPr>
        <w:t>基金托管人及其控股股东、实际控制人或者与其有重大利害关系的公司发行的证券或者承销期内承销的证券</w:t>
      </w:r>
      <w:r>
        <w:rPr>
          <w:rFonts w:hint="eastAsia"/>
          <w:bCs/>
          <w:sz w:val="24"/>
        </w:rPr>
        <w:t>，</w:t>
      </w:r>
      <w:r>
        <w:rPr>
          <w:bCs/>
          <w:sz w:val="24"/>
        </w:rPr>
        <w:t>或者从事其他重大关联交易事项</w:t>
      </w:r>
      <w:r>
        <w:rPr>
          <w:rFonts w:hint="eastAsia"/>
          <w:bCs/>
          <w:sz w:val="24"/>
        </w:rPr>
        <w:t>，但中国证监会另有规定的情形除外</w:t>
      </w:r>
      <w:r>
        <w:rPr>
          <w:bCs/>
          <w:sz w:val="24"/>
        </w:rPr>
        <w:t>；</w:t>
      </w:r>
    </w:p>
    <w:p w14:paraId="7F1CF3F8" w14:textId="77777777" w:rsidR="00214768" w:rsidRDefault="00214768" w:rsidP="00214768">
      <w:pPr>
        <w:spacing w:line="360" w:lineRule="auto"/>
        <w:ind w:firstLineChars="200" w:firstLine="480"/>
        <w:rPr>
          <w:bCs/>
          <w:sz w:val="24"/>
        </w:rPr>
      </w:pPr>
      <w:r>
        <w:rPr>
          <w:bCs/>
          <w:sz w:val="24"/>
        </w:rPr>
        <w:t>15</w:t>
      </w:r>
      <w:r>
        <w:rPr>
          <w:bCs/>
          <w:sz w:val="24"/>
        </w:rPr>
        <w:t>、基金收益分配事项；</w:t>
      </w:r>
    </w:p>
    <w:p w14:paraId="14C867A2" w14:textId="77777777" w:rsidR="00214768" w:rsidRDefault="00214768" w:rsidP="00214768">
      <w:pPr>
        <w:spacing w:line="360" w:lineRule="auto"/>
        <w:ind w:firstLineChars="200" w:firstLine="480"/>
        <w:rPr>
          <w:bCs/>
          <w:sz w:val="24"/>
        </w:rPr>
      </w:pPr>
      <w:r>
        <w:rPr>
          <w:bCs/>
          <w:sz w:val="24"/>
        </w:rPr>
        <w:t>16</w:t>
      </w:r>
      <w:r>
        <w:rPr>
          <w:bCs/>
          <w:sz w:val="24"/>
        </w:rPr>
        <w:t>、管理费、托管费</w:t>
      </w:r>
      <w:r>
        <w:rPr>
          <w:rFonts w:hint="eastAsia"/>
          <w:bCs/>
          <w:sz w:val="24"/>
        </w:rPr>
        <w:t>、销售服务费</w:t>
      </w:r>
      <w:r>
        <w:rPr>
          <w:bCs/>
          <w:sz w:val="24"/>
        </w:rPr>
        <w:t>等费用计提标准、计提方式和费率发生变更；</w:t>
      </w:r>
    </w:p>
    <w:p w14:paraId="673C731D" w14:textId="77777777" w:rsidR="00214768" w:rsidRDefault="00214768" w:rsidP="00214768">
      <w:pPr>
        <w:spacing w:line="360" w:lineRule="auto"/>
        <w:ind w:firstLineChars="200" w:firstLine="480"/>
        <w:rPr>
          <w:bCs/>
          <w:sz w:val="24"/>
        </w:rPr>
      </w:pPr>
      <w:r>
        <w:rPr>
          <w:bCs/>
          <w:sz w:val="24"/>
        </w:rPr>
        <w:t>17</w:t>
      </w:r>
      <w:r>
        <w:rPr>
          <w:bCs/>
          <w:sz w:val="24"/>
        </w:rPr>
        <w:t>、</w:t>
      </w:r>
      <w:r>
        <w:rPr>
          <w:rFonts w:hint="eastAsia"/>
          <w:bCs/>
          <w:sz w:val="24"/>
        </w:rPr>
        <w:t>任一类</w:t>
      </w:r>
      <w:r>
        <w:rPr>
          <w:bCs/>
          <w:sz w:val="24"/>
        </w:rPr>
        <w:t>基金份额净值计价错误达</w:t>
      </w:r>
      <w:r>
        <w:rPr>
          <w:rFonts w:hint="eastAsia"/>
          <w:bCs/>
          <w:sz w:val="24"/>
        </w:rPr>
        <w:t>该类</w:t>
      </w:r>
      <w:r>
        <w:rPr>
          <w:bCs/>
          <w:sz w:val="24"/>
        </w:rPr>
        <w:t>基金份额净值百分之零点五；</w:t>
      </w:r>
    </w:p>
    <w:p w14:paraId="15190165" w14:textId="77777777" w:rsidR="00214768" w:rsidRDefault="00214768" w:rsidP="00214768">
      <w:pPr>
        <w:spacing w:line="360" w:lineRule="auto"/>
        <w:ind w:firstLineChars="200" w:firstLine="480"/>
        <w:rPr>
          <w:bCs/>
          <w:sz w:val="24"/>
        </w:rPr>
      </w:pPr>
      <w:r>
        <w:rPr>
          <w:bCs/>
          <w:sz w:val="24"/>
        </w:rPr>
        <w:t>18</w:t>
      </w:r>
      <w:r>
        <w:rPr>
          <w:bCs/>
          <w:sz w:val="24"/>
        </w:rPr>
        <w:t>、基金改聘会计师事务所；</w:t>
      </w:r>
    </w:p>
    <w:p w14:paraId="7B573BB5" w14:textId="77777777" w:rsidR="00214768" w:rsidRDefault="00214768" w:rsidP="00214768">
      <w:pPr>
        <w:spacing w:line="360" w:lineRule="auto"/>
        <w:ind w:firstLineChars="200" w:firstLine="480"/>
        <w:rPr>
          <w:bCs/>
          <w:sz w:val="24"/>
        </w:rPr>
      </w:pPr>
      <w:r>
        <w:rPr>
          <w:rFonts w:hint="eastAsia"/>
          <w:bCs/>
          <w:sz w:val="24"/>
        </w:rPr>
        <w:t>19</w:t>
      </w:r>
      <w:r>
        <w:rPr>
          <w:bCs/>
          <w:sz w:val="24"/>
        </w:rPr>
        <w:t>、更换基金登记机构；</w:t>
      </w:r>
    </w:p>
    <w:p w14:paraId="5C9A7B8C" w14:textId="77777777" w:rsidR="00214768" w:rsidRDefault="00214768" w:rsidP="00214768">
      <w:pPr>
        <w:spacing w:line="360" w:lineRule="auto"/>
        <w:ind w:firstLineChars="200" w:firstLine="480"/>
        <w:rPr>
          <w:bCs/>
          <w:sz w:val="24"/>
        </w:rPr>
      </w:pPr>
      <w:r>
        <w:rPr>
          <w:bCs/>
          <w:sz w:val="24"/>
        </w:rPr>
        <w:t>2</w:t>
      </w:r>
      <w:r>
        <w:rPr>
          <w:rFonts w:hint="eastAsia"/>
          <w:bCs/>
          <w:sz w:val="24"/>
        </w:rPr>
        <w:t>0</w:t>
      </w:r>
      <w:r>
        <w:rPr>
          <w:bCs/>
          <w:sz w:val="24"/>
        </w:rPr>
        <w:t>、本基金开始办理申购、赎回；</w:t>
      </w:r>
    </w:p>
    <w:p w14:paraId="2D82A02C" w14:textId="77777777" w:rsidR="00214768" w:rsidRDefault="00214768" w:rsidP="00214768">
      <w:pPr>
        <w:spacing w:line="360" w:lineRule="auto"/>
        <w:ind w:firstLineChars="200" w:firstLine="480"/>
        <w:rPr>
          <w:bCs/>
          <w:sz w:val="24"/>
        </w:rPr>
      </w:pPr>
      <w:r>
        <w:rPr>
          <w:bCs/>
          <w:sz w:val="24"/>
        </w:rPr>
        <w:lastRenderedPageBreak/>
        <w:t>2</w:t>
      </w:r>
      <w:r>
        <w:rPr>
          <w:rFonts w:hint="eastAsia"/>
          <w:bCs/>
          <w:sz w:val="24"/>
        </w:rPr>
        <w:t>1</w:t>
      </w:r>
      <w:r>
        <w:rPr>
          <w:bCs/>
          <w:sz w:val="24"/>
        </w:rPr>
        <w:t>、本基金申购、赎回费率及其收费方式发生变更；</w:t>
      </w:r>
    </w:p>
    <w:p w14:paraId="07478A8F" w14:textId="77777777" w:rsidR="00214768" w:rsidRDefault="00214768" w:rsidP="00214768">
      <w:pPr>
        <w:spacing w:line="360" w:lineRule="auto"/>
        <w:ind w:firstLineChars="200" w:firstLine="480"/>
        <w:rPr>
          <w:bCs/>
          <w:sz w:val="24"/>
        </w:rPr>
      </w:pPr>
      <w:r>
        <w:rPr>
          <w:bCs/>
          <w:sz w:val="24"/>
        </w:rPr>
        <w:t>2</w:t>
      </w:r>
      <w:r>
        <w:rPr>
          <w:rFonts w:hint="eastAsia"/>
          <w:bCs/>
          <w:sz w:val="24"/>
        </w:rPr>
        <w:t>2</w:t>
      </w:r>
      <w:r>
        <w:rPr>
          <w:bCs/>
          <w:sz w:val="24"/>
        </w:rPr>
        <w:t>、本基金发生巨额赎回并延期</w:t>
      </w:r>
      <w:r>
        <w:rPr>
          <w:rFonts w:hint="eastAsia"/>
          <w:bCs/>
          <w:sz w:val="24"/>
        </w:rPr>
        <w:t>办理</w:t>
      </w:r>
      <w:r>
        <w:rPr>
          <w:bCs/>
          <w:sz w:val="24"/>
        </w:rPr>
        <w:t>；</w:t>
      </w:r>
    </w:p>
    <w:p w14:paraId="5E9B49DE" w14:textId="77777777" w:rsidR="00214768" w:rsidRDefault="00214768" w:rsidP="00214768">
      <w:pPr>
        <w:spacing w:line="360" w:lineRule="auto"/>
        <w:ind w:firstLineChars="200" w:firstLine="480"/>
        <w:rPr>
          <w:bCs/>
          <w:sz w:val="24"/>
        </w:rPr>
      </w:pPr>
      <w:r>
        <w:rPr>
          <w:bCs/>
          <w:sz w:val="24"/>
        </w:rPr>
        <w:t>2</w:t>
      </w:r>
      <w:r>
        <w:rPr>
          <w:rFonts w:hint="eastAsia"/>
          <w:bCs/>
          <w:sz w:val="24"/>
        </w:rPr>
        <w:t>3</w:t>
      </w:r>
      <w:r>
        <w:rPr>
          <w:bCs/>
          <w:sz w:val="24"/>
        </w:rPr>
        <w:t>、本基金连续发生巨额赎回并暂停接受赎回申请或延缓支付赎回款项；</w:t>
      </w:r>
    </w:p>
    <w:p w14:paraId="066DB327" w14:textId="77777777" w:rsidR="00214768" w:rsidRDefault="00214768" w:rsidP="00214768">
      <w:pPr>
        <w:spacing w:line="360" w:lineRule="auto"/>
        <w:ind w:firstLineChars="200" w:firstLine="480"/>
        <w:rPr>
          <w:bCs/>
          <w:sz w:val="24"/>
        </w:rPr>
      </w:pPr>
      <w:r>
        <w:rPr>
          <w:bCs/>
          <w:sz w:val="24"/>
        </w:rPr>
        <w:t>2</w:t>
      </w:r>
      <w:r>
        <w:rPr>
          <w:rFonts w:hint="eastAsia"/>
          <w:bCs/>
          <w:sz w:val="24"/>
        </w:rPr>
        <w:t>4</w:t>
      </w:r>
      <w:r>
        <w:rPr>
          <w:bCs/>
          <w:sz w:val="24"/>
        </w:rPr>
        <w:t>、本基金暂停接受申购、赎回申请</w:t>
      </w:r>
      <w:r>
        <w:rPr>
          <w:rFonts w:hint="eastAsia"/>
          <w:bCs/>
          <w:sz w:val="24"/>
        </w:rPr>
        <w:t>或</w:t>
      </w:r>
      <w:r>
        <w:rPr>
          <w:bCs/>
          <w:sz w:val="24"/>
        </w:rPr>
        <w:t>重新接受申购、赎回；</w:t>
      </w:r>
    </w:p>
    <w:p w14:paraId="397E890E" w14:textId="77777777" w:rsidR="00214768" w:rsidRDefault="00214768" w:rsidP="00214768">
      <w:pPr>
        <w:spacing w:line="360" w:lineRule="auto"/>
        <w:ind w:firstLineChars="200" w:firstLine="480"/>
        <w:rPr>
          <w:bCs/>
          <w:sz w:val="24"/>
        </w:rPr>
      </w:pPr>
      <w:r>
        <w:rPr>
          <w:bCs/>
          <w:sz w:val="24"/>
        </w:rPr>
        <w:t>2</w:t>
      </w:r>
      <w:r>
        <w:rPr>
          <w:rFonts w:hint="eastAsia"/>
          <w:bCs/>
          <w:sz w:val="24"/>
        </w:rPr>
        <w:t>5</w:t>
      </w:r>
      <w:r>
        <w:rPr>
          <w:bCs/>
          <w:sz w:val="24"/>
        </w:rPr>
        <w:t>、发生涉及基金申购、赎回事项调整或潜在影响投资者赎回等重大事项时；</w:t>
      </w:r>
    </w:p>
    <w:p w14:paraId="465CA62B" w14:textId="77777777" w:rsidR="00214768" w:rsidRDefault="00214768" w:rsidP="00214768">
      <w:pPr>
        <w:spacing w:line="360" w:lineRule="auto"/>
        <w:ind w:firstLineChars="200" w:firstLine="480"/>
        <w:rPr>
          <w:bCs/>
          <w:sz w:val="24"/>
        </w:rPr>
      </w:pPr>
      <w:r>
        <w:rPr>
          <w:bCs/>
          <w:sz w:val="24"/>
        </w:rPr>
        <w:t>2</w:t>
      </w:r>
      <w:r>
        <w:rPr>
          <w:rFonts w:hint="eastAsia"/>
          <w:bCs/>
          <w:sz w:val="24"/>
        </w:rPr>
        <w:t>6</w:t>
      </w:r>
      <w:r>
        <w:rPr>
          <w:bCs/>
          <w:sz w:val="24"/>
        </w:rPr>
        <w:t>、</w:t>
      </w:r>
      <w:r>
        <w:rPr>
          <w:rFonts w:hint="eastAsia"/>
          <w:bCs/>
          <w:sz w:val="24"/>
        </w:rPr>
        <w:t>调整基金份额类别的设置；</w:t>
      </w:r>
    </w:p>
    <w:p w14:paraId="6B5F8F6B" w14:textId="77777777" w:rsidR="00214768" w:rsidRDefault="00214768" w:rsidP="00214768">
      <w:pPr>
        <w:spacing w:line="360" w:lineRule="auto"/>
        <w:ind w:firstLineChars="200" w:firstLine="480"/>
        <w:rPr>
          <w:bCs/>
          <w:sz w:val="24"/>
        </w:rPr>
      </w:pPr>
      <w:r>
        <w:rPr>
          <w:bCs/>
          <w:sz w:val="24"/>
        </w:rPr>
        <w:t>2</w:t>
      </w:r>
      <w:r>
        <w:rPr>
          <w:rFonts w:hint="eastAsia"/>
          <w:bCs/>
          <w:sz w:val="24"/>
        </w:rPr>
        <w:t>7</w:t>
      </w:r>
      <w:r>
        <w:rPr>
          <w:bCs/>
          <w:sz w:val="24"/>
        </w:rPr>
        <w:t>、基金管理人采用摆动定价机制进行估值；</w:t>
      </w:r>
    </w:p>
    <w:p w14:paraId="4C0DE6DE" w14:textId="77777777" w:rsidR="00214768" w:rsidRDefault="00214768" w:rsidP="00214768">
      <w:pPr>
        <w:spacing w:line="360" w:lineRule="auto"/>
        <w:ind w:firstLineChars="200" w:firstLine="480"/>
        <w:rPr>
          <w:bCs/>
          <w:sz w:val="24"/>
        </w:rPr>
      </w:pPr>
      <w:r>
        <w:rPr>
          <w:rFonts w:hint="eastAsia"/>
          <w:bCs/>
          <w:sz w:val="24"/>
        </w:rPr>
        <w:t>28</w:t>
      </w:r>
      <w:r>
        <w:rPr>
          <w:bCs/>
          <w:sz w:val="24"/>
        </w:rPr>
        <w:t>、</w:t>
      </w:r>
      <w:r>
        <w:rPr>
          <w:rFonts w:hint="eastAsia"/>
          <w:bCs/>
          <w:sz w:val="24"/>
        </w:rPr>
        <w:t>基金推出新业务或服务；</w:t>
      </w:r>
    </w:p>
    <w:p w14:paraId="4C5EBB2C" w14:textId="77777777" w:rsidR="00214768" w:rsidRDefault="00214768" w:rsidP="00214768">
      <w:pPr>
        <w:spacing w:line="360" w:lineRule="auto"/>
        <w:ind w:firstLineChars="200" w:firstLine="480"/>
        <w:rPr>
          <w:bCs/>
          <w:sz w:val="24"/>
        </w:rPr>
      </w:pPr>
      <w:r>
        <w:rPr>
          <w:rFonts w:hint="eastAsia"/>
          <w:bCs/>
          <w:sz w:val="24"/>
        </w:rPr>
        <w:t>29</w:t>
      </w:r>
      <w:r>
        <w:rPr>
          <w:rFonts w:hint="eastAsia"/>
          <w:bCs/>
          <w:sz w:val="24"/>
        </w:rPr>
        <w:t>、本基金变更目标</w:t>
      </w:r>
      <w:r>
        <w:rPr>
          <w:rFonts w:hint="eastAsia"/>
          <w:bCs/>
          <w:sz w:val="24"/>
        </w:rPr>
        <w:t>ETF</w:t>
      </w:r>
      <w:r>
        <w:rPr>
          <w:rFonts w:hint="eastAsia"/>
          <w:bCs/>
          <w:sz w:val="24"/>
        </w:rPr>
        <w:t>；</w:t>
      </w:r>
    </w:p>
    <w:p w14:paraId="693F6FBB" w14:textId="77777777" w:rsidR="00214768" w:rsidRDefault="00214768" w:rsidP="00214768">
      <w:pPr>
        <w:spacing w:line="360" w:lineRule="auto"/>
        <w:ind w:firstLineChars="200" w:firstLine="480"/>
        <w:rPr>
          <w:bCs/>
          <w:sz w:val="24"/>
        </w:rPr>
      </w:pPr>
      <w:r>
        <w:rPr>
          <w:rFonts w:hint="eastAsia"/>
          <w:bCs/>
          <w:sz w:val="24"/>
        </w:rPr>
        <w:t>3</w:t>
      </w:r>
      <w:r>
        <w:rPr>
          <w:bCs/>
          <w:sz w:val="24"/>
        </w:rPr>
        <w:t>0</w:t>
      </w:r>
      <w:r>
        <w:rPr>
          <w:rFonts w:hint="eastAsia"/>
          <w:bCs/>
          <w:sz w:val="24"/>
        </w:rPr>
        <w:t>、</w:t>
      </w:r>
      <w:r>
        <w:rPr>
          <w:bCs/>
          <w:sz w:val="24"/>
        </w:rPr>
        <w:t>本基金变更标的指数</w:t>
      </w:r>
      <w:r w:rsidRPr="00D1185C">
        <w:rPr>
          <w:rFonts w:hint="eastAsia"/>
          <w:bCs/>
          <w:sz w:val="24"/>
        </w:rPr>
        <w:t>或标的指数调整指数编制方法</w:t>
      </w:r>
      <w:r>
        <w:rPr>
          <w:rFonts w:hint="eastAsia"/>
          <w:bCs/>
          <w:sz w:val="24"/>
        </w:rPr>
        <w:t>；</w:t>
      </w:r>
    </w:p>
    <w:p w14:paraId="41AE5697" w14:textId="77777777" w:rsidR="00214768" w:rsidRDefault="00214768" w:rsidP="00214768">
      <w:pPr>
        <w:spacing w:line="360" w:lineRule="auto"/>
        <w:ind w:firstLineChars="200" w:firstLine="480"/>
        <w:rPr>
          <w:bCs/>
          <w:sz w:val="24"/>
        </w:rPr>
      </w:pPr>
      <w:r>
        <w:rPr>
          <w:rFonts w:hint="eastAsia"/>
          <w:bCs/>
          <w:sz w:val="24"/>
        </w:rPr>
        <w:t>3</w:t>
      </w:r>
      <w:r>
        <w:rPr>
          <w:bCs/>
          <w:sz w:val="24"/>
        </w:rPr>
        <w:t>1</w:t>
      </w:r>
      <w:r>
        <w:rPr>
          <w:bCs/>
          <w:sz w:val="24"/>
        </w:rPr>
        <w:t>、</w:t>
      </w:r>
      <w:r w:rsidRPr="00D1185C">
        <w:rPr>
          <w:rFonts w:hint="eastAsia"/>
          <w:bCs/>
          <w:sz w:val="24"/>
        </w:rPr>
        <w:t>信息披露义务人</w:t>
      </w:r>
      <w:r>
        <w:rPr>
          <w:rFonts w:hint="eastAsia"/>
          <w:bCs/>
          <w:sz w:val="24"/>
        </w:rPr>
        <w:t>认为可能对基金份额持有人权益或者基金份额的价格产生重大影响的其他事项或</w:t>
      </w:r>
      <w:r>
        <w:rPr>
          <w:bCs/>
          <w:sz w:val="24"/>
        </w:rPr>
        <w:t>中国证监会规定的其他事项。</w:t>
      </w:r>
    </w:p>
    <w:p w14:paraId="583CA9C8" w14:textId="77777777" w:rsidR="00214768" w:rsidRDefault="00214768" w:rsidP="00214768">
      <w:pPr>
        <w:spacing w:line="360" w:lineRule="auto"/>
        <w:ind w:firstLineChars="200" w:firstLine="480"/>
        <w:rPr>
          <w:bCs/>
          <w:sz w:val="24"/>
        </w:rPr>
      </w:pPr>
      <w:r>
        <w:rPr>
          <w:bCs/>
          <w:sz w:val="24"/>
        </w:rPr>
        <w:t>（八）澄清公告</w:t>
      </w:r>
    </w:p>
    <w:p w14:paraId="2A4A5013" w14:textId="01B2128D" w:rsidR="00214768" w:rsidRDefault="00214768" w:rsidP="00214768">
      <w:pPr>
        <w:spacing w:line="360" w:lineRule="auto"/>
        <w:ind w:firstLineChars="200" w:firstLine="480"/>
        <w:rPr>
          <w:bCs/>
          <w:sz w:val="24"/>
        </w:rPr>
      </w:pPr>
      <w:r>
        <w:rPr>
          <w:bCs/>
          <w:sz w:val="24"/>
        </w:rPr>
        <w:t>在《基金合同》存续期限内，任何公共</w:t>
      </w:r>
      <w:r>
        <w:rPr>
          <w:rFonts w:hint="eastAsia"/>
          <w:bCs/>
          <w:sz w:val="24"/>
        </w:rPr>
        <w:t>媒体</w:t>
      </w:r>
      <w:r>
        <w:rPr>
          <w:bCs/>
          <w:sz w:val="24"/>
        </w:rPr>
        <w:t>中出现的或者在市场上流传的消息可能对基金份额价格产生误导性影响或者引起较大波动，</w:t>
      </w:r>
      <w:r>
        <w:rPr>
          <w:rFonts w:hint="eastAsia"/>
          <w:bCs/>
          <w:sz w:val="24"/>
        </w:rPr>
        <w:t>以及可能损害基金份额持有人权益的，</w:t>
      </w:r>
      <w:r>
        <w:rPr>
          <w:bCs/>
          <w:sz w:val="24"/>
        </w:rPr>
        <w:t>相关信息披露义务人知悉后应当立即对该消息进行公开澄清</w:t>
      </w:r>
      <w:r w:rsidR="008D72AE" w:rsidRPr="002158A0">
        <w:rPr>
          <w:rFonts w:hint="eastAsia"/>
          <w:bCs/>
          <w:sz w:val="24"/>
        </w:rPr>
        <w:t>，并将有关情况立即报告中国证监会</w:t>
      </w:r>
      <w:r>
        <w:rPr>
          <w:bCs/>
          <w:sz w:val="24"/>
        </w:rPr>
        <w:t>。</w:t>
      </w:r>
    </w:p>
    <w:p w14:paraId="7FEEAA63" w14:textId="77777777" w:rsidR="00214768" w:rsidRDefault="00214768" w:rsidP="00214768">
      <w:pPr>
        <w:spacing w:line="360" w:lineRule="auto"/>
        <w:ind w:firstLineChars="200" w:firstLine="480"/>
        <w:rPr>
          <w:bCs/>
          <w:sz w:val="24"/>
        </w:rPr>
      </w:pPr>
      <w:r>
        <w:rPr>
          <w:bCs/>
          <w:sz w:val="24"/>
        </w:rPr>
        <w:t>（九）基金份额持有人大会决议</w:t>
      </w:r>
    </w:p>
    <w:p w14:paraId="020B8EBB" w14:textId="77777777" w:rsidR="00214768" w:rsidRDefault="00214768" w:rsidP="00214768">
      <w:pPr>
        <w:spacing w:line="360" w:lineRule="auto"/>
        <w:ind w:firstLineChars="200" w:firstLine="480"/>
        <w:rPr>
          <w:bCs/>
          <w:sz w:val="24"/>
        </w:rPr>
      </w:pPr>
      <w:r>
        <w:rPr>
          <w:bCs/>
          <w:sz w:val="24"/>
        </w:rPr>
        <w:t>基金份额持有人大会决定的事项，应当依法报</w:t>
      </w:r>
      <w:r>
        <w:rPr>
          <w:rFonts w:hint="eastAsia"/>
          <w:bCs/>
          <w:sz w:val="24"/>
        </w:rPr>
        <w:t>中国证监会</w:t>
      </w:r>
      <w:r>
        <w:rPr>
          <w:bCs/>
          <w:sz w:val="24"/>
        </w:rPr>
        <w:t>备案，并予以公告。</w:t>
      </w:r>
    </w:p>
    <w:p w14:paraId="106F4BAB" w14:textId="77777777" w:rsidR="00214768" w:rsidRDefault="00214768" w:rsidP="00214768">
      <w:pPr>
        <w:spacing w:line="360" w:lineRule="auto"/>
        <w:ind w:firstLineChars="200" w:firstLine="480"/>
        <w:rPr>
          <w:bCs/>
          <w:sz w:val="24"/>
        </w:rPr>
      </w:pPr>
      <w:r>
        <w:rPr>
          <w:rFonts w:hint="eastAsia"/>
          <w:bCs/>
          <w:sz w:val="24"/>
        </w:rPr>
        <w:t>（十）清算报告</w:t>
      </w:r>
    </w:p>
    <w:p w14:paraId="18B6874A" w14:textId="77777777" w:rsidR="00214768" w:rsidRDefault="00214768" w:rsidP="00214768">
      <w:pPr>
        <w:spacing w:line="360" w:lineRule="auto"/>
        <w:ind w:firstLineChars="200" w:firstLine="480"/>
        <w:rPr>
          <w:bCs/>
          <w:sz w:val="24"/>
        </w:rPr>
      </w:pPr>
      <w:r>
        <w:rPr>
          <w:rFonts w:hint="eastAsia"/>
          <w:bCs/>
          <w:sz w:val="24"/>
        </w:rPr>
        <w:t>基金合同终止的，基金管理人应当依法组织清算组对基金财产进行清算并</w:t>
      </w:r>
      <w:proofErr w:type="gramStart"/>
      <w:r>
        <w:rPr>
          <w:rFonts w:hint="eastAsia"/>
          <w:bCs/>
          <w:sz w:val="24"/>
        </w:rPr>
        <w:t>作出</w:t>
      </w:r>
      <w:proofErr w:type="gramEnd"/>
      <w:r>
        <w:rPr>
          <w:rFonts w:hint="eastAsia"/>
          <w:bCs/>
          <w:sz w:val="24"/>
        </w:rPr>
        <w:t>清算报告。清算报告应当经过符合《证券法》规定的会计师事务所审计，并由律师事务所出具法律意见书。清算组应当将清算报告登载在规定网站上，并将清算报告提示性公告登载在规定报刊上。</w:t>
      </w:r>
    </w:p>
    <w:p w14:paraId="2D70D3C9" w14:textId="77777777" w:rsidR="00214768" w:rsidRDefault="00214768" w:rsidP="00214768">
      <w:pPr>
        <w:spacing w:line="360" w:lineRule="auto"/>
        <w:ind w:firstLineChars="200" w:firstLine="480"/>
        <w:rPr>
          <w:bCs/>
          <w:sz w:val="24"/>
        </w:rPr>
      </w:pPr>
      <w:r>
        <w:rPr>
          <w:rFonts w:hint="eastAsia"/>
          <w:bCs/>
          <w:sz w:val="24"/>
        </w:rPr>
        <w:t>（十一）实施</w:t>
      </w:r>
      <w:proofErr w:type="gramStart"/>
      <w:r>
        <w:rPr>
          <w:rFonts w:hint="eastAsia"/>
          <w:bCs/>
          <w:sz w:val="24"/>
        </w:rPr>
        <w:t>侧袋机制</w:t>
      </w:r>
      <w:proofErr w:type="gramEnd"/>
      <w:r>
        <w:rPr>
          <w:rFonts w:hint="eastAsia"/>
          <w:bCs/>
          <w:sz w:val="24"/>
        </w:rPr>
        <w:t>期间的信息披露</w:t>
      </w:r>
    </w:p>
    <w:p w14:paraId="5C799ECF" w14:textId="5F2998CD" w:rsidR="00214768" w:rsidRDefault="00214768" w:rsidP="00214768">
      <w:pPr>
        <w:spacing w:line="360" w:lineRule="auto"/>
        <w:ind w:firstLineChars="200" w:firstLine="480"/>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的，相关信息披露义务人应当根据法律法规、基金合同和招募说明书的规定进行信息披露，</w:t>
      </w:r>
      <w:r w:rsidR="00D11F29">
        <w:rPr>
          <w:rFonts w:hint="eastAsia"/>
          <w:bCs/>
          <w:sz w:val="24"/>
        </w:rPr>
        <w:t>详见本招募说明书“基金的侧袋机制”部分的规定</w:t>
      </w:r>
      <w:r>
        <w:rPr>
          <w:rFonts w:hint="eastAsia"/>
          <w:bCs/>
          <w:sz w:val="24"/>
        </w:rPr>
        <w:t>。</w:t>
      </w:r>
    </w:p>
    <w:p w14:paraId="40CE4E68" w14:textId="77777777" w:rsidR="00214768" w:rsidRDefault="00214768" w:rsidP="00214768">
      <w:pPr>
        <w:spacing w:line="360" w:lineRule="auto"/>
        <w:ind w:firstLine="480"/>
        <w:rPr>
          <w:bCs/>
          <w:sz w:val="24"/>
        </w:rPr>
      </w:pPr>
      <w:r>
        <w:rPr>
          <w:rFonts w:hint="eastAsia"/>
          <w:bCs/>
          <w:sz w:val="24"/>
        </w:rPr>
        <w:t>（十二）</w:t>
      </w:r>
      <w:r>
        <w:rPr>
          <w:bCs/>
          <w:sz w:val="24"/>
        </w:rPr>
        <w:t>中国证监会规定的其他信息</w:t>
      </w:r>
    </w:p>
    <w:p w14:paraId="45A2B224" w14:textId="77777777" w:rsidR="00214768" w:rsidRDefault="00214768" w:rsidP="00214768">
      <w:pPr>
        <w:spacing w:line="360" w:lineRule="auto"/>
        <w:ind w:firstLine="480"/>
        <w:rPr>
          <w:bCs/>
          <w:sz w:val="24"/>
        </w:rPr>
      </w:pPr>
      <w:r>
        <w:rPr>
          <w:rFonts w:hint="eastAsia"/>
          <w:bCs/>
          <w:sz w:val="24"/>
        </w:rPr>
        <w:t>若本基金投资股指期货、国债期货、股票期权、资产支持证券、参与转融通证券出借及融资业务，基金管理人将按相关法律法规要求进行披露。</w:t>
      </w:r>
    </w:p>
    <w:bookmarkEnd w:id="118"/>
    <w:p w14:paraId="6062E918" w14:textId="32895D2F" w:rsidR="00804204" w:rsidRPr="00214768" w:rsidRDefault="00804204">
      <w:pPr>
        <w:spacing w:line="360" w:lineRule="auto"/>
        <w:ind w:firstLineChars="200" w:firstLine="480"/>
        <w:rPr>
          <w:bCs/>
          <w:sz w:val="24"/>
        </w:rPr>
      </w:pPr>
    </w:p>
    <w:p w14:paraId="4D953275" w14:textId="77777777" w:rsidR="00804204" w:rsidRDefault="00804204">
      <w:pPr>
        <w:spacing w:line="360" w:lineRule="auto"/>
        <w:ind w:firstLineChars="200" w:firstLine="482"/>
        <w:rPr>
          <w:b/>
          <w:bCs/>
          <w:sz w:val="24"/>
          <w:szCs w:val="20"/>
        </w:rPr>
      </w:pPr>
      <w:r>
        <w:rPr>
          <w:b/>
          <w:bCs/>
          <w:sz w:val="24"/>
          <w:szCs w:val="20"/>
        </w:rPr>
        <w:lastRenderedPageBreak/>
        <w:t>六、信息披露事务管理</w:t>
      </w:r>
    </w:p>
    <w:p w14:paraId="5F274678" w14:textId="77777777" w:rsidR="00214768" w:rsidRDefault="00214768" w:rsidP="00214768">
      <w:pPr>
        <w:spacing w:line="360" w:lineRule="auto"/>
        <w:ind w:firstLineChars="200" w:firstLine="480"/>
        <w:rPr>
          <w:bCs/>
          <w:sz w:val="24"/>
        </w:rPr>
      </w:pPr>
      <w:bookmarkStart w:id="119" w:name="_Hlk210833816"/>
      <w:r>
        <w:rPr>
          <w:bCs/>
          <w:sz w:val="24"/>
        </w:rPr>
        <w:t>基金管理人、基金托管人应当建立健全信息披露管理制度，指定</w:t>
      </w:r>
      <w:r>
        <w:rPr>
          <w:rFonts w:hint="eastAsia"/>
          <w:bCs/>
          <w:sz w:val="24"/>
        </w:rPr>
        <w:t>专门部门及高级管理人员</w:t>
      </w:r>
      <w:r>
        <w:rPr>
          <w:bCs/>
          <w:sz w:val="24"/>
        </w:rPr>
        <w:t>负责管理信息披露事务。</w:t>
      </w:r>
    </w:p>
    <w:p w14:paraId="00C7484F" w14:textId="77777777" w:rsidR="00214768" w:rsidRDefault="00214768" w:rsidP="00214768">
      <w:pPr>
        <w:spacing w:line="360" w:lineRule="auto"/>
        <w:ind w:firstLineChars="200" w:firstLine="480"/>
        <w:rPr>
          <w:bCs/>
          <w:sz w:val="24"/>
        </w:rPr>
      </w:pPr>
      <w:r>
        <w:rPr>
          <w:bCs/>
          <w:sz w:val="24"/>
        </w:rPr>
        <w:t>基金信息披露义务人公开披露基金信息，应当符合中国证监会相关基金信息披露内容与格式准则</w:t>
      </w:r>
      <w:r>
        <w:rPr>
          <w:rFonts w:hint="eastAsia"/>
          <w:bCs/>
          <w:sz w:val="24"/>
        </w:rPr>
        <w:t>等法规</w:t>
      </w:r>
      <w:r>
        <w:rPr>
          <w:bCs/>
          <w:sz w:val="24"/>
        </w:rPr>
        <w:t>的规定。</w:t>
      </w:r>
    </w:p>
    <w:p w14:paraId="782DA296" w14:textId="77777777" w:rsidR="00214768" w:rsidRDefault="00214768" w:rsidP="00214768">
      <w:pPr>
        <w:spacing w:line="360" w:lineRule="auto"/>
        <w:ind w:firstLineChars="200" w:firstLine="480"/>
        <w:rPr>
          <w:bCs/>
          <w:sz w:val="24"/>
        </w:rPr>
      </w:pPr>
      <w:r>
        <w:rPr>
          <w:bCs/>
          <w:sz w:val="24"/>
        </w:rPr>
        <w:t>基金托管人应当按照相关法律法规、中国证监会的规定和《基金合同》的约定，对基金管理人编制的基金资产净值、</w:t>
      </w:r>
      <w:r>
        <w:rPr>
          <w:rFonts w:hint="eastAsia"/>
          <w:bCs/>
          <w:sz w:val="24"/>
        </w:rPr>
        <w:t>各类基金份额的</w:t>
      </w:r>
      <w:r>
        <w:rPr>
          <w:bCs/>
          <w:sz w:val="24"/>
        </w:rPr>
        <w:t>基金份额净值、基金份额申购赎回价格、基金定期报告</w:t>
      </w:r>
      <w:r>
        <w:rPr>
          <w:rFonts w:hint="eastAsia"/>
          <w:bCs/>
          <w:sz w:val="24"/>
        </w:rPr>
        <w:t>、</w:t>
      </w:r>
      <w:r>
        <w:rPr>
          <w:bCs/>
          <w:sz w:val="24"/>
        </w:rPr>
        <w:t>更新的招募说明书</w:t>
      </w:r>
      <w:r>
        <w:rPr>
          <w:rFonts w:hint="eastAsia"/>
          <w:bCs/>
          <w:sz w:val="24"/>
        </w:rPr>
        <w:t>、基金产品资料概要、基金清算报告</w:t>
      </w:r>
      <w:r>
        <w:rPr>
          <w:bCs/>
          <w:sz w:val="24"/>
        </w:rPr>
        <w:t>等公开披露的相关基金信息进行复核、审查，并向基金管理人</w:t>
      </w:r>
      <w:r>
        <w:rPr>
          <w:rFonts w:hint="eastAsia"/>
          <w:bCs/>
          <w:sz w:val="24"/>
        </w:rPr>
        <w:t>进行</w:t>
      </w:r>
      <w:r>
        <w:rPr>
          <w:bCs/>
          <w:sz w:val="24"/>
        </w:rPr>
        <w:t>书面或者</w:t>
      </w:r>
      <w:r>
        <w:rPr>
          <w:rFonts w:hint="eastAsia"/>
          <w:bCs/>
          <w:sz w:val="24"/>
        </w:rPr>
        <w:t>电子</w:t>
      </w:r>
      <w:r>
        <w:rPr>
          <w:bCs/>
          <w:sz w:val="24"/>
        </w:rPr>
        <w:t>确认。</w:t>
      </w:r>
    </w:p>
    <w:p w14:paraId="09C354ED" w14:textId="77777777" w:rsidR="00214768" w:rsidRDefault="00214768" w:rsidP="00214768">
      <w:pPr>
        <w:spacing w:line="360" w:lineRule="auto"/>
        <w:ind w:firstLineChars="200" w:firstLine="480"/>
        <w:rPr>
          <w:bCs/>
          <w:sz w:val="24"/>
        </w:rPr>
      </w:pPr>
      <w:r>
        <w:rPr>
          <w:bCs/>
          <w:sz w:val="24"/>
        </w:rPr>
        <w:t>基金管理人、基金托管人应当在规定报刊中选择</w:t>
      </w:r>
      <w:r>
        <w:rPr>
          <w:rFonts w:hint="eastAsia"/>
          <w:bCs/>
          <w:sz w:val="24"/>
        </w:rPr>
        <w:t>一家</w:t>
      </w:r>
      <w:r>
        <w:rPr>
          <w:bCs/>
          <w:sz w:val="24"/>
        </w:rPr>
        <w:t>披露信息的报刊。</w:t>
      </w:r>
      <w:r>
        <w:rPr>
          <w:rFonts w:hint="eastAsia"/>
          <w:bCs/>
          <w:sz w:val="24"/>
        </w:rPr>
        <w:t>基金管理人、基金托管人应当向中国证监会基金电子披露网站报送拟披露的基金信息，并保证相关报送信息的真实、准确、完整、及时。</w:t>
      </w:r>
    </w:p>
    <w:p w14:paraId="259DAD7D" w14:textId="77777777" w:rsidR="00214768" w:rsidRDefault="00214768" w:rsidP="00214768">
      <w:pPr>
        <w:spacing w:line="360" w:lineRule="auto"/>
        <w:ind w:firstLineChars="200" w:firstLine="480"/>
        <w:rPr>
          <w:bCs/>
          <w:sz w:val="24"/>
        </w:rPr>
      </w:pPr>
      <w:r>
        <w:rPr>
          <w:rFonts w:hint="eastAsia"/>
          <w:bCs/>
          <w:sz w:val="24"/>
        </w:rPr>
        <w:t>基金管理人、基金托管人除按法律法规要求披露信息外，也可着眼于为投资者决策提供有用信息的角度，在保证公平对待投资者、</w:t>
      </w:r>
      <w:proofErr w:type="gramStart"/>
      <w:r>
        <w:rPr>
          <w:rFonts w:hint="eastAsia"/>
          <w:bCs/>
          <w:sz w:val="24"/>
        </w:rPr>
        <w:t>不</w:t>
      </w:r>
      <w:proofErr w:type="gramEnd"/>
      <w:r>
        <w:rPr>
          <w:rFonts w:hint="eastAsia"/>
          <w:bCs/>
          <w:sz w:val="24"/>
        </w:rPr>
        <w:t>误导投资者、不影响基金正常投资操作的前提下，自主提升信息披露服务的质量。</w:t>
      </w:r>
      <w:r>
        <w:rPr>
          <w:bCs/>
          <w:sz w:val="24"/>
        </w:rPr>
        <w:t>具体要求应当符合中国证监会及自律规则的相关规定</w:t>
      </w:r>
      <w:r>
        <w:rPr>
          <w:rFonts w:hint="eastAsia"/>
          <w:bCs/>
          <w:sz w:val="24"/>
        </w:rPr>
        <w:t>。前述</w:t>
      </w:r>
      <w:r>
        <w:rPr>
          <w:bCs/>
          <w:sz w:val="24"/>
        </w:rPr>
        <w:t>自主披露如产生信息披露费用</w:t>
      </w:r>
      <w:r>
        <w:rPr>
          <w:rFonts w:hint="eastAsia"/>
          <w:bCs/>
          <w:sz w:val="24"/>
        </w:rPr>
        <w:t>，</w:t>
      </w:r>
      <w:r>
        <w:rPr>
          <w:bCs/>
          <w:sz w:val="24"/>
        </w:rPr>
        <w:t>该费用不得从基金财产中列支</w:t>
      </w:r>
      <w:r>
        <w:rPr>
          <w:rFonts w:hint="eastAsia"/>
          <w:bCs/>
          <w:sz w:val="24"/>
        </w:rPr>
        <w:t>。</w:t>
      </w:r>
    </w:p>
    <w:p w14:paraId="2D156064" w14:textId="77777777" w:rsidR="00214768" w:rsidRDefault="00214768" w:rsidP="00214768">
      <w:pPr>
        <w:spacing w:line="360" w:lineRule="auto"/>
        <w:ind w:firstLineChars="200" w:firstLine="480"/>
        <w:rPr>
          <w:bCs/>
          <w:sz w:val="24"/>
        </w:rPr>
      </w:pPr>
      <w:r>
        <w:rPr>
          <w:bCs/>
          <w:sz w:val="24"/>
        </w:rPr>
        <w:t>基金管理人、基金托管人除依法在规定媒介上披露信息外，还可以根据需要在其他公共</w:t>
      </w:r>
      <w:r>
        <w:rPr>
          <w:rFonts w:hint="eastAsia"/>
          <w:bCs/>
          <w:sz w:val="24"/>
        </w:rPr>
        <w:t>媒介</w:t>
      </w:r>
      <w:r>
        <w:rPr>
          <w:bCs/>
          <w:sz w:val="24"/>
        </w:rPr>
        <w:t>披露信息，但是其他公共</w:t>
      </w:r>
      <w:r>
        <w:rPr>
          <w:rFonts w:hint="eastAsia"/>
          <w:bCs/>
          <w:sz w:val="24"/>
        </w:rPr>
        <w:t>媒介</w:t>
      </w:r>
      <w:r>
        <w:rPr>
          <w:bCs/>
          <w:sz w:val="24"/>
        </w:rPr>
        <w:t>不得早于规定媒介披露信息，并且在不同媒介上披露同一信息的内容应当一致。</w:t>
      </w:r>
    </w:p>
    <w:p w14:paraId="281F96D9" w14:textId="77777777" w:rsidR="00214768" w:rsidRDefault="00214768" w:rsidP="00214768">
      <w:pPr>
        <w:spacing w:line="360" w:lineRule="auto"/>
        <w:ind w:firstLineChars="200" w:firstLine="480"/>
        <w:rPr>
          <w:bCs/>
          <w:sz w:val="24"/>
        </w:rPr>
      </w:pPr>
      <w:r>
        <w:rPr>
          <w:bCs/>
          <w:sz w:val="24"/>
        </w:rPr>
        <w:t>为基金信息披露义务人公开披露的基金信息出具审计报告、法律意见书的专业机构，应当制作工作底稿，并将相关档案至少保存到《基金合同》终止后</w:t>
      </w:r>
      <w:r>
        <w:rPr>
          <w:rFonts w:hint="eastAsia"/>
          <w:bCs/>
          <w:sz w:val="24"/>
        </w:rPr>
        <w:t>10</w:t>
      </w:r>
      <w:r>
        <w:rPr>
          <w:bCs/>
          <w:sz w:val="24"/>
        </w:rPr>
        <w:t>年。</w:t>
      </w:r>
    </w:p>
    <w:bookmarkEnd w:id="119"/>
    <w:p w14:paraId="3752A301" w14:textId="77777777" w:rsidR="00210D8B" w:rsidRPr="00214768" w:rsidRDefault="00210D8B">
      <w:pPr>
        <w:spacing w:line="360" w:lineRule="auto"/>
        <w:ind w:firstLineChars="200" w:firstLine="482"/>
        <w:rPr>
          <w:b/>
          <w:bCs/>
          <w:sz w:val="24"/>
          <w:szCs w:val="20"/>
        </w:rPr>
      </w:pPr>
    </w:p>
    <w:p w14:paraId="64887C2C" w14:textId="678D6B1A" w:rsidR="00804204" w:rsidRDefault="00804204">
      <w:pPr>
        <w:spacing w:line="360" w:lineRule="auto"/>
        <w:ind w:firstLineChars="200" w:firstLine="482"/>
        <w:rPr>
          <w:b/>
          <w:bCs/>
          <w:sz w:val="24"/>
          <w:szCs w:val="20"/>
        </w:rPr>
      </w:pPr>
      <w:r>
        <w:rPr>
          <w:b/>
          <w:bCs/>
          <w:sz w:val="24"/>
          <w:szCs w:val="20"/>
        </w:rPr>
        <w:t>七、信息披露文件的存放与查阅</w:t>
      </w:r>
    </w:p>
    <w:p w14:paraId="242187EB" w14:textId="77777777" w:rsidR="00214768" w:rsidRDefault="00214768" w:rsidP="00214768">
      <w:pPr>
        <w:spacing w:line="360" w:lineRule="auto"/>
        <w:ind w:firstLineChars="200" w:firstLine="480"/>
        <w:rPr>
          <w:bCs/>
          <w:sz w:val="24"/>
        </w:rPr>
      </w:pPr>
      <w:bookmarkStart w:id="120" w:name="_Hlk210833820"/>
      <w:bookmarkStart w:id="121" w:name="_Toc21073398"/>
      <w:bookmarkStart w:id="122" w:name="_Toc147463125"/>
      <w:bookmarkStart w:id="123" w:name="_Toc12357178"/>
      <w:r>
        <w:rPr>
          <w:bCs/>
          <w:sz w:val="24"/>
        </w:rPr>
        <w:t>依法必须披露的信息发布后，基金管理人</w:t>
      </w:r>
      <w:r>
        <w:rPr>
          <w:rFonts w:hint="eastAsia"/>
          <w:bCs/>
          <w:sz w:val="24"/>
        </w:rPr>
        <w:t>、基金托管人</w:t>
      </w:r>
      <w:r>
        <w:rPr>
          <w:bCs/>
          <w:sz w:val="24"/>
        </w:rPr>
        <w:t>应当按照相关法律法规规定将信息置备于公司住所，供社会公众查阅、复制。</w:t>
      </w:r>
    </w:p>
    <w:bookmarkEnd w:id="120"/>
    <w:p w14:paraId="0B72B0EC" w14:textId="77777777" w:rsidR="00804204" w:rsidRDefault="00804204">
      <w:pPr>
        <w:pStyle w:val="11"/>
        <w:spacing w:line="360" w:lineRule="auto"/>
        <w:rPr>
          <w:rFonts w:ascii="Times New Roman" w:eastAsia="宋体"/>
          <w:b/>
          <w:sz w:val="30"/>
        </w:rPr>
      </w:pPr>
      <w:r>
        <w:rPr>
          <w:rFonts w:ascii="Times New Roman" w:eastAsia="宋体"/>
          <w:b/>
          <w:bCs/>
          <w:szCs w:val="24"/>
        </w:rPr>
        <w:br w:type="page"/>
      </w:r>
      <w:bookmarkStart w:id="124" w:name="_Toc134798971"/>
      <w:r>
        <w:rPr>
          <w:rFonts w:eastAsia="宋体" w:hAnsi="宋体"/>
          <w:b/>
          <w:bCs/>
          <w:szCs w:val="24"/>
        </w:rPr>
        <w:lastRenderedPageBreak/>
        <w:t>第十</w:t>
      </w:r>
      <w:r>
        <w:rPr>
          <w:rFonts w:eastAsia="宋体" w:hAnsi="宋体" w:hint="eastAsia"/>
          <w:b/>
          <w:bCs/>
          <w:szCs w:val="24"/>
        </w:rPr>
        <w:t>六</w:t>
      </w:r>
      <w:r>
        <w:rPr>
          <w:rFonts w:eastAsia="宋体" w:hAnsi="宋体"/>
          <w:b/>
          <w:bCs/>
          <w:szCs w:val="24"/>
        </w:rPr>
        <w:t>部分  基金</w:t>
      </w:r>
      <w:proofErr w:type="gramStart"/>
      <w:r>
        <w:rPr>
          <w:rFonts w:eastAsia="宋体" w:hAnsi="宋体"/>
          <w:b/>
          <w:bCs/>
          <w:szCs w:val="24"/>
        </w:rPr>
        <w:t>的</w:t>
      </w:r>
      <w:r>
        <w:rPr>
          <w:rFonts w:eastAsia="宋体" w:hAnsi="宋体" w:hint="eastAsia"/>
          <w:b/>
          <w:bCs/>
          <w:szCs w:val="24"/>
        </w:rPr>
        <w:t>侧袋机制</w:t>
      </w:r>
      <w:bookmarkEnd w:id="124"/>
      <w:proofErr w:type="gramEnd"/>
    </w:p>
    <w:p w14:paraId="49FA016F" w14:textId="77777777" w:rsidR="00804204" w:rsidRDefault="00804204">
      <w:pPr>
        <w:spacing w:line="360" w:lineRule="auto"/>
        <w:ind w:firstLineChars="200" w:firstLine="480"/>
        <w:rPr>
          <w:rFonts w:ascii="宋体" w:hAnsi="宋体"/>
          <w:bCs/>
          <w:sz w:val="24"/>
        </w:rPr>
      </w:pPr>
      <w:r>
        <w:rPr>
          <w:rFonts w:ascii="宋体" w:hAnsi="宋体" w:hint="eastAsia"/>
          <w:bCs/>
          <w:sz w:val="24"/>
        </w:rPr>
        <w:t>为加强对本基金流动性风险的管控，保护投资者的合法权益，根据《中华人民共和国证券投资基金法》《公开募集证券投资基金运作管理办法》《公开募集开放式证券投资基金流动性风险管理规定》《公开募集证券投资基金侧袋机制指引（试行）》及其他有关法律法规，本基金引入</w:t>
      </w:r>
      <w:proofErr w:type="gramStart"/>
      <w:r>
        <w:rPr>
          <w:rFonts w:ascii="宋体" w:hAnsi="宋体" w:hint="eastAsia"/>
          <w:bCs/>
          <w:sz w:val="24"/>
        </w:rPr>
        <w:t>侧袋机制</w:t>
      </w:r>
      <w:proofErr w:type="gramEnd"/>
      <w:r>
        <w:rPr>
          <w:rFonts w:ascii="宋体" w:hAnsi="宋体" w:hint="eastAsia"/>
          <w:bCs/>
          <w:sz w:val="24"/>
        </w:rPr>
        <w:t>作为流动性风险管理工具之一。</w:t>
      </w:r>
    </w:p>
    <w:p w14:paraId="1715E5E7" w14:textId="77777777" w:rsidR="00804204" w:rsidRDefault="00804204">
      <w:pPr>
        <w:spacing w:line="360" w:lineRule="auto"/>
        <w:ind w:firstLineChars="200" w:firstLine="480"/>
        <w:rPr>
          <w:bCs/>
          <w:sz w:val="24"/>
          <w:szCs w:val="20"/>
        </w:rPr>
      </w:pPr>
    </w:p>
    <w:p w14:paraId="3E219BF2" w14:textId="77777777" w:rsidR="00804204" w:rsidRDefault="00804204">
      <w:pPr>
        <w:spacing w:line="360" w:lineRule="auto"/>
        <w:ind w:firstLineChars="200" w:firstLine="482"/>
        <w:rPr>
          <w:b/>
          <w:bCs/>
          <w:sz w:val="24"/>
          <w:szCs w:val="20"/>
        </w:rPr>
      </w:pPr>
      <w:r>
        <w:rPr>
          <w:rFonts w:hint="eastAsia"/>
          <w:b/>
          <w:bCs/>
          <w:sz w:val="24"/>
          <w:szCs w:val="20"/>
        </w:rPr>
        <w:t>一、</w:t>
      </w:r>
      <w:proofErr w:type="gramStart"/>
      <w:r>
        <w:rPr>
          <w:rFonts w:hint="eastAsia"/>
          <w:b/>
          <w:bCs/>
          <w:sz w:val="24"/>
          <w:szCs w:val="20"/>
        </w:rPr>
        <w:t>侧袋机制</w:t>
      </w:r>
      <w:proofErr w:type="gramEnd"/>
      <w:r>
        <w:rPr>
          <w:rFonts w:hint="eastAsia"/>
          <w:b/>
          <w:bCs/>
          <w:sz w:val="24"/>
          <w:szCs w:val="20"/>
        </w:rPr>
        <w:t>的实施条件和程序</w:t>
      </w:r>
    </w:p>
    <w:p w14:paraId="2A686244" w14:textId="77777777" w:rsidR="00804204" w:rsidRDefault="00804204">
      <w:pPr>
        <w:spacing w:line="360" w:lineRule="auto"/>
        <w:ind w:firstLineChars="200" w:firstLine="480"/>
        <w:rPr>
          <w:bCs/>
          <w:sz w:val="24"/>
          <w:szCs w:val="20"/>
        </w:rPr>
      </w:pPr>
      <w:r>
        <w:rPr>
          <w:rFonts w:hint="eastAsia"/>
          <w:bCs/>
          <w:sz w:val="24"/>
          <w:szCs w:val="20"/>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Pr>
          <w:rFonts w:hint="eastAsia"/>
          <w:bCs/>
          <w:sz w:val="24"/>
          <w:szCs w:val="20"/>
        </w:rPr>
        <w:t>启用侧袋机制</w:t>
      </w:r>
      <w:proofErr w:type="gramEnd"/>
      <w:r>
        <w:rPr>
          <w:rFonts w:hint="eastAsia"/>
          <w:bCs/>
          <w:sz w:val="24"/>
          <w:szCs w:val="20"/>
        </w:rPr>
        <w:t>。</w:t>
      </w:r>
    </w:p>
    <w:p w14:paraId="018E8BE5" w14:textId="77777777" w:rsidR="00804204" w:rsidRDefault="00804204">
      <w:pPr>
        <w:spacing w:line="360" w:lineRule="auto"/>
        <w:ind w:firstLineChars="200" w:firstLine="480"/>
        <w:rPr>
          <w:bCs/>
          <w:sz w:val="24"/>
          <w:szCs w:val="20"/>
        </w:rPr>
      </w:pPr>
      <w:r>
        <w:rPr>
          <w:rFonts w:hint="eastAsia"/>
          <w:bCs/>
          <w:sz w:val="24"/>
          <w:szCs w:val="20"/>
        </w:rPr>
        <w:t>基金管理人应当在启用</w:t>
      </w:r>
      <w:proofErr w:type="gramStart"/>
      <w:r>
        <w:rPr>
          <w:rFonts w:hint="eastAsia"/>
          <w:bCs/>
          <w:sz w:val="24"/>
          <w:szCs w:val="20"/>
        </w:rPr>
        <w:t>侧袋机制</w:t>
      </w:r>
      <w:proofErr w:type="gramEnd"/>
      <w:r>
        <w:rPr>
          <w:rFonts w:hint="eastAsia"/>
          <w:bCs/>
          <w:sz w:val="24"/>
          <w:szCs w:val="20"/>
        </w:rPr>
        <w:t>后及时发布临时公告，并及时聘请符合《证券法》规定的会计师事务所进行审计并披露专项审计意见。</w:t>
      </w:r>
    </w:p>
    <w:p w14:paraId="549984B7" w14:textId="77777777" w:rsidR="00804204" w:rsidRDefault="00804204">
      <w:pPr>
        <w:spacing w:line="360" w:lineRule="auto"/>
        <w:ind w:firstLineChars="200" w:firstLine="480"/>
        <w:rPr>
          <w:bCs/>
          <w:sz w:val="24"/>
          <w:szCs w:val="20"/>
        </w:rPr>
      </w:pPr>
    </w:p>
    <w:p w14:paraId="208546FC" w14:textId="77777777" w:rsidR="00804204" w:rsidRDefault="00804204">
      <w:pPr>
        <w:spacing w:line="360" w:lineRule="auto"/>
        <w:ind w:firstLineChars="200" w:firstLine="482"/>
        <w:rPr>
          <w:b/>
          <w:bCs/>
          <w:sz w:val="24"/>
          <w:szCs w:val="20"/>
        </w:rPr>
      </w:pPr>
      <w:r>
        <w:rPr>
          <w:rFonts w:hint="eastAsia"/>
          <w:b/>
          <w:bCs/>
          <w:sz w:val="24"/>
          <w:szCs w:val="20"/>
        </w:rPr>
        <w:t>二、实施</w:t>
      </w:r>
      <w:proofErr w:type="gramStart"/>
      <w:r>
        <w:rPr>
          <w:rFonts w:hint="eastAsia"/>
          <w:b/>
          <w:bCs/>
          <w:sz w:val="24"/>
          <w:szCs w:val="20"/>
        </w:rPr>
        <w:t>侧袋机制</w:t>
      </w:r>
      <w:proofErr w:type="gramEnd"/>
      <w:r>
        <w:rPr>
          <w:rFonts w:hint="eastAsia"/>
          <w:b/>
          <w:bCs/>
          <w:sz w:val="24"/>
          <w:szCs w:val="20"/>
        </w:rPr>
        <w:t>期间基金份额的申购与赎回</w:t>
      </w:r>
    </w:p>
    <w:p w14:paraId="34010312" w14:textId="77777777" w:rsidR="00804204" w:rsidRDefault="00804204">
      <w:pPr>
        <w:spacing w:line="360" w:lineRule="auto"/>
        <w:ind w:firstLineChars="200" w:firstLine="480"/>
        <w:rPr>
          <w:bCs/>
          <w:sz w:val="24"/>
          <w:szCs w:val="20"/>
        </w:rPr>
      </w:pPr>
      <w:r>
        <w:rPr>
          <w:rFonts w:hint="eastAsia"/>
          <w:bCs/>
          <w:sz w:val="24"/>
          <w:szCs w:val="20"/>
        </w:rPr>
        <w:t>1</w:t>
      </w:r>
      <w:r>
        <w:rPr>
          <w:rFonts w:hint="eastAsia"/>
          <w:bCs/>
          <w:sz w:val="24"/>
          <w:szCs w:val="20"/>
        </w:rPr>
        <w:t>、启用</w:t>
      </w:r>
      <w:proofErr w:type="gramStart"/>
      <w:r>
        <w:rPr>
          <w:rFonts w:hint="eastAsia"/>
          <w:bCs/>
          <w:sz w:val="24"/>
          <w:szCs w:val="20"/>
        </w:rPr>
        <w:t>侧袋机制</w:t>
      </w:r>
      <w:proofErr w:type="gramEnd"/>
      <w:r>
        <w:rPr>
          <w:rFonts w:hint="eastAsia"/>
          <w:bCs/>
          <w:sz w:val="24"/>
          <w:szCs w:val="20"/>
        </w:rPr>
        <w:t>当日，本基金登记机构以基金份额持有人的原有账户份额为基础，确认基金份额持有人的</w:t>
      </w:r>
      <w:proofErr w:type="gramStart"/>
      <w:r>
        <w:rPr>
          <w:rFonts w:hint="eastAsia"/>
          <w:bCs/>
          <w:sz w:val="24"/>
          <w:szCs w:val="20"/>
        </w:rPr>
        <w:t>相应侧袋账户</w:t>
      </w:r>
      <w:proofErr w:type="gramEnd"/>
      <w:r>
        <w:rPr>
          <w:rFonts w:hint="eastAsia"/>
          <w:bCs/>
          <w:sz w:val="24"/>
          <w:szCs w:val="20"/>
        </w:rPr>
        <w:t>份额；当日收到的申购申请，按照启用</w:t>
      </w:r>
      <w:proofErr w:type="gramStart"/>
      <w:r>
        <w:rPr>
          <w:rFonts w:hint="eastAsia"/>
          <w:bCs/>
          <w:sz w:val="24"/>
          <w:szCs w:val="20"/>
        </w:rPr>
        <w:t>侧袋机制</w:t>
      </w:r>
      <w:proofErr w:type="gramEnd"/>
      <w:r>
        <w:rPr>
          <w:rFonts w:hint="eastAsia"/>
          <w:bCs/>
          <w:sz w:val="24"/>
          <w:szCs w:val="20"/>
        </w:rPr>
        <w:t>后</w:t>
      </w:r>
      <w:proofErr w:type="gramStart"/>
      <w:r>
        <w:rPr>
          <w:rFonts w:hint="eastAsia"/>
          <w:bCs/>
          <w:sz w:val="24"/>
          <w:szCs w:val="20"/>
        </w:rPr>
        <w:t>的主袋账户</w:t>
      </w:r>
      <w:proofErr w:type="gramEnd"/>
      <w:r>
        <w:rPr>
          <w:rFonts w:hint="eastAsia"/>
          <w:bCs/>
          <w:sz w:val="24"/>
          <w:szCs w:val="20"/>
        </w:rPr>
        <w:t>份额办理；当日收到的赎回申请，仅</w:t>
      </w:r>
      <w:proofErr w:type="gramStart"/>
      <w:r>
        <w:rPr>
          <w:rFonts w:hint="eastAsia"/>
          <w:bCs/>
          <w:sz w:val="24"/>
          <w:szCs w:val="20"/>
        </w:rPr>
        <w:t>办理主袋账户</w:t>
      </w:r>
      <w:proofErr w:type="gramEnd"/>
      <w:r>
        <w:rPr>
          <w:rFonts w:hint="eastAsia"/>
          <w:bCs/>
          <w:sz w:val="24"/>
          <w:szCs w:val="20"/>
        </w:rPr>
        <w:t>份额的赎回申请并支付赎回款项。</w:t>
      </w:r>
    </w:p>
    <w:p w14:paraId="25DF94FE" w14:textId="77777777" w:rsidR="00804204" w:rsidRDefault="00804204">
      <w:pPr>
        <w:spacing w:line="360" w:lineRule="auto"/>
        <w:ind w:firstLineChars="200" w:firstLine="480"/>
        <w:rPr>
          <w:bCs/>
          <w:sz w:val="24"/>
          <w:szCs w:val="20"/>
        </w:rPr>
      </w:pPr>
      <w:r>
        <w:rPr>
          <w:rFonts w:hint="eastAsia"/>
          <w:bCs/>
          <w:sz w:val="24"/>
          <w:szCs w:val="20"/>
        </w:rPr>
        <w:t>2</w:t>
      </w:r>
      <w:r>
        <w:rPr>
          <w:rFonts w:hint="eastAsia"/>
          <w:bCs/>
          <w:sz w:val="24"/>
          <w:szCs w:val="20"/>
        </w:rPr>
        <w:t>、实施</w:t>
      </w:r>
      <w:proofErr w:type="gramStart"/>
      <w:r>
        <w:rPr>
          <w:rFonts w:hint="eastAsia"/>
          <w:bCs/>
          <w:sz w:val="24"/>
          <w:szCs w:val="20"/>
        </w:rPr>
        <w:t>侧袋机制</w:t>
      </w:r>
      <w:proofErr w:type="gramEnd"/>
      <w:r>
        <w:rPr>
          <w:rFonts w:hint="eastAsia"/>
          <w:bCs/>
          <w:sz w:val="24"/>
          <w:szCs w:val="20"/>
        </w:rPr>
        <w:t>期间，基金管理人不</w:t>
      </w:r>
      <w:proofErr w:type="gramStart"/>
      <w:r>
        <w:rPr>
          <w:rFonts w:hint="eastAsia"/>
          <w:bCs/>
          <w:sz w:val="24"/>
          <w:szCs w:val="20"/>
        </w:rPr>
        <w:t>办理侧袋账户</w:t>
      </w:r>
      <w:proofErr w:type="gramEnd"/>
      <w:r>
        <w:rPr>
          <w:rFonts w:hint="eastAsia"/>
          <w:bCs/>
          <w:sz w:val="24"/>
          <w:szCs w:val="20"/>
        </w:rPr>
        <w:t>份额的申购、赎回和转换；同时，基金管理人按照基金合同和招募说明书约定的政策</w:t>
      </w:r>
      <w:proofErr w:type="gramStart"/>
      <w:r>
        <w:rPr>
          <w:rFonts w:hint="eastAsia"/>
          <w:bCs/>
          <w:sz w:val="24"/>
          <w:szCs w:val="20"/>
        </w:rPr>
        <w:t>办理主袋账户</w:t>
      </w:r>
      <w:proofErr w:type="gramEnd"/>
      <w:r>
        <w:rPr>
          <w:rFonts w:hint="eastAsia"/>
          <w:bCs/>
          <w:sz w:val="24"/>
          <w:szCs w:val="20"/>
        </w:rPr>
        <w:t>份额的赎回，并</w:t>
      </w:r>
      <w:proofErr w:type="gramStart"/>
      <w:r>
        <w:rPr>
          <w:rFonts w:hint="eastAsia"/>
          <w:bCs/>
          <w:sz w:val="24"/>
          <w:szCs w:val="20"/>
        </w:rPr>
        <w:t>根据主袋账户</w:t>
      </w:r>
      <w:proofErr w:type="gramEnd"/>
      <w:r>
        <w:rPr>
          <w:rFonts w:hint="eastAsia"/>
          <w:bCs/>
          <w:sz w:val="24"/>
          <w:szCs w:val="20"/>
        </w:rPr>
        <w:t>运作情况确定是否暂停申购。本招募说明书“基金份额的申购、赎回与转换”部分的申购、赎回规定</w:t>
      </w:r>
      <w:proofErr w:type="gramStart"/>
      <w:r>
        <w:rPr>
          <w:rFonts w:hint="eastAsia"/>
          <w:bCs/>
          <w:sz w:val="24"/>
          <w:szCs w:val="20"/>
        </w:rPr>
        <w:t>适用于主袋账户</w:t>
      </w:r>
      <w:proofErr w:type="gramEnd"/>
      <w:r>
        <w:rPr>
          <w:rFonts w:hint="eastAsia"/>
          <w:bCs/>
          <w:sz w:val="24"/>
          <w:szCs w:val="20"/>
        </w:rPr>
        <w:t>份额。</w:t>
      </w:r>
    </w:p>
    <w:p w14:paraId="0D63AABE" w14:textId="77777777" w:rsidR="00804204" w:rsidRDefault="00804204">
      <w:pPr>
        <w:spacing w:line="360" w:lineRule="auto"/>
        <w:ind w:firstLineChars="200" w:firstLine="480"/>
        <w:rPr>
          <w:bCs/>
          <w:sz w:val="24"/>
          <w:szCs w:val="20"/>
        </w:rPr>
      </w:pPr>
      <w:r>
        <w:rPr>
          <w:rFonts w:hint="eastAsia"/>
          <w:bCs/>
          <w:sz w:val="24"/>
          <w:szCs w:val="20"/>
        </w:rPr>
        <w:t>3</w:t>
      </w:r>
      <w:r>
        <w:rPr>
          <w:rFonts w:hint="eastAsia"/>
          <w:bCs/>
          <w:sz w:val="24"/>
          <w:szCs w:val="20"/>
        </w:rPr>
        <w:t>、基金管理人应</w:t>
      </w:r>
      <w:proofErr w:type="gramStart"/>
      <w:r>
        <w:rPr>
          <w:rFonts w:hint="eastAsia"/>
          <w:bCs/>
          <w:sz w:val="24"/>
          <w:szCs w:val="20"/>
        </w:rPr>
        <w:t>按照主袋账户</w:t>
      </w:r>
      <w:proofErr w:type="gramEnd"/>
      <w:r>
        <w:rPr>
          <w:rFonts w:hint="eastAsia"/>
          <w:bCs/>
          <w:sz w:val="24"/>
          <w:szCs w:val="20"/>
        </w:rPr>
        <w:t>的份额净值</w:t>
      </w:r>
      <w:proofErr w:type="gramStart"/>
      <w:r>
        <w:rPr>
          <w:rFonts w:hint="eastAsia"/>
          <w:bCs/>
          <w:sz w:val="24"/>
          <w:szCs w:val="20"/>
        </w:rPr>
        <w:t>办理主袋账户</w:t>
      </w:r>
      <w:proofErr w:type="gramEnd"/>
      <w:r>
        <w:rPr>
          <w:rFonts w:hint="eastAsia"/>
          <w:bCs/>
          <w:sz w:val="24"/>
          <w:szCs w:val="20"/>
        </w:rPr>
        <w:t>份额的申购和赎回。巨额赎回按照单个开放</w:t>
      </w:r>
      <w:proofErr w:type="gramStart"/>
      <w:r>
        <w:rPr>
          <w:rFonts w:hint="eastAsia"/>
          <w:bCs/>
          <w:sz w:val="24"/>
          <w:szCs w:val="20"/>
        </w:rPr>
        <w:t>日内主袋账户</w:t>
      </w:r>
      <w:proofErr w:type="gramEnd"/>
      <w:r>
        <w:rPr>
          <w:rFonts w:hint="eastAsia"/>
          <w:bCs/>
          <w:sz w:val="24"/>
          <w:szCs w:val="20"/>
        </w:rPr>
        <w:t>份额净赎回申请超过前一开放</w:t>
      </w:r>
      <w:proofErr w:type="gramStart"/>
      <w:r>
        <w:rPr>
          <w:rFonts w:hint="eastAsia"/>
          <w:bCs/>
          <w:sz w:val="24"/>
          <w:szCs w:val="20"/>
        </w:rPr>
        <w:t>日主袋账户</w:t>
      </w:r>
      <w:proofErr w:type="gramEnd"/>
      <w:r>
        <w:rPr>
          <w:rFonts w:hint="eastAsia"/>
          <w:bCs/>
          <w:sz w:val="24"/>
          <w:szCs w:val="20"/>
        </w:rPr>
        <w:t>总份额的</w:t>
      </w:r>
      <w:r>
        <w:rPr>
          <w:rFonts w:hint="eastAsia"/>
          <w:bCs/>
          <w:sz w:val="24"/>
          <w:szCs w:val="20"/>
        </w:rPr>
        <w:t>10%</w:t>
      </w:r>
      <w:r>
        <w:rPr>
          <w:rFonts w:hint="eastAsia"/>
          <w:bCs/>
          <w:sz w:val="24"/>
          <w:szCs w:val="20"/>
        </w:rPr>
        <w:t>认定。</w:t>
      </w:r>
    </w:p>
    <w:p w14:paraId="439A0607" w14:textId="77777777" w:rsidR="00804204" w:rsidRDefault="00804204">
      <w:pPr>
        <w:spacing w:line="360" w:lineRule="auto"/>
        <w:ind w:firstLineChars="200" w:firstLine="480"/>
        <w:rPr>
          <w:bCs/>
          <w:sz w:val="24"/>
          <w:szCs w:val="20"/>
        </w:rPr>
      </w:pPr>
    </w:p>
    <w:p w14:paraId="06E60D91" w14:textId="77777777" w:rsidR="00804204" w:rsidRDefault="00804204">
      <w:pPr>
        <w:spacing w:line="360" w:lineRule="auto"/>
        <w:ind w:leftChars="50" w:left="105" w:firstLineChars="150" w:firstLine="361"/>
        <w:rPr>
          <w:b/>
          <w:bCs/>
          <w:sz w:val="24"/>
          <w:szCs w:val="20"/>
        </w:rPr>
      </w:pPr>
      <w:r>
        <w:rPr>
          <w:rFonts w:hint="eastAsia"/>
          <w:b/>
          <w:bCs/>
          <w:sz w:val="24"/>
          <w:szCs w:val="20"/>
        </w:rPr>
        <w:t>三、实施</w:t>
      </w:r>
      <w:proofErr w:type="gramStart"/>
      <w:r>
        <w:rPr>
          <w:rFonts w:hint="eastAsia"/>
          <w:b/>
          <w:bCs/>
          <w:sz w:val="24"/>
          <w:szCs w:val="20"/>
        </w:rPr>
        <w:t>侧袋机制</w:t>
      </w:r>
      <w:proofErr w:type="gramEnd"/>
      <w:r>
        <w:rPr>
          <w:rFonts w:hint="eastAsia"/>
          <w:b/>
          <w:bCs/>
          <w:sz w:val="24"/>
          <w:szCs w:val="20"/>
        </w:rPr>
        <w:t>期间的基金投资</w:t>
      </w:r>
    </w:p>
    <w:p w14:paraId="42A3310B" w14:textId="77777777" w:rsidR="00804204" w:rsidRDefault="00804204">
      <w:pPr>
        <w:spacing w:line="360" w:lineRule="auto"/>
        <w:ind w:leftChars="50" w:left="105" w:firstLineChars="150" w:firstLine="360"/>
        <w:rPr>
          <w:bCs/>
          <w:sz w:val="24"/>
          <w:szCs w:val="20"/>
        </w:rPr>
      </w:pPr>
      <w:proofErr w:type="gramStart"/>
      <w:r>
        <w:rPr>
          <w:rFonts w:hint="eastAsia"/>
          <w:bCs/>
          <w:sz w:val="24"/>
          <w:szCs w:val="20"/>
        </w:rPr>
        <w:t>侧袋机制</w:t>
      </w:r>
      <w:proofErr w:type="gramEnd"/>
      <w:r>
        <w:rPr>
          <w:rFonts w:hint="eastAsia"/>
          <w:bCs/>
          <w:sz w:val="24"/>
          <w:szCs w:val="20"/>
        </w:rPr>
        <w:t>实施期间，招募说明书“基金的投资”部分约定的投资组合比例、投资策略、组合限制、业绩比较基准、风险收益特征等约定仅</w:t>
      </w:r>
      <w:proofErr w:type="gramStart"/>
      <w:r>
        <w:rPr>
          <w:rFonts w:hint="eastAsia"/>
          <w:bCs/>
          <w:sz w:val="24"/>
          <w:szCs w:val="20"/>
        </w:rPr>
        <w:t>适用于主袋账户</w:t>
      </w:r>
      <w:proofErr w:type="gramEnd"/>
      <w:r>
        <w:rPr>
          <w:rFonts w:hint="eastAsia"/>
          <w:bCs/>
          <w:sz w:val="24"/>
          <w:szCs w:val="20"/>
        </w:rPr>
        <w:t>。基金管理人计算各项投资运作指标和基金业绩指标时应当</w:t>
      </w:r>
      <w:proofErr w:type="gramStart"/>
      <w:r>
        <w:rPr>
          <w:rFonts w:hint="eastAsia"/>
          <w:bCs/>
          <w:sz w:val="24"/>
          <w:szCs w:val="20"/>
        </w:rPr>
        <w:t>以主袋账户</w:t>
      </w:r>
      <w:proofErr w:type="gramEnd"/>
      <w:r>
        <w:rPr>
          <w:rFonts w:hint="eastAsia"/>
          <w:bCs/>
          <w:sz w:val="24"/>
          <w:szCs w:val="20"/>
        </w:rPr>
        <w:t>资产为基准。</w:t>
      </w:r>
    </w:p>
    <w:p w14:paraId="099D43C6" w14:textId="77777777" w:rsidR="00804204" w:rsidRDefault="00804204">
      <w:pPr>
        <w:spacing w:line="360" w:lineRule="auto"/>
        <w:ind w:leftChars="50" w:left="105" w:firstLineChars="150" w:firstLine="360"/>
        <w:rPr>
          <w:bCs/>
          <w:sz w:val="24"/>
          <w:szCs w:val="20"/>
        </w:rPr>
      </w:pPr>
      <w:r>
        <w:rPr>
          <w:rFonts w:hint="eastAsia"/>
          <w:bCs/>
          <w:sz w:val="24"/>
          <w:szCs w:val="20"/>
        </w:rPr>
        <w:t>基金管理人原则上应当在</w:t>
      </w:r>
      <w:proofErr w:type="gramStart"/>
      <w:r>
        <w:rPr>
          <w:rFonts w:hint="eastAsia"/>
          <w:bCs/>
          <w:sz w:val="24"/>
          <w:szCs w:val="20"/>
        </w:rPr>
        <w:t>侧袋机制</w:t>
      </w:r>
      <w:proofErr w:type="gramEnd"/>
      <w:r>
        <w:rPr>
          <w:rFonts w:hint="eastAsia"/>
          <w:bCs/>
          <w:sz w:val="24"/>
          <w:szCs w:val="20"/>
        </w:rPr>
        <w:t>启动后</w:t>
      </w:r>
      <w:r>
        <w:rPr>
          <w:rFonts w:hint="eastAsia"/>
          <w:bCs/>
          <w:sz w:val="24"/>
          <w:szCs w:val="20"/>
        </w:rPr>
        <w:t>20</w:t>
      </w:r>
      <w:r>
        <w:rPr>
          <w:rFonts w:hint="eastAsia"/>
          <w:bCs/>
          <w:sz w:val="24"/>
          <w:szCs w:val="20"/>
        </w:rPr>
        <w:t>个交易日内完成</w:t>
      </w:r>
      <w:proofErr w:type="gramStart"/>
      <w:r>
        <w:rPr>
          <w:rFonts w:hint="eastAsia"/>
          <w:bCs/>
          <w:sz w:val="24"/>
          <w:szCs w:val="20"/>
        </w:rPr>
        <w:t>对主袋账户</w:t>
      </w:r>
      <w:proofErr w:type="gramEnd"/>
      <w:r>
        <w:rPr>
          <w:rFonts w:hint="eastAsia"/>
          <w:bCs/>
          <w:sz w:val="24"/>
          <w:szCs w:val="20"/>
        </w:rPr>
        <w:t>投资组合的调</w:t>
      </w:r>
      <w:r>
        <w:rPr>
          <w:rFonts w:hint="eastAsia"/>
          <w:bCs/>
          <w:sz w:val="24"/>
          <w:szCs w:val="20"/>
        </w:rPr>
        <w:lastRenderedPageBreak/>
        <w:t>整，因资产流动性受限等中国证监会规定的情形除外。</w:t>
      </w:r>
    </w:p>
    <w:p w14:paraId="713DAF0F" w14:textId="77777777" w:rsidR="00804204" w:rsidRDefault="00804204">
      <w:pPr>
        <w:spacing w:line="360" w:lineRule="auto"/>
        <w:ind w:firstLineChars="200" w:firstLine="480"/>
        <w:rPr>
          <w:bCs/>
          <w:sz w:val="24"/>
          <w:szCs w:val="20"/>
        </w:rPr>
      </w:pPr>
      <w:r>
        <w:rPr>
          <w:rFonts w:hint="eastAsia"/>
          <w:bCs/>
          <w:sz w:val="24"/>
          <w:szCs w:val="20"/>
        </w:rPr>
        <w:t>基金管理人不得</w:t>
      </w:r>
      <w:proofErr w:type="gramStart"/>
      <w:r>
        <w:rPr>
          <w:rFonts w:hint="eastAsia"/>
          <w:bCs/>
          <w:sz w:val="24"/>
          <w:szCs w:val="20"/>
        </w:rPr>
        <w:t>在侧袋账户</w:t>
      </w:r>
      <w:proofErr w:type="gramEnd"/>
      <w:r>
        <w:rPr>
          <w:rFonts w:hint="eastAsia"/>
          <w:bCs/>
          <w:sz w:val="24"/>
          <w:szCs w:val="20"/>
        </w:rPr>
        <w:t>中进行除特定资产处置变现以外的其他投资操作。</w:t>
      </w:r>
    </w:p>
    <w:p w14:paraId="6671D220" w14:textId="77777777" w:rsidR="00804204" w:rsidRDefault="00804204">
      <w:pPr>
        <w:spacing w:line="360" w:lineRule="auto"/>
        <w:ind w:firstLineChars="200" w:firstLine="480"/>
        <w:rPr>
          <w:bCs/>
          <w:sz w:val="24"/>
          <w:szCs w:val="20"/>
        </w:rPr>
      </w:pPr>
    </w:p>
    <w:p w14:paraId="3797033F" w14:textId="77777777" w:rsidR="00804204" w:rsidRDefault="00804204">
      <w:pPr>
        <w:spacing w:line="360" w:lineRule="auto"/>
        <w:ind w:firstLineChars="200" w:firstLine="482"/>
        <w:rPr>
          <w:b/>
          <w:bCs/>
          <w:sz w:val="24"/>
          <w:szCs w:val="20"/>
        </w:rPr>
      </w:pPr>
      <w:r>
        <w:rPr>
          <w:rFonts w:hint="eastAsia"/>
          <w:b/>
          <w:bCs/>
          <w:sz w:val="24"/>
          <w:szCs w:val="20"/>
        </w:rPr>
        <w:t>四、</w:t>
      </w:r>
      <w:proofErr w:type="gramStart"/>
      <w:r>
        <w:rPr>
          <w:rFonts w:hint="eastAsia"/>
          <w:b/>
          <w:bCs/>
          <w:sz w:val="24"/>
          <w:szCs w:val="20"/>
        </w:rPr>
        <w:t>侧袋账户</w:t>
      </w:r>
      <w:proofErr w:type="gramEnd"/>
      <w:r>
        <w:rPr>
          <w:rFonts w:hint="eastAsia"/>
          <w:b/>
          <w:bCs/>
          <w:sz w:val="24"/>
          <w:szCs w:val="20"/>
        </w:rPr>
        <w:t>中特定资产的处置变现和支付</w:t>
      </w:r>
    </w:p>
    <w:p w14:paraId="376457C3" w14:textId="77777777" w:rsidR="00804204" w:rsidRDefault="00804204">
      <w:pPr>
        <w:spacing w:line="360" w:lineRule="auto"/>
        <w:ind w:firstLineChars="200" w:firstLine="480"/>
        <w:rPr>
          <w:bCs/>
          <w:sz w:val="24"/>
          <w:szCs w:val="20"/>
        </w:rPr>
      </w:pPr>
      <w:r>
        <w:rPr>
          <w:rFonts w:hint="eastAsia"/>
          <w:bCs/>
          <w:sz w:val="24"/>
          <w:szCs w:val="20"/>
        </w:rPr>
        <w:t>特定资产以可出售、可转让、恢复交易等方式恢复流动性后，基金管理人应当按照基金份额持有人利益最大化原则，采取将特定资产予以处置变现等方式，及时</w:t>
      </w:r>
      <w:proofErr w:type="gramStart"/>
      <w:r>
        <w:rPr>
          <w:rFonts w:hint="eastAsia"/>
          <w:bCs/>
          <w:sz w:val="24"/>
          <w:szCs w:val="20"/>
        </w:rPr>
        <w:t>向侧袋账户</w:t>
      </w:r>
      <w:proofErr w:type="gramEnd"/>
      <w:r>
        <w:rPr>
          <w:rFonts w:hint="eastAsia"/>
          <w:bCs/>
          <w:sz w:val="24"/>
          <w:szCs w:val="20"/>
        </w:rPr>
        <w:t>份额持有人支付对应款项。</w:t>
      </w:r>
    </w:p>
    <w:p w14:paraId="1F879F72" w14:textId="77777777" w:rsidR="00804204" w:rsidRDefault="00804204">
      <w:pPr>
        <w:spacing w:line="360" w:lineRule="auto"/>
        <w:ind w:firstLineChars="200" w:firstLine="480"/>
        <w:rPr>
          <w:bCs/>
          <w:sz w:val="24"/>
          <w:szCs w:val="20"/>
        </w:rPr>
      </w:pPr>
      <w:r>
        <w:rPr>
          <w:rFonts w:hint="eastAsia"/>
          <w:bCs/>
          <w:sz w:val="24"/>
          <w:szCs w:val="20"/>
        </w:rPr>
        <w:t>终止</w:t>
      </w:r>
      <w:proofErr w:type="gramStart"/>
      <w:r>
        <w:rPr>
          <w:rFonts w:hint="eastAsia"/>
          <w:bCs/>
          <w:sz w:val="24"/>
          <w:szCs w:val="20"/>
        </w:rPr>
        <w:t>侧袋机制</w:t>
      </w:r>
      <w:proofErr w:type="gramEnd"/>
      <w:r>
        <w:rPr>
          <w:rFonts w:hint="eastAsia"/>
          <w:bCs/>
          <w:sz w:val="24"/>
          <w:szCs w:val="20"/>
        </w:rPr>
        <w:t>后，基金管理人及时聘请符合《证券法》规定的会计师事务所进行审计并披露专项审计意见。</w:t>
      </w:r>
    </w:p>
    <w:p w14:paraId="30FC9675" w14:textId="77777777" w:rsidR="00804204" w:rsidRDefault="00804204">
      <w:pPr>
        <w:spacing w:line="360" w:lineRule="auto"/>
        <w:ind w:firstLineChars="200" w:firstLine="480"/>
        <w:rPr>
          <w:bCs/>
          <w:sz w:val="24"/>
          <w:szCs w:val="20"/>
        </w:rPr>
      </w:pPr>
    </w:p>
    <w:p w14:paraId="6524C943" w14:textId="77777777" w:rsidR="00804204" w:rsidRDefault="00804204">
      <w:pPr>
        <w:spacing w:line="360" w:lineRule="auto"/>
        <w:ind w:firstLineChars="200" w:firstLine="482"/>
        <w:rPr>
          <w:b/>
          <w:bCs/>
          <w:sz w:val="24"/>
          <w:szCs w:val="20"/>
        </w:rPr>
      </w:pPr>
      <w:r>
        <w:rPr>
          <w:rFonts w:hint="eastAsia"/>
          <w:b/>
          <w:bCs/>
          <w:sz w:val="24"/>
          <w:szCs w:val="20"/>
        </w:rPr>
        <w:t>五、</w:t>
      </w:r>
      <w:proofErr w:type="gramStart"/>
      <w:r>
        <w:rPr>
          <w:rFonts w:hint="eastAsia"/>
          <w:b/>
          <w:bCs/>
          <w:sz w:val="24"/>
          <w:szCs w:val="20"/>
        </w:rPr>
        <w:t>侧袋机制</w:t>
      </w:r>
      <w:proofErr w:type="gramEnd"/>
      <w:r>
        <w:rPr>
          <w:rFonts w:hint="eastAsia"/>
          <w:b/>
          <w:bCs/>
          <w:sz w:val="24"/>
          <w:szCs w:val="20"/>
        </w:rPr>
        <w:t>的信息披露</w:t>
      </w:r>
    </w:p>
    <w:p w14:paraId="4F4A0979" w14:textId="77777777" w:rsidR="00804204" w:rsidRDefault="00804204">
      <w:pPr>
        <w:spacing w:line="360" w:lineRule="auto"/>
        <w:ind w:firstLineChars="200" w:firstLine="480"/>
        <w:rPr>
          <w:bCs/>
          <w:sz w:val="24"/>
          <w:szCs w:val="20"/>
        </w:rPr>
      </w:pPr>
      <w:r>
        <w:rPr>
          <w:rFonts w:hint="eastAsia"/>
          <w:bCs/>
          <w:sz w:val="24"/>
          <w:szCs w:val="20"/>
        </w:rPr>
        <w:t>1</w:t>
      </w:r>
      <w:r>
        <w:rPr>
          <w:rFonts w:hint="eastAsia"/>
          <w:bCs/>
          <w:sz w:val="24"/>
          <w:szCs w:val="20"/>
        </w:rPr>
        <w:t>、临时公告</w:t>
      </w:r>
    </w:p>
    <w:p w14:paraId="665A43A4" w14:textId="77777777" w:rsidR="00804204" w:rsidRDefault="00804204">
      <w:pPr>
        <w:spacing w:line="360" w:lineRule="auto"/>
        <w:ind w:firstLineChars="200" w:firstLine="480"/>
        <w:rPr>
          <w:bCs/>
          <w:sz w:val="24"/>
          <w:szCs w:val="20"/>
        </w:rPr>
      </w:pPr>
      <w:r>
        <w:rPr>
          <w:rFonts w:hint="eastAsia"/>
          <w:bCs/>
          <w:sz w:val="24"/>
          <w:szCs w:val="20"/>
        </w:rPr>
        <w:t>在</w:t>
      </w:r>
      <w:proofErr w:type="gramStart"/>
      <w:r>
        <w:rPr>
          <w:rFonts w:hint="eastAsia"/>
          <w:bCs/>
          <w:sz w:val="24"/>
          <w:szCs w:val="20"/>
        </w:rPr>
        <w:t>启用侧袋机制</w:t>
      </w:r>
      <w:proofErr w:type="gramEnd"/>
      <w:r>
        <w:rPr>
          <w:rFonts w:hint="eastAsia"/>
          <w:bCs/>
          <w:sz w:val="24"/>
          <w:szCs w:val="20"/>
        </w:rPr>
        <w:t>、处置特定资产、终止</w:t>
      </w:r>
      <w:proofErr w:type="gramStart"/>
      <w:r>
        <w:rPr>
          <w:rFonts w:hint="eastAsia"/>
          <w:bCs/>
          <w:sz w:val="24"/>
          <w:szCs w:val="20"/>
        </w:rPr>
        <w:t>侧袋机制</w:t>
      </w:r>
      <w:proofErr w:type="gramEnd"/>
      <w:r>
        <w:rPr>
          <w:rFonts w:hint="eastAsia"/>
          <w:bCs/>
          <w:sz w:val="24"/>
          <w:szCs w:val="20"/>
        </w:rPr>
        <w:t>以及发生其他可能对投资者利益产生重大影响的事项后，基金管理人应及时发布临时公告。</w:t>
      </w:r>
    </w:p>
    <w:p w14:paraId="2FE1DEDE" w14:textId="77777777" w:rsidR="00804204" w:rsidRDefault="00804204">
      <w:pPr>
        <w:spacing w:line="360" w:lineRule="auto"/>
        <w:ind w:firstLineChars="200" w:firstLine="480"/>
        <w:rPr>
          <w:bCs/>
          <w:sz w:val="24"/>
          <w:szCs w:val="20"/>
        </w:rPr>
      </w:pPr>
      <w:r>
        <w:rPr>
          <w:rFonts w:hint="eastAsia"/>
          <w:bCs/>
          <w:sz w:val="24"/>
          <w:szCs w:val="20"/>
        </w:rPr>
        <w:t>2</w:t>
      </w:r>
      <w:r>
        <w:rPr>
          <w:rFonts w:hint="eastAsia"/>
          <w:bCs/>
          <w:sz w:val="24"/>
          <w:szCs w:val="20"/>
        </w:rPr>
        <w:t>、基金净值信息</w:t>
      </w:r>
    </w:p>
    <w:p w14:paraId="072FC0E5" w14:textId="77777777" w:rsidR="00804204" w:rsidRDefault="00804204">
      <w:pPr>
        <w:spacing w:line="360" w:lineRule="auto"/>
        <w:ind w:firstLineChars="200" w:firstLine="480"/>
        <w:rPr>
          <w:bCs/>
          <w:sz w:val="24"/>
          <w:szCs w:val="20"/>
        </w:rPr>
      </w:pPr>
      <w:r>
        <w:rPr>
          <w:rFonts w:hint="eastAsia"/>
          <w:bCs/>
          <w:sz w:val="24"/>
          <w:szCs w:val="20"/>
        </w:rPr>
        <w:t>基金管理人应按照招募说明书“基金的信息披露”部分规定的基金净值信息披露方式和频率</w:t>
      </w:r>
      <w:proofErr w:type="gramStart"/>
      <w:r>
        <w:rPr>
          <w:rFonts w:hint="eastAsia"/>
          <w:bCs/>
          <w:sz w:val="24"/>
          <w:szCs w:val="20"/>
        </w:rPr>
        <w:t>披露主袋账户</w:t>
      </w:r>
      <w:proofErr w:type="gramEnd"/>
      <w:r>
        <w:rPr>
          <w:rFonts w:hint="eastAsia"/>
          <w:bCs/>
          <w:sz w:val="24"/>
          <w:szCs w:val="20"/>
        </w:rPr>
        <w:t>份额的基金份额净值和基金份额累计净值。实施</w:t>
      </w:r>
      <w:proofErr w:type="gramStart"/>
      <w:r>
        <w:rPr>
          <w:rFonts w:hint="eastAsia"/>
          <w:bCs/>
          <w:sz w:val="24"/>
          <w:szCs w:val="20"/>
        </w:rPr>
        <w:t>侧袋机制</w:t>
      </w:r>
      <w:proofErr w:type="gramEnd"/>
      <w:r>
        <w:rPr>
          <w:rFonts w:hint="eastAsia"/>
          <w:bCs/>
          <w:sz w:val="24"/>
          <w:szCs w:val="20"/>
        </w:rPr>
        <w:t>期间本基金暂停</w:t>
      </w:r>
      <w:proofErr w:type="gramStart"/>
      <w:r>
        <w:rPr>
          <w:rFonts w:hint="eastAsia"/>
          <w:bCs/>
          <w:sz w:val="24"/>
          <w:szCs w:val="20"/>
        </w:rPr>
        <w:t>披露侧袋账户</w:t>
      </w:r>
      <w:proofErr w:type="gramEnd"/>
      <w:r>
        <w:rPr>
          <w:rFonts w:hint="eastAsia"/>
          <w:bCs/>
          <w:sz w:val="24"/>
          <w:szCs w:val="20"/>
        </w:rPr>
        <w:t>份额净值。</w:t>
      </w:r>
    </w:p>
    <w:p w14:paraId="4E07C74A" w14:textId="77777777" w:rsidR="00804204" w:rsidRDefault="00804204">
      <w:pPr>
        <w:spacing w:line="360" w:lineRule="auto"/>
        <w:ind w:firstLineChars="200" w:firstLine="480"/>
        <w:rPr>
          <w:bCs/>
          <w:sz w:val="24"/>
          <w:szCs w:val="20"/>
        </w:rPr>
      </w:pPr>
      <w:r>
        <w:rPr>
          <w:rFonts w:hint="eastAsia"/>
          <w:bCs/>
          <w:sz w:val="24"/>
          <w:szCs w:val="20"/>
        </w:rPr>
        <w:t>3</w:t>
      </w:r>
      <w:r>
        <w:rPr>
          <w:rFonts w:hint="eastAsia"/>
          <w:bCs/>
          <w:sz w:val="24"/>
          <w:szCs w:val="20"/>
        </w:rPr>
        <w:t>、定期报告</w:t>
      </w:r>
    </w:p>
    <w:p w14:paraId="1B754145" w14:textId="77777777" w:rsidR="00804204" w:rsidRDefault="00804204">
      <w:pPr>
        <w:spacing w:line="360" w:lineRule="auto"/>
        <w:ind w:firstLineChars="200" w:firstLine="480"/>
        <w:rPr>
          <w:bCs/>
          <w:sz w:val="24"/>
          <w:szCs w:val="20"/>
        </w:rPr>
      </w:pPr>
      <w:proofErr w:type="gramStart"/>
      <w:r>
        <w:rPr>
          <w:rFonts w:hint="eastAsia"/>
          <w:bCs/>
          <w:sz w:val="24"/>
          <w:szCs w:val="20"/>
        </w:rPr>
        <w:t>侧袋机制</w:t>
      </w:r>
      <w:proofErr w:type="gramEnd"/>
      <w:r>
        <w:rPr>
          <w:rFonts w:hint="eastAsia"/>
          <w:bCs/>
          <w:sz w:val="24"/>
          <w:szCs w:val="20"/>
        </w:rPr>
        <w:t>实施期间，基金管理人应当在基金定期报告中披露报告期内特定资产处置进展情况，披露报告期末特定资产可变现净值或净值区间的，需同时注明不作为特定资产最终变现价格的承诺。</w:t>
      </w:r>
    </w:p>
    <w:p w14:paraId="7C55B04E" w14:textId="77777777" w:rsidR="00804204" w:rsidRDefault="00804204">
      <w:pPr>
        <w:spacing w:line="360" w:lineRule="auto"/>
        <w:ind w:firstLineChars="200" w:firstLine="480"/>
        <w:rPr>
          <w:bCs/>
          <w:sz w:val="24"/>
          <w:szCs w:val="20"/>
        </w:rPr>
      </w:pPr>
    </w:p>
    <w:p w14:paraId="7E59A209" w14:textId="77777777" w:rsidR="00804204" w:rsidRDefault="00804204">
      <w:pPr>
        <w:spacing w:line="360" w:lineRule="auto"/>
        <w:ind w:firstLineChars="200" w:firstLine="482"/>
        <w:rPr>
          <w:rFonts w:ascii="宋体" w:hAnsi="宋体"/>
          <w:bCs/>
          <w:sz w:val="24"/>
        </w:rPr>
      </w:pPr>
      <w:r>
        <w:rPr>
          <w:rFonts w:hint="eastAsia"/>
          <w:b/>
          <w:bCs/>
          <w:sz w:val="24"/>
          <w:szCs w:val="20"/>
        </w:rPr>
        <w:t>六、本部</w:t>
      </w:r>
      <w:proofErr w:type="gramStart"/>
      <w:r>
        <w:rPr>
          <w:rFonts w:hint="eastAsia"/>
          <w:b/>
          <w:bCs/>
          <w:sz w:val="24"/>
          <w:szCs w:val="20"/>
        </w:rPr>
        <w:t>分关于侧袋机制</w:t>
      </w:r>
      <w:proofErr w:type="gramEnd"/>
      <w:r>
        <w:rPr>
          <w:rFonts w:hint="eastAsia"/>
          <w:b/>
          <w:bCs/>
          <w:sz w:val="24"/>
          <w:szCs w:val="20"/>
        </w:rPr>
        <w:t>的相关规定，凡是直接引用法律法规或监管规则的部分，如将来法律法规或监管规则修改导致相关内容被取消或变更的，基金管理人经与基金托管人协商一致并履行适当程序后，在对基金份额持有人利益无实质性不利影响的前提下，可直接对本部分内容进行修改和调整，无需召开基金份额持有人大会审议。</w:t>
      </w:r>
    </w:p>
    <w:p w14:paraId="4FAA1D4B" w14:textId="77777777" w:rsidR="00804204" w:rsidRDefault="00804204">
      <w:pPr>
        <w:spacing w:line="360" w:lineRule="auto"/>
        <w:ind w:firstLineChars="200" w:firstLine="480"/>
        <w:rPr>
          <w:bCs/>
          <w:sz w:val="24"/>
        </w:rPr>
      </w:pPr>
    </w:p>
    <w:p w14:paraId="4C32A0FC" w14:textId="77777777" w:rsidR="00804204" w:rsidRDefault="00804204">
      <w:pPr>
        <w:spacing w:line="360" w:lineRule="auto"/>
        <w:ind w:firstLineChars="200" w:firstLine="480"/>
        <w:rPr>
          <w:sz w:val="24"/>
        </w:rPr>
        <w:sectPr w:rsidR="00804204">
          <w:pgSz w:w="11906" w:h="16838"/>
          <w:pgMar w:top="1701" w:right="1134" w:bottom="1134" w:left="1134" w:header="851" w:footer="992" w:gutter="0"/>
          <w:cols w:space="720"/>
          <w:titlePg/>
          <w:docGrid w:type="lines" w:linePitch="312"/>
        </w:sectPr>
      </w:pPr>
    </w:p>
    <w:p w14:paraId="4D56BC1D" w14:textId="77777777" w:rsidR="00804204" w:rsidRDefault="00804204">
      <w:pPr>
        <w:pStyle w:val="11"/>
        <w:spacing w:line="360" w:lineRule="auto"/>
        <w:rPr>
          <w:rFonts w:ascii="Times New Roman" w:eastAsia="宋体"/>
          <w:b/>
          <w:bCs/>
          <w:szCs w:val="24"/>
        </w:rPr>
      </w:pPr>
      <w:bookmarkStart w:id="125" w:name="_Toc134798972"/>
      <w:r>
        <w:rPr>
          <w:rFonts w:ascii="Times New Roman" w:eastAsia="宋体"/>
          <w:b/>
          <w:bCs/>
          <w:szCs w:val="24"/>
        </w:rPr>
        <w:lastRenderedPageBreak/>
        <w:t>第十</w:t>
      </w:r>
      <w:r>
        <w:rPr>
          <w:rFonts w:ascii="Times New Roman" w:eastAsia="宋体" w:hint="eastAsia"/>
          <w:b/>
          <w:bCs/>
          <w:szCs w:val="24"/>
        </w:rPr>
        <w:t>七</w:t>
      </w:r>
      <w:r>
        <w:rPr>
          <w:rFonts w:ascii="Times New Roman" w:eastAsia="宋体"/>
          <w:b/>
          <w:bCs/>
          <w:szCs w:val="24"/>
        </w:rPr>
        <w:t>部分</w:t>
      </w:r>
      <w:r>
        <w:rPr>
          <w:rFonts w:ascii="Times New Roman" w:eastAsia="宋体"/>
          <w:b/>
          <w:bCs/>
          <w:szCs w:val="24"/>
        </w:rPr>
        <w:t xml:space="preserve">  </w:t>
      </w:r>
      <w:r>
        <w:rPr>
          <w:rFonts w:ascii="Times New Roman" w:eastAsia="宋体"/>
          <w:b/>
          <w:bCs/>
          <w:szCs w:val="24"/>
        </w:rPr>
        <w:t>风险揭示</w:t>
      </w:r>
      <w:bookmarkEnd w:id="121"/>
      <w:bookmarkEnd w:id="122"/>
      <w:bookmarkEnd w:id="123"/>
      <w:bookmarkEnd w:id="125"/>
    </w:p>
    <w:p w14:paraId="137B72D7" w14:textId="77777777" w:rsidR="00804204" w:rsidRDefault="00804204">
      <w:pPr>
        <w:spacing w:line="360" w:lineRule="auto"/>
        <w:ind w:firstLineChars="200" w:firstLine="482"/>
        <w:rPr>
          <w:b/>
          <w:bCs/>
          <w:sz w:val="24"/>
        </w:rPr>
      </w:pPr>
      <w:r>
        <w:rPr>
          <w:b/>
          <w:bCs/>
          <w:sz w:val="24"/>
        </w:rPr>
        <w:t>一、投资于本基金的主要风险</w:t>
      </w:r>
    </w:p>
    <w:p w14:paraId="01F14E78" w14:textId="77777777" w:rsidR="00BF4729" w:rsidRDefault="00BF4729" w:rsidP="00BF4729">
      <w:pPr>
        <w:spacing w:line="360" w:lineRule="auto"/>
        <w:ind w:firstLineChars="200" w:firstLine="480"/>
        <w:rPr>
          <w:sz w:val="24"/>
        </w:rPr>
      </w:pPr>
      <w:r>
        <w:rPr>
          <w:sz w:val="24"/>
        </w:rPr>
        <w:t>1</w:t>
      </w:r>
      <w:r>
        <w:rPr>
          <w:sz w:val="24"/>
        </w:rPr>
        <w:t>、市场风险</w:t>
      </w:r>
    </w:p>
    <w:p w14:paraId="215BF317" w14:textId="77777777" w:rsidR="00BF4729" w:rsidRDefault="00BF4729" w:rsidP="00BF4729">
      <w:pPr>
        <w:spacing w:line="360" w:lineRule="auto"/>
        <w:ind w:firstLineChars="200" w:firstLine="480"/>
        <w:rPr>
          <w:sz w:val="24"/>
        </w:rPr>
      </w:pPr>
      <w:r w:rsidRPr="00006FF4">
        <w:rPr>
          <w:rFonts w:ascii="宋体" w:hAnsi="宋体"/>
          <w:sz w:val="24"/>
        </w:rPr>
        <w:t>证券市场价格</w:t>
      </w:r>
      <w:r>
        <w:rPr>
          <w:rFonts w:ascii="宋体" w:hAnsi="宋体"/>
          <w:sz w:val="24"/>
        </w:rPr>
        <w:t>受到经济因素、政治因素、投资心理和交易制度等</w:t>
      </w:r>
      <w:r w:rsidRPr="00006FF4">
        <w:rPr>
          <w:rFonts w:ascii="宋体" w:hAnsi="宋体"/>
          <w:sz w:val="24"/>
        </w:rPr>
        <w:t>各种因素</w:t>
      </w:r>
      <w:r>
        <w:rPr>
          <w:rFonts w:ascii="宋体" w:hAnsi="宋体"/>
          <w:sz w:val="24"/>
        </w:rPr>
        <w:t>的影响，导致基金收益水平变化而产生风险，主要包括：</w:t>
      </w:r>
    </w:p>
    <w:p w14:paraId="5F897440" w14:textId="77777777" w:rsidR="00BF4729" w:rsidRDefault="00BF4729" w:rsidP="00BF4729">
      <w:pPr>
        <w:spacing w:line="360" w:lineRule="auto"/>
        <w:ind w:firstLineChars="200" w:firstLine="480"/>
        <w:rPr>
          <w:rFonts w:ascii="宋体" w:hAnsi="宋体"/>
          <w:sz w:val="24"/>
        </w:rPr>
      </w:pPr>
      <w:r>
        <w:rPr>
          <w:rFonts w:ascii="宋体" w:hAnsi="宋体"/>
          <w:sz w:val="24"/>
        </w:rPr>
        <w:t>（1）政策风险。因国家宏观政策</w:t>
      </w:r>
      <w:r w:rsidRPr="00006FF4">
        <w:rPr>
          <w:rFonts w:ascii="宋体" w:hAnsi="宋体"/>
          <w:sz w:val="24"/>
        </w:rPr>
        <w:t>（如</w:t>
      </w:r>
      <w:r>
        <w:rPr>
          <w:rFonts w:ascii="宋体" w:hAnsi="宋体"/>
          <w:sz w:val="24"/>
        </w:rPr>
        <w:t>货币政策、财政政策、行业政策、地区发展政策等）发生变化，导致市场价格波动而产生风险。</w:t>
      </w:r>
    </w:p>
    <w:p w14:paraId="373DA340" w14:textId="77777777" w:rsidR="00BF4729" w:rsidRDefault="00BF4729" w:rsidP="00BF4729">
      <w:pPr>
        <w:spacing w:line="360" w:lineRule="auto"/>
        <w:ind w:firstLineChars="200" w:firstLine="480"/>
        <w:rPr>
          <w:rFonts w:ascii="宋体" w:hAnsi="宋体"/>
          <w:sz w:val="24"/>
        </w:rPr>
      </w:pPr>
      <w:r>
        <w:rPr>
          <w:rFonts w:ascii="宋体" w:hAnsi="宋体"/>
          <w:sz w:val="24"/>
        </w:rPr>
        <w:t>（2）</w:t>
      </w:r>
      <w:r w:rsidRPr="00006FF4">
        <w:rPr>
          <w:rFonts w:ascii="宋体" w:hAnsi="宋体"/>
          <w:sz w:val="24"/>
        </w:rPr>
        <w:t>经济周期</w:t>
      </w:r>
      <w:r>
        <w:rPr>
          <w:rFonts w:ascii="宋体" w:hAnsi="宋体"/>
          <w:sz w:val="24"/>
        </w:rPr>
        <w:t>风险。随经济运行的周期性变化，证券市场的收益水平也呈周期性变化</w:t>
      </w:r>
      <w:r>
        <w:rPr>
          <w:rFonts w:ascii="宋体" w:hAnsi="宋体" w:hint="eastAsia"/>
          <w:sz w:val="24"/>
        </w:rPr>
        <w:t>，</w:t>
      </w:r>
      <w:r>
        <w:rPr>
          <w:rFonts w:ascii="宋体" w:hAnsi="宋体"/>
          <w:sz w:val="24"/>
        </w:rPr>
        <w:t>基金</w:t>
      </w:r>
      <w:r>
        <w:rPr>
          <w:rFonts w:ascii="宋体" w:hAnsi="宋体" w:hint="eastAsia"/>
          <w:sz w:val="24"/>
        </w:rPr>
        <w:t>的</w:t>
      </w:r>
      <w:r>
        <w:rPr>
          <w:rFonts w:ascii="宋体" w:hAnsi="宋体"/>
          <w:sz w:val="24"/>
        </w:rPr>
        <w:t>收益水平也会随之变化，从而产生风险。</w:t>
      </w:r>
    </w:p>
    <w:p w14:paraId="52ACAC95" w14:textId="77777777" w:rsidR="00BF4729" w:rsidRDefault="00BF4729" w:rsidP="00BF4729">
      <w:pPr>
        <w:spacing w:line="360" w:lineRule="auto"/>
        <w:ind w:firstLineChars="200" w:firstLine="480"/>
        <w:rPr>
          <w:rFonts w:ascii="宋体" w:hAnsi="宋体"/>
          <w:sz w:val="24"/>
        </w:rPr>
      </w:pPr>
      <w:r>
        <w:rPr>
          <w:rFonts w:ascii="宋体" w:hAnsi="宋体"/>
          <w:sz w:val="24"/>
        </w:rPr>
        <w:t>（3）</w:t>
      </w:r>
      <w:r>
        <w:rPr>
          <w:rFonts w:ascii="宋体" w:hAnsi="宋体" w:hint="eastAsia"/>
          <w:sz w:val="24"/>
        </w:rPr>
        <w:t>公司经营风险。公司的经营好坏受多种因素影响，如管理能力、财务状况、市场前景、行业竞争、人员素质等，这些都会导致企业的盈利发生变化，从而导致基金投资收益变化。虽然基金可以通过投资多样化来分散这种非系统风险，但不能完全规避。</w:t>
      </w:r>
    </w:p>
    <w:p w14:paraId="4565C445" w14:textId="77777777" w:rsidR="00BF4729" w:rsidRPr="00006FF4" w:rsidRDefault="00BF4729" w:rsidP="00BF4729">
      <w:pPr>
        <w:spacing w:line="360" w:lineRule="auto"/>
        <w:ind w:firstLineChars="200" w:firstLine="480"/>
        <w:rPr>
          <w:rFonts w:ascii="宋体" w:hAnsi="宋体"/>
          <w:sz w:val="24"/>
        </w:rPr>
      </w:pPr>
      <w:r w:rsidRPr="00915152">
        <w:rPr>
          <w:rFonts w:ascii="宋体" w:hAnsi="宋体" w:hint="eastAsia"/>
          <w:sz w:val="24"/>
        </w:rPr>
        <w:t>（</w:t>
      </w:r>
      <w:r>
        <w:rPr>
          <w:rFonts w:ascii="宋体" w:hAnsi="宋体"/>
          <w:sz w:val="24"/>
        </w:rPr>
        <w:t>4</w:t>
      </w:r>
      <w:r w:rsidRPr="00915152">
        <w:rPr>
          <w:rFonts w:ascii="宋体" w:hAnsi="宋体" w:hint="eastAsia"/>
          <w:sz w:val="24"/>
        </w:rPr>
        <w:t>）债券市场流动性风险。由于银行间债券市场深度和宽度相对较低，交易相对较不活跃，可能增大银行间债券变现难度，从而影响</w:t>
      </w:r>
      <w:r w:rsidRPr="00006FF4">
        <w:rPr>
          <w:rFonts w:ascii="宋体" w:hAnsi="宋体" w:hint="eastAsia"/>
          <w:sz w:val="24"/>
        </w:rPr>
        <w:t>基金资产</w:t>
      </w:r>
      <w:r w:rsidRPr="00915152">
        <w:rPr>
          <w:rFonts w:ascii="宋体" w:hAnsi="宋体" w:hint="eastAsia"/>
          <w:sz w:val="24"/>
        </w:rPr>
        <w:t>变现能力</w:t>
      </w:r>
      <w:r w:rsidRPr="00006FF4">
        <w:rPr>
          <w:rFonts w:ascii="宋体" w:hAnsi="宋体" w:hint="eastAsia"/>
          <w:sz w:val="24"/>
        </w:rPr>
        <w:t>的风险。</w:t>
      </w:r>
    </w:p>
    <w:p w14:paraId="6C27535F" w14:textId="77777777" w:rsidR="00BF4729" w:rsidRDefault="00BF4729" w:rsidP="00BF4729">
      <w:pPr>
        <w:spacing w:line="360" w:lineRule="auto"/>
        <w:ind w:firstLineChars="200" w:firstLine="480"/>
        <w:rPr>
          <w:sz w:val="24"/>
        </w:rPr>
      </w:pPr>
      <w:r>
        <w:rPr>
          <w:rFonts w:ascii="宋体" w:hAnsi="宋体"/>
          <w:sz w:val="24"/>
        </w:rPr>
        <w:t>（5）购买力风险。</w:t>
      </w:r>
      <w:r w:rsidRPr="00543473">
        <w:rPr>
          <w:rFonts w:ascii="宋体" w:hAnsi="宋体" w:hint="eastAsia"/>
          <w:sz w:val="24"/>
        </w:rPr>
        <w:t>如果发生通货膨胀，基金投资于证券所获得的收益可能会被通货膨胀抵消，</w:t>
      </w:r>
      <w:r>
        <w:rPr>
          <w:rFonts w:ascii="宋体" w:hAnsi="宋体" w:hint="eastAsia"/>
          <w:sz w:val="24"/>
        </w:rPr>
        <w:t>从而影响基金资产的实际收益率</w:t>
      </w:r>
      <w:r>
        <w:rPr>
          <w:rFonts w:ascii="宋体" w:hAnsi="宋体"/>
          <w:sz w:val="24"/>
        </w:rPr>
        <w:t>。</w:t>
      </w:r>
    </w:p>
    <w:p w14:paraId="3BB64837" w14:textId="77777777" w:rsidR="00BF4729" w:rsidRDefault="00BF4729" w:rsidP="00BF4729">
      <w:pPr>
        <w:spacing w:line="360" w:lineRule="auto"/>
        <w:ind w:firstLineChars="200" w:firstLine="480"/>
        <w:rPr>
          <w:sz w:val="24"/>
        </w:rPr>
      </w:pPr>
      <w:r>
        <w:rPr>
          <w:sz w:val="24"/>
        </w:rPr>
        <w:t>2</w:t>
      </w:r>
      <w:r>
        <w:rPr>
          <w:sz w:val="24"/>
        </w:rPr>
        <w:t>、管理风险</w:t>
      </w:r>
    </w:p>
    <w:p w14:paraId="5AFD449D" w14:textId="77777777" w:rsidR="00BF4729" w:rsidRDefault="00BF4729" w:rsidP="00BF4729">
      <w:pPr>
        <w:spacing w:line="360" w:lineRule="auto"/>
        <w:ind w:firstLineChars="200" w:firstLine="480"/>
        <w:rPr>
          <w:sz w:val="24"/>
        </w:rPr>
      </w:pPr>
      <w:r>
        <w:rPr>
          <w:sz w:val="24"/>
        </w:rPr>
        <w:t>基金运作过程中由于基金投资策略、人为因素、管理系统设置不当造成操作失误或公司内部失控而可能产生的损失。管理风险包括：</w:t>
      </w:r>
    </w:p>
    <w:p w14:paraId="413E24AF" w14:textId="77777777" w:rsidR="00BF4729" w:rsidRDefault="00BF4729" w:rsidP="00BF4729">
      <w:pPr>
        <w:spacing w:line="360" w:lineRule="auto"/>
        <w:ind w:firstLineChars="200" w:firstLine="480"/>
        <w:rPr>
          <w:sz w:val="24"/>
        </w:rPr>
      </w:pPr>
      <w:r>
        <w:rPr>
          <w:sz w:val="24"/>
        </w:rPr>
        <w:t>（</w:t>
      </w:r>
      <w:r>
        <w:rPr>
          <w:sz w:val="24"/>
        </w:rPr>
        <w:t>1</w:t>
      </w:r>
      <w:r>
        <w:rPr>
          <w:sz w:val="24"/>
        </w:rPr>
        <w:t>）决策风险：指基金投资的投资策略制定、投资决策执行和投资绩效监督检查过程中，由于决策失误而给基金资产造成的可能的损失；</w:t>
      </w:r>
    </w:p>
    <w:p w14:paraId="08122BC3" w14:textId="77777777" w:rsidR="00BF4729" w:rsidRDefault="00BF4729" w:rsidP="00BF4729">
      <w:pPr>
        <w:spacing w:line="360" w:lineRule="auto"/>
        <w:ind w:firstLineChars="200" w:firstLine="480"/>
        <w:rPr>
          <w:sz w:val="24"/>
        </w:rPr>
      </w:pPr>
      <w:r>
        <w:rPr>
          <w:sz w:val="24"/>
        </w:rPr>
        <w:t>（</w:t>
      </w:r>
      <w:r>
        <w:rPr>
          <w:sz w:val="24"/>
        </w:rPr>
        <w:t>2</w:t>
      </w:r>
      <w:r>
        <w:rPr>
          <w:sz w:val="24"/>
        </w:rPr>
        <w:t>）操作风险：指基金投资决策执行中，由于投资指令不明晰、交易操作失误等人为因素而可能导致的损失；</w:t>
      </w:r>
    </w:p>
    <w:p w14:paraId="3C2597AE" w14:textId="77777777" w:rsidR="00BF4729" w:rsidRDefault="00BF4729" w:rsidP="00BF4729">
      <w:pPr>
        <w:spacing w:line="360" w:lineRule="auto"/>
        <w:ind w:firstLineChars="200" w:firstLine="480"/>
        <w:rPr>
          <w:sz w:val="24"/>
        </w:rPr>
      </w:pPr>
      <w:r>
        <w:rPr>
          <w:sz w:val="24"/>
        </w:rPr>
        <w:t>（</w:t>
      </w:r>
      <w:r>
        <w:rPr>
          <w:sz w:val="24"/>
        </w:rPr>
        <w:t>3</w:t>
      </w:r>
      <w:r>
        <w:rPr>
          <w:sz w:val="24"/>
        </w:rPr>
        <w:t>）技术风险：是指公司管理信息系统设置不当等因素而可能造成的损失。</w:t>
      </w:r>
    </w:p>
    <w:p w14:paraId="0938BEC3" w14:textId="77777777" w:rsidR="00BF4729" w:rsidRPr="00BD012D" w:rsidRDefault="00BF4729" w:rsidP="00BF4729">
      <w:pPr>
        <w:spacing w:line="360" w:lineRule="auto"/>
        <w:ind w:firstLineChars="200" w:firstLine="480"/>
        <w:rPr>
          <w:sz w:val="24"/>
        </w:rPr>
      </w:pPr>
      <w:r w:rsidRPr="00C00C18">
        <w:rPr>
          <w:rFonts w:hint="eastAsia"/>
          <w:sz w:val="24"/>
        </w:rPr>
        <w:t>3</w:t>
      </w:r>
      <w:r w:rsidRPr="00C00C18">
        <w:rPr>
          <w:rFonts w:hint="eastAsia"/>
          <w:sz w:val="24"/>
        </w:rPr>
        <w:t>、职业道德风险：是指公司员工不遵守职业操守，发生违法、违规行为而可能导致的损失。</w:t>
      </w:r>
    </w:p>
    <w:p w14:paraId="60FAFC6E" w14:textId="77777777" w:rsidR="00BF4729" w:rsidRDefault="00BF4729" w:rsidP="00BF4729">
      <w:pPr>
        <w:spacing w:line="360" w:lineRule="auto"/>
        <w:ind w:firstLineChars="200" w:firstLine="480"/>
        <w:rPr>
          <w:sz w:val="24"/>
        </w:rPr>
      </w:pPr>
      <w:r>
        <w:rPr>
          <w:sz w:val="24"/>
        </w:rPr>
        <w:t>4</w:t>
      </w:r>
      <w:r>
        <w:rPr>
          <w:sz w:val="24"/>
        </w:rPr>
        <w:t>、流动性风险</w:t>
      </w:r>
    </w:p>
    <w:p w14:paraId="17B2EDA4" w14:textId="77777777" w:rsidR="00BF4729" w:rsidRDefault="00BF4729" w:rsidP="00BF4729">
      <w:pPr>
        <w:spacing w:line="360" w:lineRule="auto"/>
        <w:ind w:firstLineChars="200" w:firstLine="480"/>
        <w:rPr>
          <w:sz w:val="24"/>
        </w:rPr>
      </w:pPr>
      <w:r>
        <w:rPr>
          <w:rFonts w:hint="eastAsia"/>
          <w:sz w:val="24"/>
        </w:rPr>
        <w:t>指本基金运作过程中，可能会发生基金管理人未能以合理价格及时变</w:t>
      </w:r>
      <w:proofErr w:type="gramStart"/>
      <w:r>
        <w:rPr>
          <w:rFonts w:hint="eastAsia"/>
          <w:sz w:val="24"/>
        </w:rPr>
        <w:t>现基金</w:t>
      </w:r>
      <w:proofErr w:type="gramEnd"/>
      <w:r>
        <w:rPr>
          <w:rFonts w:hint="eastAsia"/>
          <w:sz w:val="24"/>
        </w:rPr>
        <w:t>资产以支付</w:t>
      </w:r>
      <w:r>
        <w:rPr>
          <w:rFonts w:hint="eastAsia"/>
          <w:sz w:val="24"/>
        </w:rPr>
        <w:lastRenderedPageBreak/>
        <w:t>投资者赎回款项的风险。</w:t>
      </w:r>
    </w:p>
    <w:p w14:paraId="465372B6" w14:textId="77777777" w:rsidR="00BF4729" w:rsidRDefault="00BF4729" w:rsidP="00BF4729">
      <w:pPr>
        <w:spacing w:line="360" w:lineRule="auto"/>
        <w:ind w:firstLineChars="200" w:firstLine="480"/>
        <w:rPr>
          <w:sz w:val="24"/>
        </w:rPr>
      </w:pPr>
      <w:r>
        <w:rPr>
          <w:rFonts w:hint="eastAsia"/>
          <w:sz w:val="24"/>
        </w:rPr>
        <w:t>本基金的主要流动性风险及其管理方法如下：</w:t>
      </w:r>
    </w:p>
    <w:p w14:paraId="0A648A8F" w14:textId="77777777" w:rsidR="00BF4729" w:rsidRDefault="00BF4729" w:rsidP="00BF4729">
      <w:pPr>
        <w:spacing w:line="360" w:lineRule="auto"/>
        <w:ind w:firstLineChars="200" w:firstLine="480"/>
        <w:rPr>
          <w:sz w:val="24"/>
        </w:rPr>
      </w:pPr>
      <w:r>
        <w:rPr>
          <w:rFonts w:hint="eastAsia"/>
          <w:sz w:val="24"/>
        </w:rPr>
        <w:t>（</w:t>
      </w:r>
      <w:r>
        <w:rPr>
          <w:rFonts w:hint="eastAsia"/>
          <w:sz w:val="24"/>
        </w:rPr>
        <w:t>1</w:t>
      </w:r>
      <w:r>
        <w:rPr>
          <w:rFonts w:hint="eastAsia"/>
          <w:sz w:val="24"/>
        </w:rPr>
        <w:t>）基金申购、赎回安排</w:t>
      </w:r>
    </w:p>
    <w:p w14:paraId="4E244CA4" w14:textId="77777777" w:rsidR="00BF4729" w:rsidRDefault="00BF4729" w:rsidP="00BF4729">
      <w:pPr>
        <w:spacing w:line="360" w:lineRule="auto"/>
        <w:ind w:firstLineChars="200" w:firstLine="480"/>
        <w:rPr>
          <w:sz w:val="24"/>
        </w:rPr>
      </w:pPr>
      <w:r>
        <w:rPr>
          <w:rFonts w:hint="eastAsia"/>
          <w:sz w:val="24"/>
        </w:rPr>
        <w:t>具体请参见基金合同“第六部分、基金份额的申购与赎回”，详细了解本基金的申购以及赎回安排。</w:t>
      </w:r>
    </w:p>
    <w:p w14:paraId="619D0E5C" w14:textId="77777777" w:rsidR="00BF4729" w:rsidRDefault="00BF4729" w:rsidP="00BF4729">
      <w:pPr>
        <w:spacing w:line="360" w:lineRule="auto"/>
        <w:ind w:firstLineChars="200" w:firstLine="480"/>
        <w:rPr>
          <w:sz w:val="24"/>
        </w:rPr>
      </w:pPr>
      <w:r>
        <w:rPr>
          <w:rFonts w:hint="eastAsia"/>
          <w:sz w:val="24"/>
        </w:rPr>
        <w:t>投资者应当了解自身的流动性偏好，并评估是否与本基金的流动性风险相匹配。</w:t>
      </w:r>
    </w:p>
    <w:p w14:paraId="613CD701" w14:textId="77777777" w:rsidR="00BF4729" w:rsidRDefault="00BF4729" w:rsidP="00BF4729">
      <w:pPr>
        <w:spacing w:line="360" w:lineRule="auto"/>
        <w:ind w:firstLineChars="200" w:firstLine="480"/>
        <w:rPr>
          <w:sz w:val="24"/>
        </w:rPr>
      </w:pPr>
      <w:r>
        <w:rPr>
          <w:rFonts w:hint="eastAsia"/>
          <w:sz w:val="24"/>
        </w:rPr>
        <w:t>（</w:t>
      </w:r>
      <w:r>
        <w:rPr>
          <w:rFonts w:hint="eastAsia"/>
          <w:sz w:val="24"/>
        </w:rPr>
        <w:t>2</w:t>
      </w:r>
      <w:r>
        <w:rPr>
          <w:rFonts w:hint="eastAsia"/>
          <w:sz w:val="24"/>
        </w:rPr>
        <w:t>）拟投资市场、行业及资产的流动性风险评估</w:t>
      </w:r>
    </w:p>
    <w:p w14:paraId="7B8BE49F" w14:textId="738A398F" w:rsidR="00D37073" w:rsidRDefault="00BF4729" w:rsidP="00BF4729">
      <w:pPr>
        <w:spacing w:line="360" w:lineRule="auto"/>
        <w:ind w:firstLineChars="200" w:firstLine="480"/>
        <w:rPr>
          <w:sz w:val="24"/>
        </w:rPr>
      </w:pPr>
      <w:r>
        <w:rPr>
          <w:rFonts w:hint="eastAsia"/>
          <w:sz w:val="24"/>
        </w:rPr>
        <w:t>本基金为</w:t>
      </w:r>
      <w:r w:rsidR="00F72F94">
        <w:rPr>
          <w:rFonts w:hint="eastAsia"/>
          <w:sz w:val="24"/>
        </w:rPr>
        <w:t>广发中证有色金属矿业主题</w:t>
      </w:r>
      <w:r w:rsidR="00F72F94">
        <w:rPr>
          <w:rFonts w:hint="eastAsia"/>
          <w:sz w:val="24"/>
        </w:rPr>
        <w:t>ETF</w:t>
      </w:r>
      <w:r>
        <w:rPr>
          <w:rFonts w:hint="eastAsia"/>
          <w:sz w:val="24"/>
        </w:rPr>
        <w:t>的联接基金，主要投资于目标</w:t>
      </w:r>
      <w:r>
        <w:rPr>
          <w:rFonts w:hint="eastAsia"/>
          <w:sz w:val="24"/>
        </w:rPr>
        <w:t>ETF</w:t>
      </w:r>
      <w:r>
        <w:rPr>
          <w:rFonts w:hint="eastAsia"/>
          <w:sz w:val="24"/>
        </w:rPr>
        <w:t>，一般情况下，上述投资标的流动性较好，但不排除在特定阶段、特定市场环境下特定投资标的出现流动性较差的情况，本基金可适当投资于标的指数成份股及备选成份股。</w:t>
      </w:r>
    </w:p>
    <w:p w14:paraId="76113DAB" w14:textId="7C768F0A" w:rsidR="00BF4729" w:rsidRDefault="00BF4729" w:rsidP="00BF4729">
      <w:pPr>
        <w:spacing w:line="360" w:lineRule="auto"/>
        <w:ind w:firstLineChars="200" w:firstLine="480"/>
        <w:rPr>
          <w:sz w:val="24"/>
        </w:rPr>
      </w:pPr>
      <w:r>
        <w:rPr>
          <w:rFonts w:hint="eastAsia"/>
          <w:sz w:val="24"/>
        </w:rPr>
        <w:t>（</w:t>
      </w:r>
      <w:r>
        <w:rPr>
          <w:rFonts w:hint="eastAsia"/>
          <w:sz w:val="24"/>
        </w:rPr>
        <w:t>3</w:t>
      </w:r>
      <w:r>
        <w:rPr>
          <w:rFonts w:hint="eastAsia"/>
          <w:sz w:val="24"/>
        </w:rPr>
        <w:t>）巨额赎回情形下的流动性风险管理措施</w:t>
      </w:r>
    </w:p>
    <w:p w14:paraId="0E77B013" w14:textId="77777777" w:rsidR="00BF4729" w:rsidRDefault="00BF4729" w:rsidP="00BF4729">
      <w:pPr>
        <w:spacing w:line="360" w:lineRule="auto"/>
        <w:ind w:firstLineChars="200" w:firstLine="480"/>
        <w:rPr>
          <w:sz w:val="24"/>
        </w:rPr>
      </w:pPr>
      <w:r>
        <w:rPr>
          <w:rFonts w:hint="eastAsia"/>
          <w:sz w:val="24"/>
        </w:rPr>
        <w:t>在本基金交易过程中，可能会发生巨额赎回的情形。巨额赎回可能会产生基金</w:t>
      </w:r>
      <w:proofErr w:type="gramStart"/>
      <w:r>
        <w:rPr>
          <w:rFonts w:hint="eastAsia"/>
          <w:sz w:val="24"/>
        </w:rPr>
        <w:t>仓位</w:t>
      </w:r>
      <w:proofErr w:type="gramEnd"/>
      <w:r>
        <w:rPr>
          <w:rFonts w:hint="eastAsia"/>
          <w:sz w:val="24"/>
        </w:rPr>
        <w:t>调整的困难，导致流动性风险，甚至影响基金份额净值。当本基金出现巨额赎回时，基金管理人可以根据基金当时的资产组合状况决定全额赎回、部分延期赎回或暂停赎回，以及摆动定价等措施。发生延期办理赎回申请或延缓支付情形时，投资人面临无法全部赎回或无法及时获得赎回资金的风险。在本基金延期办理投资者赎回申请的情况下，投资者未能赎回的基金份额还将面临净值波动的风险。</w:t>
      </w:r>
    </w:p>
    <w:p w14:paraId="20AA928F" w14:textId="77777777" w:rsidR="00BF4729" w:rsidRDefault="00BF4729" w:rsidP="00BF4729">
      <w:pPr>
        <w:spacing w:line="360" w:lineRule="auto"/>
        <w:ind w:firstLineChars="200" w:firstLine="480"/>
        <w:rPr>
          <w:sz w:val="24"/>
        </w:rPr>
      </w:pPr>
      <w:r>
        <w:rPr>
          <w:rFonts w:hint="eastAsia"/>
          <w:sz w:val="24"/>
        </w:rPr>
        <w:t>（</w:t>
      </w:r>
      <w:r>
        <w:rPr>
          <w:rFonts w:hint="eastAsia"/>
          <w:sz w:val="24"/>
        </w:rPr>
        <w:t>4</w:t>
      </w:r>
      <w:r>
        <w:rPr>
          <w:rFonts w:hint="eastAsia"/>
          <w:sz w:val="24"/>
        </w:rPr>
        <w:t>）实施备用的流动性风险管理工具的情形、程序及对投资者的潜在影响</w:t>
      </w:r>
    </w:p>
    <w:p w14:paraId="4AC540A1" w14:textId="77777777" w:rsidR="00BF4729" w:rsidRDefault="00BF4729" w:rsidP="00BF4729">
      <w:pPr>
        <w:spacing w:line="360" w:lineRule="auto"/>
        <w:ind w:firstLineChars="200" w:firstLine="480"/>
        <w:rPr>
          <w:sz w:val="24"/>
        </w:rPr>
      </w:pPr>
      <w:r>
        <w:rPr>
          <w:rFonts w:hint="eastAsia"/>
          <w:sz w:val="24"/>
        </w:rPr>
        <w:t>基金管理人经与基金托管人协商，在确保投资者得到公平对待的前提下，可依照法律法规及基金合同的约定，综合运用各类流动性风险管理工具，对赎回申请等进行适度调整，作为特定情形下基金管理人流动性风险的辅助措施，包括但不限于：</w:t>
      </w:r>
    </w:p>
    <w:p w14:paraId="0C4D41AC" w14:textId="77777777" w:rsidR="00BF4729" w:rsidRDefault="00BF4729" w:rsidP="00BF4729">
      <w:pPr>
        <w:spacing w:line="360" w:lineRule="auto"/>
        <w:ind w:firstLineChars="200" w:firstLine="480"/>
        <w:rPr>
          <w:sz w:val="24"/>
        </w:rPr>
      </w:pPr>
      <w:r>
        <w:rPr>
          <w:rFonts w:hint="eastAsia"/>
          <w:sz w:val="24"/>
        </w:rPr>
        <w:t>①延期办理巨额赎回申请</w:t>
      </w:r>
    </w:p>
    <w:p w14:paraId="0ADD2D84" w14:textId="77777777" w:rsidR="00BF4729" w:rsidRDefault="00BF4729" w:rsidP="00BF4729">
      <w:pPr>
        <w:spacing w:line="360" w:lineRule="auto"/>
        <w:ind w:firstLineChars="200" w:firstLine="480"/>
        <w:rPr>
          <w:sz w:val="24"/>
        </w:rPr>
      </w:pPr>
      <w:r>
        <w:rPr>
          <w:rFonts w:hint="eastAsia"/>
          <w:sz w:val="24"/>
        </w:rPr>
        <w:t>具体请参见基金合同“第六部分、基金份额的申购与赎回”中的</w:t>
      </w:r>
      <w:r>
        <w:rPr>
          <w:rFonts w:hint="eastAsia"/>
          <w:sz w:val="24"/>
        </w:rPr>
        <w:t xml:space="preserve"> </w:t>
      </w:r>
      <w:r>
        <w:rPr>
          <w:rFonts w:hint="eastAsia"/>
          <w:sz w:val="24"/>
        </w:rPr>
        <w:t>“九、巨额赎回的情形及处理方式”，详细了解本基金延期办理巨额赎回申请的情形及程序。</w:t>
      </w:r>
    </w:p>
    <w:p w14:paraId="6227E61C" w14:textId="77777777" w:rsidR="00BF4729" w:rsidRDefault="00BF4729" w:rsidP="00BF4729">
      <w:pPr>
        <w:spacing w:line="360" w:lineRule="auto"/>
        <w:ind w:firstLineChars="200" w:firstLine="480"/>
        <w:rPr>
          <w:sz w:val="24"/>
        </w:rPr>
      </w:pPr>
      <w:r>
        <w:rPr>
          <w:rFonts w:hint="eastAsia"/>
          <w:sz w:val="24"/>
        </w:rPr>
        <w:t>在此情形下，投资人的部分或全部赎回申请可能被拒绝，同时投资人完成基金赎回时的基金份额净值可能与其提交赎回申请时的基金份额净值不同。</w:t>
      </w:r>
    </w:p>
    <w:p w14:paraId="2FB3B31D" w14:textId="77777777" w:rsidR="00BF4729" w:rsidRDefault="00BF4729" w:rsidP="00BF4729">
      <w:pPr>
        <w:spacing w:line="360" w:lineRule="auto"/>
        <w:ind w:firstLineChars="200" w:firstLine="480"/>
        <w:rPr>
          <w:sz w:val="24"/>
        </w:rPr>
      </w:pPr>
      <w:r>
        <w:rPr>
          <w:rFonts w:hint="eastAsia"/>
          <w:sz w:val="24"/>
        </w:rPr>
        <w:t>②暂停接受赎回申请</w:t>
      </w:r>
    </w:p>
    <w:p w14:paraId="1BEB2B71" w14:textId="0BD4C958" w:rsidR="00BF4729" w:rsidRDefault="00BF4729" w:rsidP="00BF4729">
      <w:pPr>
        <w:spacing w:line="360" w:lineRule="auto"/>
        <w:ind w:firstLineChars="200" w:firstLine="480"/>
        <w:rPr>
          <w:sz w:val="24"/>
        </w:rPr>
      </w:pPr>
      <w:r>
        <w:rPr>
          <w:rFonts w:hint="eastAsia"/>
          <w:sz w:val="24"/>
        </w:rPr>
        <w:t>具体请参见基金合同“第六部分、基金份额的申购与赎回”中的“八、暂停赎回或延缓支付赎回款项的情形”和“九、巨额赎回的情形及处理方式”，详细了解本基金暂停接受赎回</w:t>
      </w:r>
      <w:r>
        <w:rPr>
          <w:rFonts w:hint="eastAsia"/>
          <w:sz w:val="24"/>
        </w:rPr>
        <w:lastRenderedPageBreak/>
        <w:t>申请的情形及程序。</w:t>
      </w:r>
    </w:p>
    <w:p w14:paraId="27EE419A" w14:textId="77777777" w:rsidR="00BF4729" w:rsidRDefault="00BF4729" w:rsidP="00BF4729">
      <w:pPr>
        <w:spacing w:line="360" w:lineRule="auto"/>
        <w:ind w:firstLineChars="200" w:firstLine="480"/>
        <w:rPr>
          <w:rFonts w:ascii="宋体" w:hAnsi="宋体"/>
          <w:sz w:val="24"/>
        </w:rPr>
      </w:pPr>
      <w:r>
        <w:rPr>
          <w:rFonts w:ascii="宋体" w:hAnsi="宋体" w:hint="eastAsia"/>
          <w:sz w:val="24"/>
        </w:rPr>
        <w:t>在此情形下，投资人的部分或全部赎回申请可能被拒绝，同时投资人完成基金赎回时的基金份额净值可能与其提交赎回申请时的基金份额净值不同。</w:t>
      </w:r>
    </w:p>
    <w:p w14:paraId="7A578995" w14:textId="77777777" w:rsidR="00BF4729" w:rsidRDefault="00BF4729" w:rsidP="00BF4729">
      <w:pPr>
        <w:spacing w:line="360" w:lineRule="auto"/>
        <w:ind w:firstLineChars="200" w:firstLine="480"/>
        <w:rPr>
          <w:sz w:val="24"/>
        </w:rPr>
      </w:pPr>
      <w:r>
        <w:rPr>
          <w:rFonts w:hint="eastAsia"/>
          <w:sz w:val="24"/>
        </w:rPr>
        <w:t>③延缓支付赎回款项</w:t>
      </w:r>
    </w:p>
    <w:p w14:paraId="0B4614C4" w14:textId="77777777" w:rsidR="00BF4729" w:rsidRPr="00006FF4" w:rsidRDefault="00BF4729" w:rsidP="00BF4729">
      <w:pPr>
        <w:spacing w:line="360" w:lineRule="auto"/>
        <w:ind w:firstLineChars="200" w:firstLine="480"/>
        <w:rPr>
          <w:rFonts w:ascii="宋体" w:hAnsi="宋体"/>
          <w:sz w:val="24"/>
        </w:rPr>
      </w:pPr>
      <w:r w:rsidRPr="00006FF4">
        <w:rPr>
          <w:rFonts w:ascii="宋体" w:hAnsi="宋体" w:hint="eastAsia"/>
          <w:sz w:val="24"/>
        </w:rPr>
        <w:t>投资人具体请参见基金合同“第六部分、基金份额的申购与赎回”中的“八、暂停赎回或延缓支付赎回款项的情形”</w:t>
      </w:r>
      <w:r>
        <w:rPr>
          <w:rFonts w:ascii="宋体" w:hAnsi="宋体" w:hint="eastAsia"/>
          <w:sz w:val="24"/>
        </w:rPr>
        <w:t>和“九、巨额赎回的情形及处理方式”</w:t>
      </w:r>
      <w:r w:rsidRPr="00006FF4">
        <w:rPr>
          <w:rFonts w:ascii="宋体" w:hAnsi="宋体" w:hint="eastAsia"/>
          <w:sz w:val="24"/>
        </w:rPr>
        <w:t>，详细了解本基金延缓支付赎回款项的情形及程序。</w:t>
      </w:r>
    </w:p>
    <w:p w14:paraId="1A974B98" w14:textId="77777777" w:rsidR="00BF4729" w:rsidRPr="00006FF4" w:rsidRDefault="00BF4729" w:rsidP="00BF4729">
      <w:pPr>
        <w:spacing w:line="360" w:lineRule="auto"/>
        <w:ind w:firstLineChars="200" w:firstLine="480"/>
        <w:rPr>
          <w:rFonts w:ascii="宋体" w:hAnsi="宋体"/>
          <w:sz w:val="24"/>
        </w:rPr>
      </w:pPr>
      <w:r w:rsidRPr="00006FF4">
        <w:rPr>
          <w:rFonts w:ascii="宋体" w:hAnsi="宋体" w:hint="eastAsia"/>
          <w:sz w:val="24"/>
        </w:rPr>
        <w:t>在此情形下，投资人接收赎回款项的时间将可能比一般正常情形下有所延迟</w:t>
      </w:r>
      <w:r>
        <w:rPr>
          <w:rFonts w:ascii="宋体" w:hAnsi="宋体" w:hint="eastAsia"/>
          <w:sz w:val="24"/>
        </w:rPr>
        <w:t>，可能对投资者的资金安排带来不利影响</w:t>
      </w:r>
      <w:r w:rsidRPr="00006FF4">
        <w:rPr>
          <w:rFonts w:ascii="宋体" w:hAnsi="宋体" w:hint="eastAsia"/>
          <w:sz w:val="24"/>
        </w:rPr>
        <w:t>。</w:t>
      </w:r>
    </w:p>
    <w:p w14:paraId="393BB606" w14:textId="77777777" w:rsidR="00BF4729" w:rsidRDefault="00BF4729" w:rsidP="00BF4729">
      <w:pPr>
        <w:spacing w:line="360" w:lineRule="auto"/>
        <w:ind w:firstLineChars="200" w:firstLine="480"/>
        <w:rPr>
          <w:sz w:val="24"/>
        </w:rPr>
      </w:pPr>
      <w:r>
        <w:rPr>
          <w:rFonts w:hint="eastAsia"/>
          <w:sz w:val="24"/>
        </w:rPr>
        <w:t>④收取短期赎回费</w:t>
      </w:r>
    </w:p>
    <w:p w14:paraId="42C2D9AC" w14:textId="77777777" w:rsidR="00BF4729" w:rsidRPr="00006FF4" w:rsidRDefault="00BF4729" w:rsidP="00BF4729">
      <w:pPr>
        <w:spacing w:line="360" w:lineRule="auto"/>
        <w:ind w:firstLineChars="200" w:firstLine="480"/>
        <w:rPr>
          <w:rFonts w:ascii="宋体" w:hAnsi="宋体"/>
          <w:sz w:val="24"/>
        </w:rPr>
      </w:pPr>
      <w:r w:rsidRPr="00006FF4">
        <w:rPr>
          <w:rFonts w:ascii="宋体" w:hAnsi="宋体" w:hint="eastAsia"/>
          <w:sz w:val="24"/>
        </w:rPr>
        <w:t>本基金对持续持有期少于7日的投资者收取不低于1.50%的赎回费，并将上述赎回费全额计入基金财产。</w:t>
      </w:r>
      <w:r>
        <w:rPr>
          <w:rFonts w:ascii="宋体" w:hAnsi="宋体" w:hint="eastAsia"/>
          <w:sz w:val="24"/>
        </w:rPr>
        <w:t>短期赎回费的收取将使得投资者在持续持有期限少于7日时会承担较高的赎回费。</w:t>
      </w:r>
    </w:p>
    <w:p w14:paraId="48257EFD" w14:textId="77777777" w:rsidR="00BF4729" w:rsidRDefault="00BF4729" w:rsidP="00BF4729">
      <w:pPr>
        <w:spacing w:line="360" w:lineRule="auto"/>
        <w:ind w:firstLineChars="200" w:firstLine="480"/>
        <w:rPr>
          <w:sz w:val="24"/>
        </w:rPr>
      </w:pPr>
      <w:r>
        <w:rPr>
          <w:rFonts w:hint="eastAsia"/>
          <w:sz w:val="24"/>
        </w:rPr>
        <w:t>⑤暂停基金估值</w:t>
      </w:r>
    </w:p>
    <w:p w14:paraId="61859224" w14:textId="0C7865E0" w:rsidR="00BF4729" w:rsidRPr="00006FF4" w:rsidRDefault="00BF4729" w:rsidP="00BF4729">
      <w:pPr>
        <w:spacing w:line="360" w:lineRule="auto"/>
        <w:ind w:firstLineChars="200" w:firstLine="480"/>
        <w:rPr>
          <w:rFonts w:ascii="宋体" w:hAnsi="宋体"/>
          <w:sz w:val="24"/>
        </w:rPr>
      </w:pPr>
      <w:r w:rsidRPr="00006FF4">
        <w:rPr>
          <w:rFonts w:ascii="宋体" w:hAnsi="宋体" w:hint="eastAsia"/>
          <w:sz w:val="24"/>
        </w:rPr>
        <w:t>投资人具体请参见基金合同“第十四部分</w:t>
      </w:r>
      <w:r w:rsidR="009B63EB">
        <w:rPr>
          <w:rFonts w:ascii="宋体" w:hAnsi="宋体" w:hint="eastAsia"/>
          <w:sz w:val="24"/>
        </w:rPr>
        <w:t xml:space="preserve"> </w:t>
      </w:r>
      <w:r w:rsidRPr="00006FF4">
        <w:rPr>
          <w:rFonts w:ascii="宋体" w:hAnsi="宋体" w:hint="eastAsia"/>
          <w:sz w:val="24"/>
        </w:rPr>
        <w:t>基金资产估值”中的“七、暂停估值的情形”，详细了解本基金暂停估值的情形及程序。</w:t>
      </w:r>
    </w:p>
    <w:p w14:paraId="5C444DF0" w14:textId="77777777" w:rsidR="00BF4729" w:rsidRDefault="00BF4729" w:rsidP="00BF4729">
      <w:pPr>
        <w:spacing w:line="360" w:lineRule="auto"/>
        <w:ind w:firstLineChars="200" w:firstLine="480"/>
        <w:rPr>
          <w:rFonts w:ascii="宋体" w:hAnsi="宋体"/>
          <w:sz w:val="24"/>
        </w:rPr>
      </w:pPr>
      <w:r>
        <w:rPr>
          <w:rFonts w:ascii="宋体" w:hAnsi="宋体" w:hint="eastAsia"/>
          <w:sz w:val="24"/>
        </w:rPr>
        <w:t>在此情形下，投资人一方面没有可供参考的基金份额净值，另一方面基金将暂停接受基金申购赎回申请，暂停接受基金申购赎回申请将导致投资者无法申购或赎回本基金。</w:t>
      </w:r>
    </w:p>
    <w:p w14:paraId="436EC861" w14:textId="77777777" w:rsidR="00BF4729" w:rsidRDefault="00BF4729" w:rsidP="00BF4729">
      <w:pPr>
        <w:spacing w:line="360" w:lineRule="auto"/>
        <w:ind w:firstLineChars="200" w:firstLine="480"/>
        <w:rPr>
          <w:sz w:val="24"/>
        </w:rPr>
      </w:pPr>
      <w:r>
        <w:rPr>
          <w:rFonts w:hint="eastAsia"/>
          <w:sz w:val="24"/>
        </w:rPr>
        <w:t>⑥摆动定价</w:t>
      </w:r>
    </w:p>
    <w:p w14:paraId="0C0A0310" w14:textId="77777777" w:rsidR="00BF4729" w:rsidRDefault="00BF4729" w:rsidP="00BF4729">
      <w:pPr>
        <w:spacing w:line="360" w:lineRule="auto"/>
        <w:ind w:firstLineChars="200" w:firstLine="480"/>
        <w:rPr>
          <w:sz w:val="24"/>
        </w:rPr>
      </w:pPr>
      <w:r>
        <w:rPr>
          <w:rFonts w:hint="eastAsia"/>
          <w:sz w:val="24"/>
        </w:rPr>
        <w:t>当本基金发生大额申购或赎回情形时，基金管理人可以采用摆动定价机制，以确保基金估值的公平性。当基金采用摆动定价时，投资者申购或赎回基金份额时的基金份额净值，将会根据投资组合的市场冲击成本而进行调整，使得市场的冲击成本能够分配给实际申购、赎回的投资者，从而减少对存量基金份额持有人利益的不利影响，确保投资者的合法权益不受损害并得到公平对待。</w:t>
      </w:r>
    </w:p>
    <w:p w14:paraId="77243DC6" w14:textId="77777777" w:rsidR="00BF4729" w:rsidRDefault="00BF4729" w:rsidP="00BF4729">
      <w:pPr>
        <w:spacing w:line="360" w:lineRule="auto"/>
        <w:ind w:firstLineChars="200" w:firstLine="480"/>
        <w:rPr>
          <w:rFonts w:ascii="宋体" w:hAnsi="宋体"/>
          <w:sz w:val="24"/>
        </w:rPr>
      </w:pPr>
      <w:r>
        <w:rPr>
          <w:rFonts w:ascii="宋体" w:hAnsi="宋体" w:hint="eastAsia"/>
          <w:sz w:val="24"/>
        </w:rPr>
        <w:t>若本基金采取摆动定价机制，投资者申购基金获得的申购份额及赎回基金获得的赎回金额均可能受到不利影响。</w:t>
      </w:r>
    </w:p>
    <w:p w14:paraId="4462C147" w14:textId="77777777" w:rsidR="00BF4729" w:rsidRDefault="00BF4729" w:rsidP="00BF4729">
      <w:pPr>
        <w:spacing w:line="360" w:lineRule="auto"/>
        <w:ind w:firstLineChars="200" w:firstLine="480"/>
        <w:rPr>
          <w:sz w:val="24"/>
        </w:rPr>
      </w:pPr>
      <w:r>
        <w:rPr>
          <w:rFonts w:hint="eastAsia"/>
          <w:sz w:val="24"/>
        </w:rPr>
        <w:t>⑦</w:t>
      </w:r>
      <w:proofErr w:type="gramStart"/>
      <w:r>
        <w:rPr>
          <w:rFonts w:hint="eastAsia"/>
          <w:sz w:val="24"/>
        </w:rPr>
        <w:t>侧袋机制</w:t>
      </w:r>
      <w:proofErr w:type="gramEnd"/>
    </w:p>
    <w:p w14:paraId="1B9D8D72" w14:textId="77777777" w:rsidR="00BF4729" w:rsidRDefault="00BF4729" w:rsidP="00BF4729">
      <w:pPr>
        <w:spacing w:line="360" w:lineRule="auto"/>
        <w:ind w:firstLineChars="200" w:firstLine="480"/>
        <w:rPr>
          <w:sz w:val="24"/>
        </w:rPr>
      </w:pPr>
      <w:proofErr w:type="gramStart"/>
      <w:r>
        <w:rPr>
          <w:rFonts w:hint="eastAsia"/>
          <w:sz w:val="24"/>
        </w:rPr>
        <w:t>侧袋机制</w:t>
      </w:r>
      <w:proofErr w:type="gramEnd"/>
      <w:r>
        <w:rPr>
          <w:rFonts w:hint="eastAsia"/>
          <w:sz w:val="24"/>
        </w:rPr>
        <w:t>是一种流动性风险管理工具，是将特定资产分离</w:t>
      </w:r>
      <w:proofErr w:type="gramStart"/>
      <w:r>
        <w:rPr>
          <w:rFonts w:hint="eastAsia"/>
          <w:sz w:val="24"/>
        </w:rPr>
        <w:t>至专门的侧袋</w:t>
      </w:r>
      <w:proofErr w:type="gramEnd"/>
      <w:r>
        <w:rPr>
          <w:rFonts w:hint="eastAsia"/>
          <w:sz w:val="24"/>
        </w:rPr>
        <w:t>账户进行处置清算，并以处置变现后的款项向基金份额持有人进行支付，目的在于有效隔离并化解风险，但</w:t>
      </w:r>
      <w:r>
        <w:rPr>
          <w:rFonts w:hint="eastAsia"/>
          <w:sz w:val="24"/>
        </w:rPr>
        <w:lastRenderedPageBreak/>
        <w:t>基金启用</w:t>
      </w:r>
      <w:proofErr w:type="gramStart"/>
      <w:r>
        <w:rPr>
          <w:rFonts w:hint="eastAsia"/>
          <w:sz w:val="24"/>
        </w:rPr>
        <w:t>侧袋机制</w:t>
      </w:r>
      <w:proofErr w:type="gramEnd"/>
      <w:r>
        <w:rPr>
          <w:rFonts w:hint="eastAsia"/>
          <w:sz w:val="24"/>
        </w:rPr>
        <w:t>后，</w:t>
      </w:r>
      <w:proofErr w:type="gramStart"/>
      <w:r>
        <w:rPr>
          <w:rFonts w:hint="eastAsia"/>
          <w:sz w:val="24"/>
        </w:rPr>
        <w:t>侧袋账户</w:t>
      </w:r>
      <w:proofErr w:type="gramEnd"/>
      <w:r>
        <w:rPr>
          <w:rFonts w:hint="eastAsia"/>
          <w:sz w:val="24"/>
        </w:rPr>
        <w:t>份额将停止披露基金份额净值，并不得办理申购、赎回和转换，</w:t>
      </w:r>
      <w:proofErr w:type="gramStart"/>
      <w:r>
        <w:rPr>
          <w:rFonts w:hint="eastAsia"/>
          <w:sz w:val="24"/>
        </w:rPr>
        <w:t>仅主袋</w:t>
      </w:r>
      <w:proofErr w:type="gramEnd"/>
      <w:r>
        <w:rPr>
          <w:rFonts w:hint="eastAsia"/>
          <w:sz w:val="24"/>
        </w:rPr>
        <w:t>账户份额正常开放赎回，因此启用</w:t>
      </w:r>
      <w:proofErr w:type="gramStart"/>
      <w:r>
        <w:rPr>
          <w:rFonts w:hint="eastAsia"/>
          <w:sz w:val="24"/>
        </w:rPr>
        <w:t>侧袋机制</w:t>
      </w:r>
      <w:proofErr w:type="gramEnd"/>
      <w:r>
        <w:rPr>
          <w:rFonts w:hint="eastAsia"/>
          <w:sz w:val="24"/>
        </w:rPr>
        <w:t>时持有基金份额的持有人将在启用</w:t>
      </w:r>
      <w:proofErr w:type="gramStart"/>
      <w:r>
        <w:rPr>
          <w:rFonts w:hint="eastAsia"/>
          <w:sz w:val="24"/>
        </w:rPr>
        <w:t>侧袋机制</w:t>
      </w:r>
      <w:proofErr w:type="gramEnd"/>
      <w:r>
        <w:rPr>
          <w:rFonts w:hint="eastAsia"/>
          <w:sz w:val="24"/>
        </w:rPr>
        <w:t>后同时</w:t>
      </w:r>
      <w:proofErr w:type="gramStart"/>
      <w:r>
        <w:rPr>
          <w:rFonts w:hint="eastAsia"/>
          <w:sz w:val="24"/>
        </w:rPr>
        <w:t>拥有主袋账户</w:t>
      </w:r>
      <w:proofErr w:type="gramEnd"/>
      <w:r>
        <w:rPr>
          <w:rFonts w:hint="eastAsia"/>
          <w:sz w:val="24"/>
        </w:rPr>
        <w:t>份额和</w:t>
      </w:r>
      <w:proofErr w:type="gramStart"/>
      <w:r>
        <w:rPr>
          <w:rFonts w:hint="eastAsia"/>
          <w:sz w:val="24"/>
        </w:rPr>
        <w:t>侧袋</w:t>
      </w:r>
      <w:proofErr w:type="gramEnd"/>
      <w:r>
        <w:rPr>
          <w:rFonts w:hint="eastAsia"/>
          <w:sz w:val="24"/>
        </w:rPr>
        <w:t>账户份额，</w:t>
      </w:r>
      <w:proofErr w:type="gramStart"/>
      <w:r>
        <w:rPr>
          <w:rFonts w:hint="eastAsia"/>
          <w:sz w:val="24"/>
        </w:rPr>
        <w:t>侧袋账户</w:t>
      </w:r>
      <w:proofErr w:type="gramEnd"/>
      <w:r>
        <w:rPr>
          <w:rFonts w:hint="eastAsia"/>
          <w:sz w:val="24"/>
        </w:rPr>
        <w:t>份额不能赎回，其对应特定资产的变现时间具有不确定性，最终变现价格也具有不确定性并且有可能大幅低于启用</w:t>
      </w:r>
      <w:proofErr w:type="gramStart"/>
      <w:r>
        <w:rPr>
          <w:rFonts w:hint="eastAsia"/>
          <w:sz w:val="24"/>
        </w:rPr>
        <w:t>侧袋机制</w:t>
      </w:r>
      <w:proofErr w:type="gramEnd"/>
      <w:r>
        <w:rPr>
          <w:rFonts w:hint="eastAsia"/>
          <w:sz w:val="24"/>
        </w:rPr>
        <w:t>时的特定资产的估值，基金份额持有人可能因此面临损失。</w:t>
      </w:r>
    </w:p>
    <w:p w14:paraId="0648214A" w14:textId="77777777" w:rsidR="00BF4729" w:rsidRDefault="00BF4729" w:rsidP="00BF4729">
      <w:pPr>
        <w:spacing w:line="360" w:lineRule="auto"/>
        <w:ind w:firstLineChars="200" w:firstLine="480"/>
        <w:rPr>
          <w:sz w:val="24"/>
        </w:rPr>
      </w:pPr>
      <w:r>
        <w:rPr>
          <w:rFonts w:hint="eastAsia"/>
          <w:sz w:val="24"/>
        </w:rPr>
        <w:t>实施</w:t>
      </w:r>
      <w:proofErr w:type="gramStart"/>
      <w:r>
        <w:rPr>
          <w:rFonts w:hint="eastAsia"/>
          <w:sz w:val="24"/>
        </w:rPr>
        <w:t>侧袋机制</w:t>
      </w:r>
      <w:proofErr w:type="gramEnd"/>
      <w:r>
        <w:rPr>
          <w:rFonts w:hint="eastAsia"/>
          <w:sz w:val="24"/>
        </w:rPr>
        <w:t>期间，基金管理人计算各项投资运作指标和基金业绩指标时</w:t>
      </w:r>
      <w:proofErr w:type="gramStart"/>
      <w:r>
        <w:rPr>
          <w:rFonts w:hint="eastAsia"/>
          <w:sz w:val="24"/>
        </w:rPr>
        <w:t>以主袋账户</w:t>
      </w:r>
      <w:proofErr w:type="gramEnd"/>
      <w:r>
        <w:rPr>
          <w:rFonts w:hint="eastAsia"/>
          <w:sz w:val="24"/>
        </w:rPr>
        <w:t>资产为基准，不</w:t>
      </w:r>
      <w:proofErr w:type="gramStart"/>
      <w:r>
        <w:rPr>
          <w:rFonts w:hint="eastAsia"/>
          <w:sz w:val="24"/>
        </w:rPr>
        <w:t>反映侧袋账户</w:t>
      </w:r>
      <w:proofErr w:type="gramEnd"/>
      <w:r>
        <w:rPr>
          <w:rFonts w:hint="eastAsia"/>
          <w:sz w:val="24"/>
        </w:rPr>
        <w:t>特定资产的真实价值及变化情况。本基金不</w:t>
      </w:r>
      <w:proofErr w:type="gramStart"/>
      <w:r>
        <w:rPr>
          <w:rFonts w:hint="eastAsia"/>
          <w:sz w:val="24"/>
        </w:rPr>
        <w:t>披露侧袋账户</w:t>
      </w:r>
      <w:proofErr w:type="gramEnd"/>
      <w:r>
        <w:rPr>
          <w:rFonts w:hint="eastAsia"/>
          <w:sz w:val="24"/>
        </w:rPr>
        <w:t>份额的净值，即便基金管理人在基金定期报告中披露报告期末特定资产可变现净值或净值区间的，也不作为特定资产最终变现价格的承诺，对于特定资产的公允价值和最终变现价格，基金管理人不承担任何保证和承诺的责任。</w:t>
      </w:r>
    </w:p>
    <w:p w14:paraId="1831C351" w14:textId="77777777" w:rsidR="00BF4729" w:rsidRDefault="00BF4729" w:rsidP="00BF4729">
      <w:pPr>
        <w:spacing w:line="360" w:lineRule="auto"/>
        <w:ind w:firstLineChars="200" w:firstLine="480"/>
        <w:rPr>
          <w:sz w:val="24"/>
        </w:rPr>
      </w:pPr>
      <w:r>
        <w:rPr>
          <w:rFonts w:hint="eastAsia"/>
          <w:sz w:val="24"/>
        </w:rPr>
        <w:t>基金管理人将</w:t>
      </w:r>
      <w:proofErr w:type="gramStart"/>
      <w:r>
        <w:rPr>
          <w:rFonts w:hint="eastAsia"/>
          <w:sz w:val="24"/>
        </w:rPr>
        <w:t>根据主袋账户</w:t>
      </w:r>
      <w:proofErr w:type="gramEnd"/>
      <w:r>
        <w:rPr>
          <w:rFonts w:hint="eastAsia"/>
          <w:sz w:val="24"/>
        </w:rPr>
        <w:t>运作情况合理确定申购政策，因此实施</w:t>
      </w:r>
      <w:proofErr w:type="gramStart"/>
      <w:r>
        <w:rPr>
          <w:rFonts w:hint="eastAsia"/>
          <w:sz w:val="24"/>
        </w:rPr>
        <w:t>侧袋机制</w:t>
      </w:r>
      <w:proofErr w:type="gramEnd"/>
      <w:r>
        <w:rPr>
          <w:rFonts w:hint="eastAsia"/>
          <w:sz w:val="24"/>
        </w:rPr>
        <w:t>后主袋账户份额存在暂停申购的可能。</w:t>
      </w:r>
    </w:p>
    <w:p w14:paraId="481EAD14" w14:textId="77777777" w:rsidR="00BF4729" w:rsidRDefault="00BF4729" w:rsidP="00BF4729">
      <w:pPr>
        <w:spacing w:line="360" w:lineRule="auto"/>
        <w:ind w:firstLineChars="200" w:firstLine="480"/>
        <w:rPr>
          <w:sz w:val="24"/>
        </w:rPr>
      </w:pPr>
      <w:r>
        <w:rPr>
          <w:rFonts w:ascii="宋体" w:hAnsi="宋体" w:hint="eastAsia"/>
          <w:sz w:val="24"/>
        </w:rPr>
        <w:t>⑧</w:t>
      </w:r>
      <w:r>
        <w:rPr>
          <w:rFonts w:hint="eastAsia"/>
          <w:sz w:val="24"/>
        </w:rPr>
        <w:t>中国证监会认定的其他措施。</w:t>
      </w:r>
    </w:p>
    <w:p w14:paraId="5BE2AA03" w14:textId="77777777" w:rsidR="00BF4729" w:rsidRPr="00CC62BB" w:rsidRDefault="00BF4729" w:rsidP="00BF4729">
      <w:pPr>
        <w:spacing w:line="360" w:lineRule="auto"/>
        <w:ind w:firstLineChars="200" w:firstLine="480"/>
        <w:rPr>
          <w:sz w:val="24"/>
        </w:rPr>
      </w:pPr>
      <w:r>
        <w:rPr>
          <w:sz w:val="24"/>
        </w:rPr>
        <w:t>5</w:t>
      </w:r>
      <w:r>
        <w:rPr>
          <w:rFonts w:hint="eastAsia"/>
          <w:sz w:val="24"/>
        </w:rPr>
        <w:t>、</w:t>
      </w:r>
      <w:r w:rsidRPr="00CC62BB">
        <w:rPr>
          <w:rFonts w:hint="eastAsia"/>
          <w:sz w:val="24"/>
        </w:rPr>
        <w:t>合</w:t>
      </w:r>
      <w:proofErr w:type="gramStart"/>
      <w:r w:rsidRPr="00CC62BB">
        <w:rPr>
          <w:rFonts w:hint="eastAsia"/>
          <w:sz w:val="24"/>
        </w:rPr>
        <w:t>规</w:t>
      </w:r>
      <w:proofErr w:type="gramEnd"/>
      <w:r w:rsidRPr="00CC62BB">
        <w:rPr>
          <w:rFonts w:hint="eastAsia"/>
          <w:sz w:val="24"/>
        </w:rPr>
        <w:t>性风险</w:t>
      </w:r>
    </w:p>
    <w:p w14:paraId="21A11573" w14:textId="77777777" w:rsidR="00BF4729" w:rsidRDefault="00BF4729" w:rsidP="00BF4729">
      <w:pPr>
        <w:spacing w:line="360" w:lineRule="auto"/>
        <w:ind w:firstLineChars="200" w:firstLine="480"/>
        <w:rPr>
          <w:sz w:val="24"/>
        </w:rPr>
      </w:pPr>
      <w:r w:rsidRPr="00CC62BB">
        <w:rPr>
          <w:rFonts w:hint="eastAsia"/>
          <w:sz w:val="24"/>
        </w:rPr>
        <w:t>指基金管理或运作过程中，违反国家法律、法规的规定，或者基金投资违反法规及基金合同有关规定的风险。</w:t>
      </w:r>
    </w:p>
    <w:p w14:paraId="3BC0A6E2" w14:textId="00EEB015" w:rsidR="00BF4729" w:rsidRDefault="00BF4729" w:rsidP="00BF4729">
      <w:pPr>
        <w:spacing w:line="360" w:lineRule="auto"/>
        <w:ind w:firstLineChars="200" w:firstLine="480"/>
        <w:rPr>
          <w:sz w:val="24"/>
        </w:rPr>
      </w:pPr>
      <w:r>
        <w:rPr>
          <w:sz w:val="24"/>
        </w:rPr>
        <w:t>6</w:t>
      </w:r>
      <w:r>
        <w:rPr>
          <w:rFonts w:hint="eastAsia"/>
          <w:sz w:val="24"/>
        </w:rPr>
        <w:t>、</w:t>
      </w:r>
      <w:r w:rsidRPr="00681E33">
        <w:rPr>
          <w:rFonts w:hint="eastAsia"/>
          <w:sz w:val="24"/>
        </w:rPr>
        <w:t>本基金法律文件风险收益特征表述与销售机构基金风险评价可能不一致的风险</w:t>
      </w:r>
    </w:p>
    <w:p w14:paraId="68CEF83A" w14:textId="77777777" w:rsidR="00BF4729" w:rsidRPr="00681E33" w:rsidRDefault="00BF4729" w:rsidP="00BF4729">
      <w:pPr>
        <w:spacing w:line="360" w:lineRule="auto"/>
        <w:ind w:firstLineChars="200" w:firstLine="480"/>
        <w:rPr>
          <w:sz w:val="24"/>
        </w:rPr>
      </w:pPr>
      <w:r w:rsidRPr="00681E33">
        <w:rPr>
          <w:rFonts w:hint="eastAsia"/>
          <w:sz w:val="24"/>
        </w:rPr>
        <w:t>本基金法律文件中有关风险收益特征的表述是基于投资范围、投资比例、证券市场普遍规律等做出的概述性描述，代表了一般市场情况下本基金的长期风险收益特征。销售机构</w:t>
      </w:r>
      <w:r w:rsidRPr="00681E33">
        <w:rPr>
          <w:rFonts w:hint="eastAsia"/>
          <w:sz w:val="24"/>
        </w:rPr>
        <w:t>(</w:t>
      </w:r>
      <w:r w:rsidRPr="00681E33">
        <w:rPr>
          <w:rFonts w:hint="eastAsia"/>
          <w:sz w:val="24"/>
        </w:rPr>
        <w:t>包括基金管理人直销机构和其他销售机构</w:t>
      </w:r>
      <w:r w:rsidRPr="00681E33">
        <w:rPr>
          <w:rFonts w:hint="eastAsia"/>
          <w:sz w:val="24"/>
        </w:rPr>
        <w:t>)</w:t>
      </w:r>
      <w:r w:rsidRPr="00681E33">
        <w:rPr>
          <w:rFonts w:hint="eastAsia"/>
          <w:sz w:val="24"/>
        </w:rPr>
        <w:t>根据相关法律法规对本基金进行风险评价，不同的销售机构采用的评价方法也不同，因此销售机构的风险等级评价与基金法律文件中风险收益特征的表述可能存在不同，投资人在购买本基金时需按照销售机构的要求完成风险承受能力与产品风险之间的匹配检验。同时，不同销售机构因其采取的具体评价标准和方法的差异，对同一产品风险级别的评定也可能各有不同；销售机构还可能根据监管要求、市场变化及基金实际运作情况等适时调整对本基金的风险评级。</w:t>
      </w:r>
    </w:p>
    <w:p w14:paraId="6715B7E3" w14:textId="77777777" w:rsidR="00BF4729" w:rsidRDefault="00BF4729" w:rsidP="00BF4729">
      <w:pPr>
        <w:spacing w:line="360" w:lineRule="auto"/>
        <w:ind w:firstLineChars="200" w:firstLine="480"/>
        <w:rPr>
          <w:sz w:val="24"/>
        </w:rPr>
      </w:pPr>
      <w:r w:rsidRPr="00681E33">
        <w:rPr>
          <w:rFonts w:hint="eastAsia"/>
          <w:sz w:val="24"/>
        </w:rPr>
        <w:t>敬请投资人知悉，在购买本基金时按照销售机构的要求完成风险承受能力与产品风险之间的匹配检验，并须及时关注销售机构对于本基金风险评级的调整情况，谨慎</w:t>
      </w:r>
      <w:proofErr w:type="gramStart"/>
      <w:r w:rsidRPr="00681E33">
        <w:rPr>
          <w:rFonts w:hint="eastAsia"/>
          <w:sz w:val="24"/>
        </w:rPr>
        <w:t>作出</w:t>
      </w:r>
      <w:proofErr w:type="gramEnd"/>
      <w:r w:rsidRPr="00681E33">
        <w:rPr>
          <w:rFonts w:hint="eastAsia"/>
          <w:sz w:val="24"/>
        </w:rPr>
        <w:t>投资决策。</w:t>
      </w:r>
    </w:p>
    <w:p w14:paraId="473C721B" w14:textId="77777777" w:rsidR="00BF4729" w:rsidRDefault="00BF4729" w:rsidP="00BF4729">
      <w:pPr>
        <w:spacing w:line="360" w:lineRule="auto"/>
        <w:ind w:firstLineChars="200" w:firstLine="480"/>
        <w:rPr>
          <w:sz w:val="24"/>
        </w:rPr>
      </w:pPr>
      <w:r>
        <w:rPr>
          <w:sz w:val="24"/>
        </w:rPr>
        <w:t>7</w:t>
      </w:r>
      <w:r>
        <w:rPr>
          <w:sz w:val="24"/>
        </w:rPr>
        <w:t>、</w:t>
      </w:r>
      <w:r>
        <w:rPr>
          <w:rFonts w:hint="eastAsia"/>
          <w:sz w:val="24"/>
        </w:rPr>
        <w:t>本基金特有风险</w:t>
      </w:r>
    </w:p>
    <w:p w14:paraId="74F24C33" w14:textId="77777777" w:rsidR="00BF4729" w:rsidRDefault="00BF4729" w:rsidP="00BF4729">
      <w:pPr>
        <w:spacing w:line="360" w:lineRule="auto"/>
        <w:ind w:firstLineChars="200" w:firstLine="480"/>
        <w:rPr>
          <w:sz w:val="24"/>
        </w:rPr>
      </w:pPr>
      <w:r>
        <w:rPr>
          <w:rFonts w:hint="eastAsia"/>
          <w:sz w:val="24"/>
        </w:rPr>
        <w:t>（</w:t>
      </w:r>
      <w:r>
        <w:rPr>
          <w:rFonts w:hint="eastAsia"/>
          <w:sz w:val="24"/>
        </w:rPr>
        <w:t>1</w:t>
      </w:r>
      <w:r>
        <w:rPr>
          <w:rFonts w:hint="eastAsia"/>
          <w:sz w:val="24"/>
        </w:rPr>
        <w:t>）</w:t>
      </w:r>
      <w:r>
        <w:rPr>
          <w:sz w:val="24"/>
        </w:rPr>
        <w:t>指数投资相关的风险</w:t>
      </w:r>
    </w:p>
    <w:p w14:paraId="0E622AEE" w14:textId="6BC98CED" w:rsidR="00BF4729" w:rsidRPr="00EE5328" w:rsidRDefault="00BF4729" w:rsidP="00BF4729">
      <w:pPr>
        <w:spacing w:line="360" w:lineRule="auto"/>
        <w:ind w:firstLineChars="200" w:firstLine="480"/>
        <w:rPr>
          <w:sz w:val="24"/>
        </w:rPr>
      </w:pPr>
      <w:r w:rsidRPr="00EE5328">
        <w:rPr>
          <w:rFonts w:hint="eastAsia"/>
          <w:sz w:val="24"/>
        </w:rPr>
        <w:lastRenderedPageBreak/>
        <w:t>1</w:t>
      </w:r>
      <w:r w:rsidRPr="00EE5328">
        <w:rPr>
          <w:rFonts w:hint="eastAsia"/>
          <w:sz w:val="24"/>
        </w:rPr>
        <w:t>）标的指数回报与</w:t>
      </w:r>
      <w:r w:rsidR="00D37073">
        <w:rPr>
          <w:rFonts w:hint="eastAsia"/>
          <w:sz w:val="24"/>
        </w:rPr>
        <w:t>目标</w:t>
      </w:r>
      <w:r w:rsidRPr="00EE5328">
        <w:rPr>
          <w:rFonts w:hint="eastAsia"/>
          <w:sz w:val="24"/>
        </w:rPr>
        <w:t>股票市场平均回报偏离的风险</w:t>
      </w:r>
    </w:p>
    <w:p w14:paraId="67159D3D" w14:textId="77777777" w:rsidR="00BF4729" w:rsidRDefault="00BF4729" w:rsidP="00BF4729">
      <w:pPr>
        <w:spacing w:line="360" w:lineRule="auto"/>
        <w:ind w:firstLineChars="200" w:firstLine="480"/>
        <w:rPr>
          <w:sz w:val="24"/>
        </w:rPr>
      </w:pPr>
      <w:r w:rsidRPr="00EE5328">
        <w:rPr>
          <w:rFonts w:hint="eastAsia"/>
          <w:sz w:val="24"/>
        </w:rPr>
        <w:t>标的指数并不能完全代表整个目标股票市场。标的指数成份股的平均回报率与整个目标股票市场的平均回报率可能存在偏离。</w:t>
      </w:r>
    </w:p>
    <w:p w14:paraId="433E1084" w14:textId="77777777" w:rsidR="00BF4729" w:rsidRDefault="00BF4729" w:rsidP="00BF4729">
      <w:pPr>
        <w:spacing w:line="360" w:lineRule="auto"/>
        <w:ind w:firstLineChars="200" w:firstLine="480"/>
        <w:rPr>
          <w:sz w:val="24"/>
        </w:rPr>
      </w:pPr>
      <w:r>
        <w:rPr>
          <w:sz w:val="24"/>
        </w:rPr>
        <w:t>2</w:t>
      </w:r>
      <w:r>
        <w:rPr>
          <w:rFonts w:hint="eastAsia"/>
          <w:sz w:val="24"/>
        </w:rPr>
        <w:t>）标的指数波动的风险</w:t>
      </w:r>
    </w:p>
    <w:p w14:paraId="3F0C6C3F" w14:textId="77777777" w:rsidR="00BF4729" w:rsidRDefault="00BF4729" w:rsidP="00BF4729">
      <w:pPr>
        <w:spacing w:line="360" w:lineRule="auto"/>
        <w:ind w:firstLineChars="200" w:firstLine="480"/>
        <w:rPr>
          <w:sz w:val="24"/>
        </w:rPr>
      </w:pPr>
      <w:r>
        <w:rPr>
          <w:rFonts w:hint="eastAsia"/>
          <w:sz w:val="24"/>
        </w:rPr>
        <w:t>标的指数成份股的价格可能受到政治因素、经济因素、上市公司经营状况、投资者心理和交易制度等各种因素的影响而波动，导致指数波动，从而使基金收益水平发生变化，产生风险。</w:t>
      </w:r>
    </w:p>
    <w:p w14:paraId="5AA193FD" w14:textId="77777777" w:rsidR="00BF4729" w:rsidRDefault="00BF4729" w:rsidP="00BF4729">
      <w:pPr>
        <w:spacing w:line="360" w:lineRule="auto"/>
        <w:ind w:firstLineChars="200" w:firstLine="480"/>
        <w:rPr>
          <w:sz w:val="24"/>
        </w:rPr>
      </w:pPr>
      <w:r>
        <w:rPr>
          <w:sz w:val="24"/>
        </w:rPr>
        <w:t>3</w:t>
      </w:r>
      <w:r>
        <w:rPr>
          <w:rFonts w:hint="eastAsia"/>
          <w:sz w:val="24"/>
        </w:rPr>
        <w:t>）</w:t>
      </w:r>
      <w:r w:rsidRPr="00EB237E">
        <w:rPr>
          <w:rFonts w:hint="eastAsia"/>
          <w:sz w:val="24"/>
        </w:rPr>
        <w:t>基金投资组合回报与标的指数回报偏离的风险</w:t>
      </w:r>
    </w:p>
    <w:p w14:paraId="03B7285B" w14:textId="77777777" w:rsidR="00BF4729" w:rsidRPr="00681E33" w:rsidRDefault="00BF4729" w:rsidP="00BF4729">
      <w:pPr>
        <w:spacing w:line="360" w:lineRule="auto"/>
        <w:ind w:firstLineChars="200" w:firstLine="480"/>
        <w:rPr>
          <w:sz w:val="24"/>
        </w:rPr>
      </w:pPr>
      <w:r w:rsidRPr="00681E33">
        <w:rPr>
          <w:rFonts w:hint="eastAsia"/>
          <w:sz w:val="24"/>
        </w:rPr>
        <w:t>主要影响因素包括：</w:t>
      </w:r>
    </w:p>
    <w:p w14:paraId="2493DD90" w14:textId="23B9E3F5" w:rsidR="00BF4729" w:rsidRPr="00681E33" w:rsidRDefault="00783E28" w:rsidP="00BF4729">
      <w:pPr>
        <w:spacing w:line="360" w:lineRule="auto"/>
        <w:ind w:firstLineChars="200" w:firstLine="480"/>
        <w:rPr>
          <w:sz w:val="24"/>
        </w:rPr>
      </w:pPr>
      <w:r>
        <w:rPr>
          <w:rFonts w:hint="eastAsia"/>
          <w:sz w:val="24"/>
        </w:rPr>
        <w:t>①</w:t>
      </w:r>
      <w:r w:rsidR="00BF4729" w:rsidRPr="00681E33">
        <w:rPr>
          <w:rFonts w:hint="eastAsia"/>
          <w:sz w:val="24"/>
        </w:rPr>
        <w:t>目标</w:t>
      </w:r>
      <w:r w:rsidR="00BF4729" w:rsidRPr="00681E33">
        <w:rPr>
          <w:rFonts w:hint="eastAsia"/>
          <w:sz w:val="24"/>
        </w:rPr>
        <w:t>ETF</w:t>
      </w:r>
      <w:r w:rsidR="00BF4729" w:rsidRPr="00681E33">
        <w:rPr>
          <w:rFonts w:hint="eastAsia"/>
          <w:sz w:val="24"/>
        </w:rPr>
        <w:t>对指数的跟踪误差：本基金主要通过投资于目标</w:t>
      </w:r>
      <w:r w:rsidR="00BF4729" w:rsidRPr="00681E33">
        <w:rPr>
          <w:rFonts w:hint="eastAsia"/>
          <w:sz w:val="24"/>
        </w:rPr>
        <w:t>ETF</w:t>
      </w:r>
      <w:r w:rsidR="00BF4729" w:rsidRPr="00681E33">
        <w:rPr>
          <w:rFonts w:hint="eastAsia"/>
          <w:sz w:val="24"/>
        </w:rPr>
        <w:t>实现对业绩比较基准的紧密跟踪，目标</w:t>
      </w:r>
      <w:r w:rsidR="00BF4729" w:rsidRPr="00681E33">
        <w:rPr>
          <w:rFonts w:hint="eastAsia"/>
          <w:sz w:val="24"/>
        </w:rPr>
        <w:t>ETF</w:t>
      </w:r>
      <w:r w:rsidR="00BF4729" w:rsidRPr="00681E33">
        <w:rPr>
          <w:rFonts w:hint="eastAsia"/>
          <w:sz w:val="24"/>
        </w:rPr>
        <w:t>对指数的跟踪误差会影响本基金对业绩比较基准的跟踪误差；</w:t>
      </w:r>
    </w:p>
    <w:p w14:paraId="57A7A11F" w14:textId="3E561380" w:rsidR="00BF4729" w:rsidRDefault="00BF4729" w:rsidP="00BF4729">
      <w:pPr>
        <w:spacing w:line="360" w:lineRule="auto"/>
        <w:ind w:firstLineChars="200" w:firstLine="480"/>
        <w:rPr>
          <w:sz w:val="24"/>
        </w:rPr>
      </w:pPr>
      <w:r>
        <w:rPr>
          <w:sz w:val="24"/>
        </w:rPr>
        <w:fldChar w:fldCharType="begin"/>
      </w:r>
      <w:r>
        <w:rPr>
          <w:sz w:val="24"/>
        </w:rPr>
        <w:instrText xml:space="preserve"> </w:instrText>
      </w:r>
      <w:r>
        <w:rPr>
          <w:rFonts w:hint="eastAsia"/>
          <w:sz w:val="24"/>
        </w:rPr>
        <w:instrText>= 2 \* GB3</w:instrText>
      </w:r>
      <w:r>
        <w:rPr>
          <w:sz w:val="24"/>
        </w:rPr>
        <w:instrText xml:space="preserve"> </w:instrText>
      </w:r>
      <w:r>
        <w:rPr>
          <w:sz w:val="24"/>
        </w:rPr>
        <w:fldChar w:fldCharType="separate"/>
      </w:r>
      <w:r w:rsidR="00AF1213">
        <w:rPr>
          <w:rFonts w:hint="eastAsia"/>
          <w:noProof/>
          <w:sz w:val="24"/>
        </w:rPr>
        <w:t>②</w:t>
      </w:r>
      <w:r>
        <w:rPr>
          <w:sz w:val="24"/>
        </w:rPr>
        <w:fldChar w:fldCharType="end"/>
      </w:r>
      <w:r w:rsidRPr="00681E33">
        <w:rPr>
          <w:rFonts w:hint="eastAsia"/>
          <w:sz w:val="24"/>
        </w:rPr>
        <w:t>本基金发生申购赎回、管理费和托管费收取等其他导致基金跟踪误差的情形。</w:t>
      </w:r>
    </w:p>
    <w:p w14:paraId="54DD0ADC" w14:textId="77777777" w:rsidR="00BF4729" w:rsidRDefault="00BF4729" w:rsidP="00BF4729">
      <w:pPr>
        <w:spacing w:line="360" w:lineRule="auto"/>
        <w:ind w:firstLineChars="200" w:firstLine="480"/>
        <w:rPr>
          <w:sz w:val="24"/>
        </w:rPr>
      </w:pPr>
      <w:r>
        <w:rPr>
          <w:rFonts w:ascii="宋体" w:hAnsi="宋体"/>
          <w:sz w:val="24"/>
        </w:rPr>
        <w:t>4</w:t>
      </w:r>
      <w:r>
        <w:rPr>
          <w:rFonts w:hint="eastAsia"/>
          <w:sz w:val="24"/>
        </w:rPr>
        <w:t>）成份股权</w:t>
      </w:r>
      <w:proofErr w:type="gramStart"/>
      <w:r>
        <w:rPr>
          <w:rFonts w:hint="eastAsia"/>
          <w:sz w:val="24"/>
        </w:rPr>
        <w:t>重较大</w:t>
      </w:r>
      <w:proofErr w:type="gramEnd"/>
      <w:r>
        <w:rPr>
          <w:rFonts w:hint="eastAsia"/>
          <w:sz w:val="24"/>
        </w:rPr>
        <w:t>的风险</w:t>
      </w:r>
    </w:p>
    <w:p w14:paraId="3EF689A4" w14:textId="77777777" w:rsidR="00BF4729" w:rsidRDefault="00BF4729" w:rsidP="00BF4729">
      <w:pPr>
        <w:spacing w:line="360" w:lineRule="auto"/>
        <w:ind w:firstLineChars="200" w:firstLine="480"/>
        <w:rPr>
          <w:sz w:val="24"/>
        </w:rPr>
      </w:pPr>
      <w:r>
        <w:rPr>
          <w:rFonts w:hint="eastAsia"/>
          <w:sz w:val="24"/>
        </w:rPr>
        <w:t>根据本基金标的指数编制方案，存在个别成份股权重较大、集中度较高的情况，可能使基金面临较大波动风险或流动性风险。</w:t>
      </w:r>
    </w:p>
    <w:p w14:paraId="130B2BC0" w14:textId="77777777" w:rsidR="00BF4729" w:rsidRDefault="00BF4729" w:rsidP="00BF4729">
      <w:pPr>
        <w:spacing w:line="360" w:lineRule="auto"/>
        <w:ind w:firstLineChars="200" w:firstLine="480"/>
        <w:rPr>
          <w:sz w:val="24"/>
        </w:rPr>
      </w:pPr>
      <w:r>
        <w:rPr>
          <w:sz w:val="24"/>
        </w:rPr>
        <w:t>5</w:t>
      </w:r>
      <w:r>
        <w:rPr>
          <w:rFonts w:hint="eastAsia"/>
          <w:sz w:val="24"/>
        </w:rPr>
        <w:t>）成份股停牌的风险</w:t>
      </w:r>
    </w:p>
    <w:p w14:paraId="2E9A300E" w14:textId="77777777" w:rsidR="00BF4729" w:rsidRDefault="00BF4729" w:rsidP="00BF4729">
      <w:pPr>
        <w:spacing w:line="360" w:lineRule="auto"/>
        <w:ind w:firstLineChars="200" w:firstLine="480"/>
        <w:rPr>
          <w:sz w:val="24"/>
        </w:rPr>
      </w:pPr>
      <w:r>
        <w:rPr>
          <w:rFonts w:hint="eastAsia"/>
          <w:sz w:val="24"/>
        </w:rPr>
        <w:t>标的指数成份股可能因各种原因临时或长期停牌，发生成份股停牌时，基金可能因无法及时调整投资组合而导致跟踪偏离度和跟踪误差扩大。</w:t>
      </w:r>
    </w:p>
    <w:p w14:paraId="6C32519D" w14:textId="77777777" w:rsidR="00BF4729" w:rsidRDefault="00BF4729" w:rsidP="00BF4729">
      <w:pPr>
        <w:spacing w:line="360" w:lineRule="auto"/>
        <w:ind w:firstLineChars="200" w:firstLine="480"/>
        <w:rPr>
          <w:sz w:val="24"/>
        </w:rPr>
      </w:pPr>
      <w:r>
        <w:rPr>
          <w:sz w:val="24"/>
        </w:rPr>
        <w:t>6</w:t>
      </w:r>
      <w:r>
        <w:rPr>
          <w:rFonts w:hint="eastAsia"/>
          <w:sz w:val="24"/>
        </w:rPr>
        <w:t>）指数成份股发生负面事件面临退市时的应对风险</w:t>
      </w:r>
    </w:p>
    <w:p w14:paraId="6171EDA4" w14:textId="77777777" w:rsidR="00BF4729" w:rsidRDefault="00BF4729" w:rsidP="00BF4729">
      <w:pPr>
        <w:spacing w:line="360" w:lineRule="auto"/>
        <w:ind w:firstLineChars="200" w:firstLine="480"/>
        <w:rPr>
          <w:sz w:val="24"/>
        </w:rPr>
      </w:pPr>
      <w:r>
        <w:rPr>
          <w:rFonts w:hint="eastAsia"/>
          <w:sz w:val="24"/>
        </w:rPr>
        <w:t>根据法律法规的要求，在指数基金运作过程中，当指数成份股发生明显负面事件面临退市风险，且指数编制机构暂未</w:t>
      </w:r>
      <w:proofErr w:type="gramStart"/>
      <w:r>
        <w:rPr>
          <w:rFonts w:hint="eastAsia"/>
          <w:sz w:val="24"/>
        </w:rPr>
        <w:t>作出</w:t>
      </w:r>
      <w:proofErr w:type="gramEnd"/>
      <w:r>
        <w:rPr>
          <w:rFonts w:hint="eastAsia"/>
          <w:sz w:val="24"/>
        </w:rPr>
        <w:t>调整的，基金管理人应当按照持有人利益优先的原则，履行内部决策程序后及时对相关成份股进行调整。存在因基金管理人对负面事件及其影响，以及对指数编制机构的相应反应的判断不够准确而未能及时调整相关成份股或者过早调整相关成份股，进而增大本基金的跟踪误差，甚至不排除给基金资产带来损失的风险。</w:t>
      </w:r>
    </w:p>
    <w:p w14:paraId="4C71DEB3" w14:textId="77777777" w:rsidR="00BF4729" w:rsidRDefault="00D37073" w:rsidP="00BF4729">
      <w:pPr>
        <w:spacing w:line="360" w:lineRule="auto"/>
        <w:ind w:firstLineChars="200" w:firstLine="480"/>
        <w:rPr>
          <w:sz w:val="24"/>
        </w:rPr>
      </w:pPr>
      <w:r>
        <w:rPr>
          <w:sz w:val="24"/>
        </w:rPr>
        <w:t>7</w:t>
      </w:r>
      <w:r w:rsidR="00BF4729">
        <w:rPr>
          <w:rFonts w:hint="eastAsia"/>
          <w:sz w:val="24"/>
        </w:rPr>
        <w:t>）标的指数变更的风险</w:t>
      </w:r>
    </w:p>
    <w:p w14:paraId="47794887" w14:textId="77777777" w:rsidR="00BF4729" w:rsidRDefault="00BF4729" w:rsidP="00BF4729">
      <w:pPr>
        <w:spacing w:line="360" w:lineRule="auto"/>
        <w:ind w:firstLineChars="200" w:firstLine="480"/>
        <w:rPr>
          <w:sz w:val="24"/>
        </w:rPr>
      </w:pPr>
      <w:r>
        <w:rPr>
          <w:rFonts w:hint="eastAsia"/>
          <w:sz w:val="24"/>
        </w:rPr>
        <w:t>尽管可能性较小，若标的指数发生变更，本基金的投资组合将相应进行调整。届时本基金的风险收益特征可能发生变化，且投资组合调整可能产生交易成本和机会成本。投资者须承担因标的指数变更而产生的风险与成本。</w:t>
      </w:r>
    </w:p>
    <w:p w14:paraId="3A8880D7" w14:textId="6B5A7634" w:rsidR="00BF4729" w:rsidRDefault="00202468" w:rsidP="00BF4729">
      <w:pPr>
        <w:spacing w:line="360" w:lineRule="auto"/>
        <w:ind w:firstLineChars="200" w:firstLine="480"/>
        <w:rPr>
          <w:sz w:val="24"/>
        </w:rPr>
      </w:pPr>
      <w:r>
        <w:rPr>
          <w:sz w:val="24"/>
        </w:rPr>
        <w:t>8</w:t>
      </w:r>
      <w:r w:rsidR="00BF4729">
        <w:rPr>
          <w:rFonts w:hint="eastAsia"/>
          <w:sz w:val="24"/>
        </w:rPr>
        <w:t>）指数编制机构停止服务的风险</w:t>
      </w:r>
    </w:p>
    <w:p w14:paraId="21C3874F" w14:textId="0EF86F26" w:rsidR="00BF4729" w:rsidRDefault="00BF4729" w:rsidP="00BF4729">
      <w:pPr>
        <w:spacing w:line="360" w:lineRule="auto"/>
        <w:ind w:firstLineChars="200" w:firstLine="480"/>
        <w:rPr>
          <w:sz w:val="24"/>
        </w:rPr>
      </w:pPr>
      <w:r>
        <w:rPr>
          <w:rFonts w:hint="eastAsia"/>
          <w:sz w:val="24"/>
        </w:rPr>
        <w:lastRenderedPageBreak/>
        <w:t>本基金的标的指数</w:t>
      </w:r>
      <w:proofErr w:type="gramStart"/>
      <w:r>
        <w:rPr>
          <w:rFonts w:hint="eastAsia"/>
          <w:sz w:val="24"/>
        </w:rPr>
        <w:t>由指数</w:t>
      </w:r>
      <w:proofErr w:type="gramEnd"/>
      <w:r>
        <w:rPr>
          <w:rFonts w:hint="eastAsia"/>
          <w:sz w:val="24"/>
        </w:rPr>
        <w:t>编制机构发布并管理和维护，未来指数编制机构可能由于各种原因停止对指数的管理和维护，本基金将根据基金合同的约定自该情形发生</w:t>
      </w:r>
      <w:r w:rsidR="00783E28">
        <w:rPr>
          <w:rFonts w:hint="eastAsia"/>
          <w:sz w:val="24"/>
        </w:rPr>
        <w:t>之日起十个工作日向中国证监会报告并提出解决方案，如转换运作方式、</w:t>
      </w:r>
      <w:r>
        <w:rPr>
          <w:rFonts w:hint="eastAsia"/>
          <w:sz w:val="24"/>
        </w:rPr>
        <w:t>与其他基金合并、或者终止基金合同等，并在</w:t>
      </w:r>
      <w:r>
        <w:rPr>
          <w:rFonts w:hint="eastAsia"/>
          <w:sz w:val="24"/>
        </w:rPr>
        <w:t>6</w:t>
      </w:r>
      <w:r>
        <w:rPr>
          <w:rFonts w:hint="eastAsia"/>
          <w:sz w:val="24"/>
        </w:rPr>
        <w:t>个月内召集基金份额持有人大会进行表决，基金份额持有人大会未成功召开或就上述事项表决未通过的，基金合同终止。投资人将面临更换基金标的指数、转换运作方式，与其他基金合并、或者终止基金合同等风险。</w:t>
      </w:r>
    </w:p>
    <w:p w14:paraId="652A94F3" w14:textId="77777777" w:rsidR="00BF4729" w:rsidRDefault="00BF4729" w:rsidP="00BF4729">
      <w:pPr>
        <w:spacing w:line="360" w:lineRule="auto"/>
        <w:ind w:firstLineChars="200" w:firstLine="480"/>
        <w:rPr>
          <w:sz w:val="24"/>
        </w:rPr>
      </w:pPr>
      <w:proofErr w:type="gramStart"/>
      <w:r>
        <w:rPr>
          <w:rFonts w:hint="eastAsia"/>
          <w:sz w:val="24"/>
        </w:rPr>
        <w:t>自指数</w:t>
      </w:r>
      <w:proofErr w:type="gramEnd"/>
      <w:r>
        <w:rPr>
          <w:rFonts w:hint="eastAsia"/>
          <w:sz w:val="24"/>
        </w:rPr>
        <w:t>编制机构停止标的指数的编制及发布</w:t>
      </w:r>
      <w:proofErr w:type="gramStart"/>
      <w:r>
        <w:rPr>
          <w:rFonts w:hint="eastAsia"/>
          <w:sz w:val="24"/>
        </w:rPr>
        <w:t>至解决</w:t>
      </w:r>
      <w:proofErr w:type="gramEnd"/>
      <w:r>
        <w:rPr>
          <w:rFonts w:hint="eastAsia"/>
          <w:sz w:val="24"/>
        </w:rPr>
        <w:t>方案确定期间，基金管理人应按照指数编制机构提供的最近一个交易日的指数信息遵循基金份额持有人利益优先原则维持基金投资运作，该期间由于标的指数不再更新等原因可能导致指数表现与相关市场表现存在差异，影响投资收益。</w:t>
      </w:r>
    </w:p>
    <w:p w14:paraId="2DA11169" w14:textId="24AB520E" w:rsidR="00BF4729" w:rsidRPr="009B67F6" w:rsidRDefault="00202468" w:rsidP="00BF4729">
      <w:pPr>
        <w:spacing w:line="360" w:lineRule="auto"/>
        <w:ind w:firstLineChars="200" w:firstLine="480"/>
        <w:rPr>
          <w:rFonts w:ascii="宋体" w:hAnsi="宋体"/>
          <w:sz w:val="24"/>
        </w:rPr>
      </w:pPr>
      <w:r>
        <w:rPr>
          <w:sz w:val="24"/>
        </w:rPr>
        <w:t>9</w:t>
      </w:r>
      <w:r w:rsidR="00BF4729" w:rsidRPr="00D358A4">
        <w:rPr>
          <w:rFonts w:hint="eastAsia"/>
          <w:sz w:val="24"/>
        </w:rPr>
        <w:t>）标的</w:t>
      </w:r>
      <w:r w:rsidR="00BF4729" w:rsidRPr="009B67F6">
        <w:rPr>
          <w:rFonts w:ascii="宋体" w:hAnsi="宋体" w:hint="eastAsia"/>
          <w:sz w:val="24"/>
        </w:rPr>
        <w:t>指数值计算出错的风险</w:t>
      </w:r>
    </w:p>
    <w:p w14:paraId="1725A889" w14:textId="77777777" w:rsidR="00BF4729" w:rsidRDefault="00BF4729" w:rsidP="00BF4729">
      <w:pPr>
        <w:spacing w:line="360" w:lineRule="auto"/>
        <w:ind w:firstLineChars="200" w:firstLine="480"/>
        <w:rPr>
          <w:sz w:val="24"/>
        </w:rPr>
      </w:pPr>
      <w:r w:rsidRPr="009B67F6">
        <w:rPr>
          <w:rFonts w:ascii="宋体" w:hAnsi="宋体" w:hint="eastAsia"/>
          <w:sz w:val="24"/>
        </w:rPr>
        <w:t>尽管指数编制机构将采取一切必要措施以确保指数的准确性，但</w:t>
      </w:r>
      <w:proofErr w:type="gramStart"/>
      <w:r w:rsidRPr="009B67F6">
        <w:rPr>
          <w:rFonts w:ascii="宋体" w:hAnsi="宋体" w:hint="eastAsia"/>
          <w:sz w:val="24"/>
        </w:rPr>
        <w:t>不</w:t>
      </w:r>
      <w:proofErr w:type="gramEnd"/>
      <w:r w:rsidRPr="009B67F6">
        <w:rPr>
          <w:rFonts w:ascii="宋体" w:hAnsi="宋体" w:hint="eastAsia"/>
          <w:sz w:val="24"/>
        </w:rPr>
        <w:t>对此作任何保证，亦不因指数的任何错误对任何人负责。因此，如果标的指数值出现错误，投资人参考指数值进行投资决策，则可能导致损失。</w:t>
      </w:r>
    </w:p>
    <w:p w14:paraId="1ABF5CE0" w14:textId="77777777" w:rsidR="00BF4729" w:rsidRDefault="00BF4729" w:rsidP="00BF4729">
      <w:pPr>
        <w:spacing w:line="360" w:lineRule="auto"/>
        <w:ind w:firstLineChars="200" w:firstLine="480"/>
        <w:rPr>
          <w:sz w:val="24"/>
        </w:rPr>
      </w:pPr>
      <w:r>
        <w:rPr>
          <w:rFonts w:hint="eastAsia"/>
          <w:sz w:val="24"/>
        </w:rPr>
        <w:t>（</w:t>
      </w:r>
      <w:r>
        <w:rPr>
          <w:rFonts w:hint="eastAsia"/>
          <w:sz w:val="24"/>
        </w:rPr>
        <w:t>2</w:t>
      </w:r>
      <w:r>
        <w:rPr>
          <w:rFonts w:hint="eastAsia"/>
          <w:sz w:val="24"/>
        </w:rPr>
        <w:t>）</w:t>
      </w:r>
      <w:r>
        <w:rPr>
          <w:rFonts w:hint="eastAsia"/>
          <w:sz w:val="24"/>
        </w:rPr>
        <w:t>E</w:t>
      </w:r>
      <w:r>
        <w:rPr>
          <w:sz w:val="24"/>
        </w:rPr>
        <w:t>TF</w:t>
      </w:r>
      <w:r>
        <w:rPr>
          <w:rFonts w:hint="eastAsia"/>
          <w:sz w:val="24"/>
        </w:rPr>
        <w:t>联接基金相关投资风险</w:t>
      </w:r>
    </w:p>
    <w:p w14:paraId="3A5AAD54" w14:textId="77777777" w:rsidR="00BF4729" w:rsidRDefault="00BF4729" w:rsidP="00BF4729">
      <w:pPr>
        <w:spacing w:line="360" w:lineRule="auto"/>
        <w:ind w:firstLineChars="200" w:firstLine="480"/>
        <w:rPr>
          <w:sz w:val="24"/>
        </w:rPr>
      </w:pPr>
      <w:r>
        <w:rPr>
          <w:sz w:val="24"/>
        </w:rPr>
        <w:t>1</w:t>
      </w:r>
      <w:r>
        <w:rPr>
          <w:rFonts w:hint="eastAsia"/>
          <w:sz w:val="24"/>
        </w:rPr>
        <w:t>）投资于目标</w:t>
      </w:r>
      <w:r>
        <w:rPr>
          <w:rFonts w:hint="eastAsia"/>
          <w:sz w:val="24"/>
        </w:rPr>
        <w:t>ETF</w:t>
      </w:r>
      <w:r>
        <w:rPr>
          <w:rFonts w:hint="eastAsia"/>
          <w:sz w:val="24"/>
        </w:rPr>
        <w:t>的风险</w:t>
      </w:r>
    </w:p>
    <w:p w14:paraId="43B852F2" w14:textId="5D2DA6EC" w:rsidR="00BF4729" w:rsidRDefault="00BF4729" w:rsidP="00BF4729">
      <w:pPr>
        <w:spacing w:line="360" w:lineRule="auto"/>
        <w:ind w:firstLineChars="200" w:firstLine="480"/>
        <w:rPr>
          <w:sz w:val="24"/>
        </w:rPr>
      </w:pPr>
      <w:r>
        <w:rPr>
          <w:rFonts w:hint="eastAsia"/>
          <w:sz w:val="24"/>
        </w:rPr>
        <w:t>本基金为</w:t>
      </w:r>
      <w:r>
        <w:rPr>
          <w:rFonts w:hint="eastAsia"/>
          <w:sz w:val="24"/>
        </w:rPr>
        <w:t>ETF</w:t>
      </w:r>
      <w:r>
        <w:rPr>
          <w:rFonts w:hint="eastAsia"/>
          <w:sz w:val="24"/>
        </w:rPr>
        <w:t>联接基金，投资于目标</w:t>
      </w:r>
      <w:r>
        <w:rPr>
          <w:rFonts w:hint="eastAsia"/>
          <w:sz w:val="24"/>
        </w:rPr>
        <w:t>ETF</w:t>
      </w:r>
      <w:r>
        <w:rPr>
          <w:rFonts w:hint="eastAsia"/>
          <w:sz w:val="24"/>
        </w:rPr>
        <w:t>的比例不低于本基金资产净值的</w:t>
      </w:r>
      <w:r>
        <w:rPr>
          <w:rFonts w:hint="eastAsia"/>
          <w:sz w:val="24"/>
        </w:rPr>
        <w:t>90%</w:t>
      </w:r>
      <w:r>
        <w:rPr>
          <w:rFonts w:hint="eastAsia"/>
          <w:sz w:val="24"/>
        </w:rPr>
        <w:t>，投资标的单一且过分集中有可能会给本基金带来风险。</w:t>
      </w:r>
      <w:r w:rsidR="00691A59" w:rsidRPr="00691A59">
        <w:rPr>
          <w:rFonts w:hint="eastAsia"/>
          <w:sz w:val="24"/>
        </w:rPr>
        <w:t>同时，目标</w:t>
      </w:r>
      <w:r w:rsidR="00691A59" w:rsidRPr="00691A59">
        <w:rPr>
          <w:rFonts w:hint="eastAsia"/>
          <w:sz w:val="24"/>
        </w:rPr>
        <w:t>ETF</w:t>
      </w:r>
      <w:r w:rsidR="00691A59" w:rsidRPr="00691A59">
        <w:rPr>
          <w:rFonts w:hint="eastAsia"/>
          <w:sz w:val="24"/>
        </w:rPr>
        <w:t>面临的诸如管理风险与操作风险、目标</w:t>
      </w:r>
      <w:r w:rsidR="00691A59" w:rsidRPr="00691A59">
        <w:rPr>
          <w:rFonts w:hint="eastAsia"/>
          <w:sz w:val="24"/>
        </w:rPr>
        <w:t>ETF</w:t>
      </w:r>
      <w:r w:rsidR="00691A59" w:rsidRPr="00691A59">
        <w:rPr>
          <w:rFonts w:hint="eastAsia"/>
          <w:sz w:val="24"/>
        </w:rPr>
        <w:t>份额二级市场交易价格折溢价的风险等，可能直接或间接成为本基金的风险。</w:t>
      </w:r>
    </w:p>
    <w:p w14:paraId="1152E92E" w14:textId="77777777" w:rsidR="00BF4729" w:rsidRDefault="00BF4729" w:rsidP="00BF4729">
      <w:pPr>
        <w:spacing w:line="360" w:lineRule="auto"/>
        <w:ind w:firstLineChars="200" w:firstLine="480"/>
        <w:rPr>
          <w:sz w:val="24"/>
        </w:rPr>
      </w:pPr>
      <w:r>
        <w:rPr>
          <w:sz w:val="24"/>
        </w:rPr>
        <w:t>2</w:t>
      </w:r>
      <w:r>
        <w:rPr>
          <w:rFonts w:hint="eastAsia"/>
          <w:sz w:val="24"/>
        </w:rPr>
        <w:t>）跟踪误差控制未达约定目标的风险</w:t>
      </w:r>
    </w:p>
    <w:p w14:paraId="34C84654" w14:textId="5D3709C7" w:rsidR="00BF4729" w:rsidRDefault="00BF4729" w:rsidP="00BF4729">
      <w:pPr>
        <w:spacing w:line="360" w:lineRule="auto"/>
        <w:ind w:firstLineChars="200" w:firstLine="480"/>
        <w:rPr>
          <w:sz w:val="24"/>
        </w:rPr>
      </w:pPr>
      <w:r>
        <w:rPr>
          <w:rFonts w:hint="eastAsia"/>
          <w:sz w:val="24"/>
        </w:rPr>
        <w:t>本基金为</w:t>
      </w:r>
      <w:r w:rsidR="00F72F94">
        <w:rPr>
          <w:rFonts w:hint="eastAsia"/>
          <w:sz w:val="24"/>
        </w:rPr>
        <w:t>广发中证有色金属矿业主题</w:t>
      </w:r>
      <w:r w:rsidR="00F72F94">
        <w:rPr>
          <w:rFonts w:hint="eastAsia"/>
          <w:sz w:val="24"/>
        </w:rPr>
        <w:t>ETF</w:t>
      </w:r>
      <w:r>
        <w:rPr>
          <w:rFonts w:hint="eastAsia"/>
          <w:sz w:val="24"/>
        </w:rPr>
        <w:t>的联接基金，主要通过投资于</w:t>
      </w:r>
      <w:r w:rsidR="00F72F94">
        <w:rPr>
          <w:rFonts w:hint="eastAsia"/>
          <w:sz w:val="24"/>
        </w:rPr>
        <w:t>广发中证有色金属矿业主题</w:t>
      </w:r>
      <w:r w:rsidR="00F72F94">
        <w:rPr>
          <w:rFonts w:hint="eastAsia"/>
          <w:sz w:val="24"/>
        </w:rPr>
        <w:t>ETF</w:t>
      </w:r>
      <w:r>
        <w:rPr>
          <w:rFonts w:hint="eastAsia"/>
          <w:sz w:val="24"/>
        </w:rPr>
        <w:t>实现对业绩比较基准的紧密跟踪，力争将日均跟踪偏离度控制在</w:t>
      </w:r>
      <w:r>
        <w:rPr>
          <w:rFonts w:hint="eastAsia"/>
          <w:sz w:val="24"/>
        </w:rPr>
        <w:t>0.35%</w:t>
      </w:r>
      <w:r>
        <w:rPr>
          <w:rFonts w:hint="eastAsia"/>
          <w:sz w:val="24"/>
        </w:rPr>
        <w:t>以内，</w:t>
      </w:r>
      <w:proofErr w:type="gramStart"/>
      <w:r>
        <w:rPr>
          <w:rFonts w:hint="eastAsia"/>
          <w:sz w:val="24"/>
        </w:rPr>
        <w:t>年化跟踪误差</w:t>
      </w:r>
      <w:proofErr w:type="gramEnd"/>
      <w:r>
        <w:rPr>
          <w:rFonts w:hint="eastAsia"/>
          <w:sz w:val="24"/>
        </w:rPr>
        <w:t>控制在</w:t>
      </w:r>
      <w:r>
        <w:rPr>
          <w:rFonts w:hint="eastAsia"/>
          <w:sz w:val="24"/>
        </w:rPr>
        <w:t>4%</w:t>
      </w:r>
      <w:r>
        <w:rPr>
          <w:rFonts w:hint="eastAsia"/>
          <w:sz w:val="24"/>
        </w:rPr>
        <w:t>以内，但因标的指数编制规则调整或其他因素可能导致跟踪误差超过上述范围，本基金净值表现与指数价格走势可能发生较大偏离。</w:t>
      </w:r>
    </w:p>
    <w:p w14:paraId="023EDC56" w14:textId="6C2B37EB" w:rsidR="00BF4729" w:rsidRDefault="00BF4729" w:rsidP="00BF4729">
      <w:pPr>
        <w:spacing w:line="360" w:lineRule="auto"/>
        <w:ind w:firstLineChars="200" w:firstLine="480"/>
        <w:rPr>
          <w:sz w:val="24"/>
        </w:rPr>
      </w:pPr>
      <w:r>
        <w:rPr>
          <w:sz w:val="24"/>
        </w:rPr>
        <w:t>3</w:t>
      </w:r>
      <w:r>
        <w:rPr>
          <w:rFonts w:hint="eastAsia"/>
          <w:sz w:val="24"/>
        </w:rPr>
        <w:t>）本基金为目标</w:t>
      </w:r>
      <w:r>
        <w:rPr>
          <w:rFonts w:hint="eastAsia"/>
          <w:sz w:val="24"/>
        </w:rPr>
        <w:t>ETF</w:t>
      </w:r>
      <w:r>
        <w:rPr>
          <w:rFonts w:hint="eastAsia"/>
          <w:sz w:val="24"/>
        </w:rPr>
        <w:t>的联接基金，但不能保证本基金的表现与目标</w:t>
      </w:r>
      <w:r>
        <w:rPr>
          <w:rFonts w:hint="eastAsia"/>
          <w:sz w:val="24"/>
        </w:rPr>
        <w:t>ETF</w:t>
      </w:r>
      <w:r>
        <w:rPr>
          <w:rFonts w:hint="eastAsia"/>
          <w:sz w:val="24"/>
        </w:rPr>
        <w:t>的表现完全一致，产生差异的原因主要包括：</w:t>
      </w:r>
      <w:r>
        <w:rPr>
          <w:sz w:val="24"/>
        </w:rPr>
        <w:fldChar w:fldCharType="begin"/>
      </w:r>
      <w:r>
        <w:rPr>
          <w:sz w:val="24"/>
        </w:rPr>
        <w:instrText xml:space="preserve"> </w:instrText>
      </w:r>
      <w:r>
        <w:rPr>
          <w:rFonts w:hint="eastAsia"/>
          <w:sz w:val="24"/>
        </w:rPr>
        <w:instrText>= 1 \* GB3</w:instrText>
      </w:r>
      <w:r>
        <w:rPr>
          <w:sz w:val="24"/>
        </w:rPr>
        <w:instrText xml:space="preserve"> </w:instrText>
      </w:r>
      <w:r>
        <w:rPr>
          <w:sz w:val="24"/>
        </w:rPr>
        <w:fldChar w:fldCharType="separate"/>
      </w:r>
      <w:r w:rsidR="00AF1213">
        <w:rPr>
          <w:rFonts w:hint="eastAsia"/>
          <w:noProof/>
          <w:sz w:val="24"/>
        </w:rPr>
        <w:t>①</w:t>
      </w:r>
      <w:r>
        <w:rPr>
          <w:sz w:val="24"/>
        </w:rPr>
        <w:fldChar w:fldCharType="end"/>
      </w:r>
      <w:r>
        <w:rPr>
          <w:rFonts w:hint="eastAsia"/>
          <w:sz w:val="24"/>
        </w:rPr>
        <w:t>现金投资比例要求，目标</w:t>
      </w:r>
      <w:r>
        <w:rPr>
          <w:rFonts w:hint="eastAsia"/>
          <w:sz w:val="24"/>
        </w:rPr>
        <w:t>ETF</w:t>
      </w:r>
      <w:r>
        <w:rPr>
          <w:rFonts w:hint="eastAsia"/>
          <w:sz w:val="24"/>
        </w:rPr>
        <w:t>没有现金投资比例的要求，可以将全部或接近全部的基金资产用于跟踪标的指数的表现；而本基金作为普通的开放式基金，每个交易日日终在扣除股指期货</w:t>
      </w:r>
      <w:r w:rsidR="0048337C">
        <w:rPr>
          <w:rFonts w:hint="eastAsia"/>
          <w:sz w:val="24"/>
        </w:rPr>
        <w:t>合约</w:t>
      </w:r>
      <w:r>
        <w:rPr>
          <w:rFonts w:hint="eastAsia"/>
          <w:sz w:val="24"/>
        </w:rPr>
        <w:t>、</w:t>
      </w:r>
      <w:r w:rsidR="0048337C">
        <w:rPr>
          <w:rFonts w:hint="eastAsia"/>
          <w:sz w:val="24"/>
        </w:rPr>
        <w:t>国债期货合约、</w:t>
      </w:r>
      <w:r w:rsidR="003B55D0">
        <w:rPr>
          <w:rFonts w:hint="eastAsia"/>
          <w:sz w:val="24"/>
        </w:rPr>
        <w:t>股票期权</w:t>
      </w:r>
      <w:r w:rsidR="0048337C">
        <w:rPr>
          <w:rFonts w:hint="eastAsia"/>
          <w:sz w:val="24"/>
        </w:rPr>
        <w:t>合约</w:t>
      </w:r>
      <w:r>
        <w:rPr>
          <w:rFonts w:hint="eastAsia"/>
          <w:sz w:val="24"/>
        </w:rPr>
        <w:t>需缴纳的交易保证金后，仍需将不低于基金资产净值</w:t>
      </w:r>
      <w:r>
        <w:rPr>
          <w:rFonts w:hint="eastAsia"/>
          <w:sz w:val="24"/>
        </w:rPr>
        <w:t>5%</w:t>
      </w:r>
      <w:r>
        <w:rPr>
          <w:rFonts w:hint="eastAsia"/>
          <w:sz w:val="24"/>
        </w:rPr>
        <w:t>的资产投资于现金或者到期日在一年以内的政府债券；</w:t>
      </w:r>
      <w:r>
        <w:rPr>
          <w:sz w:val="24"/>
        </w:rPr>
        <w:lastRenderedPageBreak/>
        <w:fldChar w:fldCharType="begin"/>
      </w:r>
      <w:r>
        <w:rPr>
          <w:sz w:val="24"/>
        </w:rPr>
        <w:instrText xml:space="preserve"> </w:instrText>
      </w:r>
      <w:r>
        <w:rPr>
          <w:rFonts w:hint="eastAsia"/>
          <w:sz w:val="24"/>
        </w:rPr>
        <w:instrText>= 2 \* GB3</w:instrText>
      </w:r>
      <w:r>
        <w:rPr>
          <w:sz w:val="24"/>
        </w:rPr>
        <w:instrText xml:space="preserve"> </w:instrText>
      </w:r>
      <w:r>
        <w:rPr>
          <w:sz w:val="24"/>
        </w:rPr>
        <w:fldChar w:fldCharType="separate"/>
      </w:r>
      <w:r w:rsidR="00AF1213">
        <w:rPr>
          <w:rFonts w:hint="eastAsia"/>
          <w:noProof/>
          <w:sz w:val="24"/>
        </w:rPr>
        <w:t>②</w:t>
      </w:r>
      <w:r>
        <w:rPr>
          <w:sz w:val="24"/>
        </w:rPr>
        <w:fldChar w:fldCharType="end"/>
      </w:r>
      <w:r>
        <w:rPr>
          <w:rFonts w:hint="eastAsia"/>
          <w:sz w:val="24"/>
        </w:rPr>
        <w:t>申购赎回的影响，目标</w:t>
      </w:r>
      <w:r>
        <w:rPr>
          <w:rFonts w:hint="eastAsia"/>
          <w:sz w:val="24"/>
        </w:rPr>
        <w:t>ETF</w:t>
      </w:r>
      <w:r>
        <w:rPr>
          <w:rFonts w:hint="eastAsia"/>
          <w:sz w:val="24"/>
        </w:rPr>
        <w:t>采取</w:t>
      </w:r>
      <w:proofErr w:type="gramStart"/>
      <w:r>
        <w:rPr>
          <w:rFonts w:hint="eastAsia"/>
          <w:sz w:val="24"/>
        </w:rPr>
        <w:t>实物申赎的</w:t>
      </w:r>
      <w:proofErr w:type="gramEnd"/>
      <w:r>
        <w:rPr>
          <w:rFonts w:hint="eastAsia"/>
          <w:sz w:val="24"/>
        </w:rPr>
        <w:t>方式，申购赎回对基金净值影响较小；而本基金</w:t>
      </w:r>
      <w:proofErr w:type="gramStart"/>
      <w:r>
        <w:rPr>
          <w:rFonts w:hint="eastAsia"/>
          <w:sz w:val="24"/>
        </w:rPr>
        <w:t>申赎采取</w:t>
      </w:r>
      <w:proofErr w:type="gramEnd"/>
      <w:r>
        <w:rPr>
          <w:rFonts w:hint="eastAsia"/>
          <w:sz w:val="24"/>
        </w:rPr>
        <w:t>现金方式，不仅大额</w:t>
      </w:r>
      <w:proofErr w:type="gramStart"/>
      <w:r>
        <w:rPr>
          <w:rFonts w:hint="eastAsia"/>
          <w:sz w:val="24"/>
        </w:rPr>
        <w:t>申赎可能</w:t>
      </w:r>
      <w:proofErr w:type="gramEnd"/>
      <w:r>
        <w:rPr>
          <w:rFonts w:hint="eastAsia"/>
          <w:sz w:val="24"/>
        </w:rPr>
        <w:t>会对基金净值产生一定冲击，而且本基金为应对投资者以现金方式</w:t>
      </w:r>
      <w:proofErr w:type="gramStart"/>
      <w:r>
        <w:rPr>
          <w:rFonts w:hint="eastAsia"/>
          <w:sz w:val="24"/>
        </w:rPr>
        <w:t>申赎而</w:t>
      </w:r>
      <w:proofErr w:type="gramEnd"/>
      <w:r>
        <w:rPr>
          <w:rFonts w:hint="eastAsia"/>
          <w:sz w:val="24"/>
        </w:rPr>
        <w:t>进行的证券交易需支付一定的手续费，该类费用将影响本基金相对于目标</w:t>
      </w:r>
      <w:r>
        <w:rPr>
          <w:rFonts w:hint="eastAsia"/>
          <w:sz w:val="24"/>
        </w:rPr>
        <w:t>ETF</w:t>
      </w:r>
      <w:r>
        <w:rPr>
          <w:rFonts w:hint="eastAsia"/>
          <w:sz w:val="24"/>
        </w:rPr>
        <w:t>的业绩表现。</w:t>
      </w:r>
    </w:p>
    <w:p w14:paraId="40977E39" w14:textId="77777777" w:rsidR="00BF4729" w:rsidRPr="004B0C0C" w:rsidRDefault="00BF4729" w:rsidP="00BF4729">
      <w:pPr>
        <w:spacing w:line="360" w:lineRule="auto"/>
        <w:ind w:firstLineChars="200" w:firstLine="480"/>
        <w:rPr>
          <w:sz w:val="24"/>
        </w:rPr>
      </w:pPr>
      <w:r>
        <w:rPr>
          <w:rFonts w:hint="eastAsia"/>
          <w:sz w:val="24"/>
        </w:rPr>
        <w:t>4</w:t>
      </w:r>
      <w:r>
        <w:rPr>
          <w:rFonts w:hint="eastAsia"/>
          <w:sz w:val="24"/>
        </w:rPr>
        <w:t>）</w:t>
      </w:r>
      <w:r w:rsidRPr="004B0C0C">
        <w:rPr>
          <w:rFonts w:hint="eastAsia"/>
          <w:sz w:val="24"/>
        </w:rPr>
        <w:t>目标</w:t>
      </w:r>
      <w:r w:rsidRPr="004B0C0C">
        <w:rPr>
          <w:rFonts w:hint="eastAsia"/>
          <w:sz w:val="24"/>
        </w:rPr>
        <w:t>ETF</w:t>
      </w:r>
      <w:r w:rsidRPr="004B0C0C">
        <w:rPr>
          <w:rFonts w:hint="eastAsia"/>
          <w:sz w:val="24"/>
        </w:rPr>
        <w:t>面临的风险可能直接或间接成为本基金的风险</w:t>
      </w:r>
    </w:p>
    <w:p w14:paraId="0ED22648" w14:textId="77777777" w:rsidR="00BF4729" w:rsidRDefault="00BF4729" w:rsidP="00BF4729">
      <w:pPr>
        <w:spacing w:line="360" w:lineRule="auto"/>
        <w:ind w:firstLineChars="200" w:firstLine="480"/>
        <w:rPr>
          <w:sz w:val="24"/>
        </w:rPr>
      </w:pPr>
      <w:r w:rsidRPr="004B0C0C">
        <w:rPr>
          <w:rFonts w:hint="eastAsia"/>
          <w:sz w:val="24"/>
        </w:rPr>
        <w:t>本基金属于联接基金，主要投资于目标</w:t>
      </w:r>
      <w:r w:rsidRPr="004B0C0C">
        <w:rPr>
          <w:rFonts w:hint="eastAsia"/>
          <w:sz w:val="24"/>
        </w:rPr>
        <w:t>ETF</w:t>
      </w:r>
      <w:r w:rsidRPr="004B0C0C">
        <w:rPr>
          <w:rFonts w:hint="eastAsia"/>
          <w:sz w:val="24"/>
        </w:rPr>
        <w:t>，因此目标</w:t>
      </w:r>
      <w:r w:rsidRPr="004B0C0C">
        <w:rPr>
          <w:rFonts w:hint="eastAsia"/>
          <w:sz w:val="24"/>
        </w:rPr>
        <w:t>ETF</w:t>
      </w:r>
      <w:r w:rsidRPr="004B0C0C">
        <w:rPr>
          <w:rFonts w:hint="eastAsia"/>
          <w:sz w:val="24"/>
        </w:rPr>
        <w:t>面临的风险可能直接或间接成为本基金的风险，</w:t>
      </w:r>
      <w:r>
        <w:rPr>
          <w:rFonts w:hint="eastAsia"/>
          <w:sz w:val="24"/>
        </w:rPr>
        <w:t>诸如目标</w:t>
      </w:r>
      <w:r>
        <w:rPr>
          <w:rFonts w:hint="eastAsia"/>
          <w:sz w:val="24"/>
        </w:rPr>
        <w:t>ETF</w:t>
      </w:r>
      <w:r>
        <w:rPr>
          <w:rFonts w:hint="eastAsia"/>
          <w:sz w:val="24"/>
        </w:rPr>
        <w:t>管理风险与操作风险、目标</w:t>
      </w:r>
      <w:r>
        <w:rPr>
          <w:rFonts w:hint="eastAsia"/>
          <w:sz w:val="24"/>
        </w:rPr>
        <w:t>ETF</w:t>
      </w:r>
      <w:r>
        <w:rPr>
          <w:rFonts w:hint="eastAsia"/>
          <w:sz w:val="24"/>
        </w:rPr>
        <w:t>份额二级市场交易价格折溢价的风险等。</w:t>
      </w:r>
      <w:r w:rsidRPr="004B0C0C">
        <w:rPr>
          <w:rFonts w:hint="eastAsia"/>
          <w:sz w:val="24"/>
        </w:rPr>
        <w:t>投资者应知悉并关注目标</w:t>
      </w:r>
      <w:r w:rsidRPr="004B0C0C">
        <w:rPr>
          <w:rFonts w:hint="eastAsia"/>
          <w:sz w:val="24"/>
        </w:rPr>
        <w:t>ETF</w:t>
      </w:r>
      <w:r w:rsidRPr="004B0C0C">
        <w:rPr>
          <w:rFonts w:hint="eastAsia"/>
          <w:sz w:val="24"/>
        </w:rPr>
        <w:t>招募说明书等文件中的风险揭示内容。</w:t>
      </w:r>
    </w:p>
    <w:p w14:paraId="2F134CE8" w14:textId="77777777" w:rsidR="00BF4729" w:rsidRPr="004B0C0C" w:rsidRDefault="00BF4729" w:rsidP="00BF4729">
      <w:pPr>
        <w:spacing w:line="360" w:lineRule="auto"/>
        <w:ind w:firstLineChars="200" w:firstLine="480"/>
        <w:rPr>
          <w:sz w:val="24"/>
        </w:rPr>
      </w:pPr>
      <w:r>
        <w:rPr>
          <w:rFonts w:hint="eastAsia"/>
          <w:sz w:val="24"/>
        </w:rPr>
        <w:t>5</w:t>
      </w:r>
      <w:r>
        <w:rPr>
          <w:rFonts w:hint="eastAsia"/>
          <w:sz w:val="24"/>
        </w:rPr>
        <w:t>）</w:t>
      </w:r>
      <w:r w:rsidRPr="004B0C0C">
        <w:rPr>
          <w:rFonts w:hint="eastAsia"/>
          <w:sz w:val="24"/>
        </w:rPr>
        <w:t>由目标</w:t>
      </w:r>
      <w:r w:rsidRPr="004B0C0C">
        <w:rPr>
          <w:rFonts w:hint="eastAsia"/>
          <w:sz w:val="24"/>
        </w:rPr>
        <w:t>ETF</w:t>
      </w:r>
      <w:r w:rsidRPr="004B0C0C">
        <w:rPr>
          <w:rFonts w:hint="eastAsia"/>
          <w:sz w:val="24"/>
        </w:rPr>
        <w:t>的联接基金变更为直接投资目标</w:t>
      </w:r>
      <w:r w:rsidRPr="004B0C0C">
        <w:rPr>
          <w:rFonts w:hint="eastAsia"/>
          <w:sz w:val="24"/>
        </w:rPr>
        <w:t>ETF</w:t>
      </w:r>
      <w:r w:rsidRPr="004B0C0C">
        <w:rPr>
          <w:rFonts w:hint="eastAsia"/>
          <w:sz w:val="24"/>
        </w:rPr>
        <w:t>标的指数成份股的指数基金的风险</w:t>
      </w:r>
    </w:p>
    <w:p w14:paraId="127A3554" w14:textId="77777777" w:rsidR="00BF4729" w:rsidRPr="003B02FA" w:rsidRDefault="00BF4729" w:rsidP="00BF4729">
      <w:pPr>
        <w:spacing w:line="360" w:lineRule="auto"/>
        <w:ind w:firstLineChars="200" w:firstLine="480"/>
        <w:rPr>
          <w:sz w:val="24"/>
        </w:rPr>
      </w:pPr>
      <w:r w:rsidRPr="004B0C0C">
        <w:rPr>
          <w:rFonts w:hint="eastAsia"/>
          <w:sz w:val="24"/>
        </w:rPr>
        <w:t>当目标</w:t>
      </w:r>
      <w:r w:rsidRPr="004B0C0C">
        <w:rPr>
          <w:rFonts w:hint="eastAsia"/>
          <w:sz w:val="24"/>
        </w:rPr>
        <w:t>ETF</w:t>
      </w:r>
      <w:r w:rsidRPr="004B0C0C">
        <w:rPr>
          <w:rFonts w:hint="eastAsia"/>
          <w:sz w:val="24"/>
        </w:rPr>
        <w:t>发生基金合同约定的特殊情况时，本基金可能由目标</w:t>
      </w:r>
      <w:r>
        <w:rPr>
          <w:rFonts w:hint="eastAsia"/>
          <w:sz w:val="24"/>
        </w:rPr>
        <w:t>ETF</w:t>
      </w:r>
      <w:r w:rsidRPr="004B0C0C">
        <w:rPr>
          <w:rFonts w:hint="eastAsia"/>
          <w:sz w:val="24"/>
        </w:rPr>
        <w:t>的联接基金变更为直接投资目标</w:t>
      </w:r>
      <w:r>
        <w:rPr>
          <w:rFonts w:hint="eastAsia"/>
          <w:sz w:val="24"/>
        </w:rPr>
        <w:t>ETF</w:t>
      </w:r>
      <w:r w:rsidRPr="004B0C0C">
        <w:rPr>
          <w:rFonts w:hint="eastAsia"/>
          <w:sz w:val="24"/>
        </w:rPr>
        <w:t>标的指数成份股及备选成份股的指数基金，投资者届时须承担变更基金类型所带来的风险。</w:t>
      </w:r>
    </w:p>
    <w:p w14:paraId="755C9135" w14:textId="77777777" w:rsidR="00BF4729" w:rsidRDefault="00BF4729" w:rsidP="00BF4729">
      <w:pPr>
        <w:spacing w:line="360" w:lineRule="auto"/>
        <w:ind w:firstLineChars="200" w:firstLine="480"/>
        <w:rPr>
          <w:sz w:val="24"/>
        </w:rPr>
      </w:pPr>
      <w:r>
        <w:rPr>
          <w:rFonts w:hint="eastAsia"/>
          <w:sz w:val="24"/>
        </w:rPr>
        <w:t>（</w:t>
      </w:r>
      <w:r>
        <w:rPr>
          <w:sz w:val="24"/>
        </w:rPr>
        <w:t>3</w:t>
      </w:r>
      <w:r>
        <w:rPr>
          <w:rFonts w:hint="eastAsia"/>
          <w:sz w:val="24"/>
        </w:rPr>
        <w:t>）</w:t>
      </w:r>
      <w:r>
        <w:rPr>
          <w:sz w:val="24"/>
        </w:rPr>
        <w:t>投资股指期货的风险</w:t>
      </w:r>
    </w:p>
    <w:p w14:paraId="7B3B9935" w14:textId="77777777" w:rsidR="00BF4729" w:rsidRPr="00006FF4" w:rsidRDefault="00BF4729" w:rsidP="00BF4729">
      <w:pPr>
        <w:spacing w:line="360" w:lineRule="auto"/>
        <w:ind w:firstLineChars="200" w:firstLine="480"/>
        <w:rPr>
          <w:rFonts w:ascii="宋体" w:hAnsi="宋体"/>
          <w:sz w:val="24"/>
        </w:rPr>
      </w:pPr>
      <w:r w:rsidRPr="00006FF4">
        <w:rPr>
          <w:rFonts w:ascii="宋体" w:hAnsi="宋体" w:hint="eastAsia"/>
          <w:sz w:val="24"/>
        </w:rPr>
        <w:t>1）</w:t>
      </w:r>
      <w:proofErr w:type="gramStart"/>
      <w:r w:rsidRPr="00006FF4">
        <w:rPr>
          <w:rFonts w:ascii="宋体" w:hAnsi="宋体" w:hint="eastAsia"/>
          <w:sz w:val="24"/>
        </w:rPr>
        <w:t>基差风险</w:t>
      </w:r>
      <w:proofErr w:type="gramEnd"/>
      <w:r w:rsidRPr="00006FF4">
        <w:rPr>
          <w:rFonts w:ascii="宋体" w:hAnsi="宋体" w:hint="eastAsia"/>
          <w:sz w:val="24"/>
        </w:rPr>
        <w:t>。标的股票指数价格与股指期货价格之间的价差被称为基差。在股指期货交易中</w:t>
      </w:r>
      <w:proofErr w:type="gramStart"/>
      <w:r w:rsidRPr="00006FF4">
        <w:rPr>
          <w:rFonts w:ascii="宋体" w:hAnsi="宋体" w:hint="eastAsia"/>
          <w:sz w:val="24"/>
        </w:rPr>
        <w:t>因基差</w:t>
      </w:r>
      <w:proofErr w:type="gramEnd"/>
      <w:r w:rsidRPr="00006FF4">
        <w:rPr>
          <w:rFonts w:ascii="宋体" w:hAnsi="宋体" w:hint="eastAsia"/>
          <w:sz w:val="24"/>
        </w:rPr>
        <w:t>波动的不确定性而导致的风险被</w:t>
      </w:r>
      <w:proofErr w:type="gramStart"/>
      <w:r w:rsidRPr="00006FF4">
        <w:rPr>
          <w:rFonts w:ascii="宋体" w:hAnsi="宋体" w:hint="eastAsia"/>
          <w:sz w:val="24"/>
        </w:rPr>
        <w:t>称为基差风险</w:t>
      </w:r>
      <w:proofErr w:type="gramEnd"/>
      <w:r w:rsidRPr="00006FF4">
        <w:rPr>
          <w:rFonts w:ascii="宋体" w:hAnsi="宋体" w:hint="eastAsia"/>
          <w:sz w:val="24"/>
        </w:rPr>
        <w:t>。</w:t>
      </w:r>
    </w:p>
    <w:p w14:paraId="3871894E" w14:textId="77777777" w:rsidR="00BF4729" w:rsidRPr="00006FF4" w:rsidRDefault="00BF4729" w:rsidP="00BF4729">
      <w:pPr>
        <w:spacing w:line="360" w:lineRule="auto"/>
        <w:ind w:firstLineChars="200" w:firstLine="480"/>
        <w:rPr>
          <w:rFonts w:ascii="宋体" w:hAnsi="宋体"/>
          <w:sz w:val="24"/>
        </w:rPr>
      </w:pPr>
      <w:r w:rsidRPr="00006FF4">
        <w:rPr>
          <w:rFonts w:ascii="宋体" w:hAnsi="宋体" w:hint="eastAsia"/>
          <w:sz w:val="24"/>
        </w:rPr>
        <w:t>2）合约品种差异造成的风险。合约品种差异造成的风险，是指类似的合约品种，在相同因素的影响下，价格变动不同。表现为两种情况：1）价格变动的方向相反；2）价格变动的幅度不同。类似合约品种的价格，在相同因素作用下变动幅度上的差异，也构成了合约品种差异的风险。</w:t>
      </w:r>
    </w:p>
    <w:p w14:paraId="76AD4355" w14:textId="77777777" w:rsidR="00BF4729" w:rsidRDefault="00BF4729" w:rsidP="00BF4729">
      <w:pPr>
        <w:spacing w:line="360" w:lineRule="auto"/>
        <w:ind w:firstLineChars="200" w:firstLine="480"/>
        <w:rPr>
          <w:rFonts w:ascii="宋体" w:hAnsi="宋体"/>
          <w:sz w:val="24"/>
        </w:rPr>
      </w:pPr>
      <w:r>
        <w:rPr>
          <w:rFonts w:ascii="宋体" w:hAnsi="宋体" w:hint="eastAsia"/>
          <w:sz w:val="24"/>
        </w:rPr>
        <w:t>3）标的物风险。股指期货交易中，标的</w:t>
      </w:r>
      <w:proofErr w:type="gramStart"/>
      <w:r>
        <w:rPr>
          <w:rFonts w:ascii="宋体" w:hAnsi="宋体" w:hint="eastAsia"/>
          <w:sz w:val="24"/>
        </w:rPr>
        <w:t>物风险</w:t>
      </w:r>
      <w:proofErr w:type="gramEnd"/>
      <w:r>
        <w:rPr>
          <w:rFonts w:ascii="宋体" w:hAnsi="宋体" w:hint="eastAsia"/>
          <w:sz w:val="24"/>
        </w:rPr>
        <w:t>是由于投资组合与股指期货的标的指数的结构不完全一致，导致投资组合特定风险无法完全锁定所带来的风险。</w:t>
      </w:r>
    </w:p>
    <w:p w14:paraId="6FFD1773" w14:textId="77777777" w:rsidR="00BF4729" w:rsidRDefault="00BF4729" w:rsidP="00BF4729">
      <w:pPr>
        <w:spacing w:line="360" w:lineRule="auto"/>
        <w:ind w:firstLineChars="200" w:firstLine="480"/>
        <w:rPr>
          <w:rFonts w:ascii="宋体" w:hAnsi="宋体"/>
          <w:sz w:val="24"/>
        </w:rPr>
      </w:pPr>
      <w:r>
        <w:rPr>
          <w:rFonts w:ascii="宋体" w:hAnsi="宋体" w:hint="eastAsia"/>
          <w:sz w:val="24"/>
        </w:rPr>
        <w:t>4）衍生品模型风险。本基金在构建股指期货组合时，可能借助模型进行期货合约的选择。由于模型设计、资本市场的剧烈波动或不可抗力，按模型结果调整股指期货合约或者持仓比例也可能将给本基金的收益带来影响。</w:t>
      </w:r>
    </w:p>
    <w:p w14:paraId="5B79957B" w14:textId="77777777" w:rsidR="00BF4729" w:rsidRPr="00006FF4" w:rsidRDefault="00BF4729" w:rsidP="00BF4729">
      <w:pPr>
        <w:spacing w:line="360" w:lineRule="auto"/>
        <w:ind w:firstLineChars="200" w:firstLine="480"/>
        <w:rPr>
          <w:sz w:val="24"/>
        </w:rPr>
      </w:pPr>
      <w:r>
        <w:rPr>
          <w:rFonts w:hint="eastAsia"/>
          <w:sz w:val="24"/>
        </w:rPr>
        <w:t>（</w:t>
      </w:r>
      <w:r>
        <w:rPr>
          <w:rFonts w:hint="eastAsia"/>
          <w:sz w:val="24"/>
        </w:rPr>
        <w:t>4</w:t>
      </w:r>
      <w:r>
        <w:rPr>
          <w:rFonts w:hint="eastAsia"/>
          <w:sz w:val="24"/>
        </w:rPr>
        <w:t>）</w:t>
      </w:r>
      <w:r w:rsidRPr="00006FF4">
        <w:rPr>
          <w:rFonts w:hint="eastAsia"/>
          <w:sz w:val="24"/>
        </w:rPr>
        <w:t>投资</w:t>
      </w:r>
      <w:r w:rsidRPr="004452BD">
        <w:rPr>
          <w:rFonts w:hint="eastAsia"/>
          <w:sz w:val="24"/>
        </w:rPr>
        <w:t>国债期货</w:t>
      </w:r>
      <w:r w:rsidRPr="00006FF4">
        <w:rPr>
          <w:rFonts w:hint="eastAsia"/>
          <w:sz w:val="24"/>
        </w:rPr>
        <w:t>的风险</w:t>
      </w:r>
    </w:p>
    <w:p w14:paraId="62686F84" w14:textId="77777777" w:rsidR="00BF4729" w:rsidRDefault="00BF4729" w:rsidP="00BF4729">
      <w:pPr>
        <w:spacing w:line="360" w:lineRule="auto"/>
        <w:ind w:firstLineChars="200" w:firstLine="480"/>
        <w:rPr>
          <w:sz w:val="24"/>
        </w:rPr>
      </w:pPr>
      <w:r w:rsidRPr="004452BD">
        <w:rPr>
          <w:rFonts w:hint="eastAsia"/>
          <w:sz w:val="24"/>
        </w:rPr>
        <w:t>国债期货的投资可能面临市场风险、</w:t>
      </w:r>
      <w:proofErr w:type="gramStart"/>
      <w:r w:rsidRPr="004452BD">
        <w:rPr>
          <w:rFonts w:hint="eastAsia"/>
          <w:sz w:val="24"/>
        </w:rPr>
        <w:t>基差风险</w:t>
      </w:r>
      <w:proofErr w:type="gramEnd"/>
      <w:r w:rsidRPr="004452BD">
        <w:rPr>
          <w:rFonts w:hint="eastAsia"/>
          <w:sz w:val="24"/>
        </w:rPr>
        <w:t>、流动性风险。市场风险是因期货市场价格波动使所持有的期货合约价值发生变化的风险。</w:t>
      </w:r>
      <w:proofErr w:type="gramStart"/>
      <w:r w:rsidRPr="004452BD">
        <w:rPr>
          <w:rFonts w:hint="eastAsia"/>
          <w:sz w:val="24"/>
        </w:rPr>
        <w:t>基差风险</w:t>
      </w:r>
      <w:proofErr w:type="gramEnd"/>
      <w:r w:rsidRPr="004452BD">
        <w:rPr>
          <w:rFonts w:hint="eastAsia"/>
          <w:sz w:val="24"/>
        </w:rPr>
        <w:t>是期货市场的特有风险之一，是指由于期货与现货间的价差的波动，影响套期保值或套利效果，使之发生意外损益的风险。流动性风险可分为两类：一类为流通量风险，是指期货合约无法及时以所希望的价格建立或</w:t>
      </w:r>
      <w:r w:rsidRPr="004452BD">
        <w:rPr>
          <w:rFonts w:hint="eastAsia"/>
          <w:sz w:val="24"/>
        </w:rPr>
        <w:lastRenderedPageBreak/>
        <w:t>了结头寸的风险，此类风险往往是由市场缺乏广度或深度导致的；另一类为资金量风险，是指资金量无法满足保证金要求，使得所持有的头寸面临被强制平仓的风险。</w:t>
      </w:r>
    </w:p>
    <w:p w14:paraId="5B8B0101" w14:textId="77777777" w:rsidR="00BF4729" w:rsidRDefault="00BF4729" w:rsidP="00BF4729">
      <w:pPr>
        <w:spacing w:line="360" w:lineRule="auto"/>
        <w:ind w:firstLineChars="200" w:firstLine="480"/>
        <w:rPr>
          <w:sz w:val="24"/>
        </w:rPr>
      </w:pPr>
      <w:r>
        <w:rPr>
          <w:rFonts w:hint="eastAsia"/>
          <w:sz w:val="24"/>
        </w:rPr>
        <w:t>（</w:t>
      </w:r>
      <w:r>
        <w:rPr>
          <w:sz w:val="24"/>
        </w:rPr>
        <w:t>5</w:t>
      </w:r>
      <w:r>
        <w:rPr>
          <w:rFonts w:hint="eastAsia"/>
          <w:sz w:val="24"/>
        </w:rPr>
        <w:t>）投资资产支持证券的风险</w:t>
      </w:r>
    </w:p>
    <w:p w14:paraId="7EB26C56" w14:textId="77777777" w:rsidR="00BF4729" w:rsidRDefault="00BF4729" w:rsidP="00BF4729">
      <w:pPr>
        <w:spacing w:line="360" w:lineRule="auto"/>
        <w:ind w:firstLineChars="200" w:firstLine="480"/>
        <w:rPr>
          <w:sz w:val="24"/>
        </w:rPr>
      </w:pPr>
      <w:r>
        <w:rPr>
          <w:rFonts w:hint="eastAsia"/>
          <w:sz w:val="24"/>
        </w:rPr>
        <w:t>本基金可投资于资产支持证券，可能会面临资产支持证券特有的信用风险、利率风险、流动性风险、提前偿付风险以及操作风险和法律风险。</w:t>
      </w:r>
    </w:p>
    <w:p w14:paraId="1DF30B71" w14:textId="77777777" w:rsidR="00BF4729" w:rsidRDefault="00BF4729" w:rsidP="00BF4729">
      <w:pPr>
        <w:spacing w:line="360" w:lineRule="auto"/>
        <w:ind w:firstLineChars="200" w:firstLine="480"/>
        <w:rPr>
          <w:sz w:val="24"/>
        </w:rPr>
      </w:pPr>
      <w:r>
        <w:rPr>
          <w:rFonts w:hint="eastAsia"/>
          <w:sz w:val="24"/>
        </w:rPr>
        <w:t>（</w:t>
      </w:r>
      <w:r>
        <w:rPr>
          <w:sz w:val="24"/>
        </w:rPr>
        <w:t>6</w:t>
      </w:r>
      <w:r>
        <w:rPr>
          <w:rFonts w:hint="eastAsia"/>
          <w:sz w:val="24"/>
        </w:rPr>
        <w:t>）投资存托凭证的风险</w:t>
      </w:r>
    </w:p>
    <w:p w14:paraId="100AAC9F" w14:textId="2829E033" w:rsidR="00BF4729" w:rsidRDefault="00BF4729" w:rsidP="00BF4729">
      <w:pPr>
        <w:spacing w:line="360" w:lineRule="auto"/>
        <w:ind w:firstLineChars="200" w:firstLine="480"/>
        <w:rPr>
          <w:sz w:val="24"/>
        </w:rPr>
      </w:pPr>
      <w:r>
        <w:rPr>
          <w:rFonts w:hint="eastAsia"/>
          <w:sz w:val="24"/>
        </w:rPr>
        <w:t>本基金投资存托凭证，可能受到存托凭证的境外基础证券价格波动影响，存托凭证的境外基础证券的相关风险可能直接或间接成为本基金的风险。除价格波动风险外，本基金还将面临存托凭证发行机制相关的风险，包括存托凭证持有人与境外基础证券发行人的股东在法律地位、享有权利等方面存在差异可能引发的风险；存托凭证持有人在分红派息、行使表决权等方面的特殊安排可能引发的风险；存</w:t>
      </w:r>
      <w:proofErr w:type="gramStart"/>
      <w:r>
        <w:rPr>
          <w:rFonts w:hint="eastAsia"/>
          <w:sz w:val="24"/>
        </w:rPr>
        <w:t>托协议</w:t>
      </w:r>
      <w:proofErr w:type="gramEnd"/>
      <w:r>
        <w:rPr>
          <w:rFonts w:hint="eastAsia"/>
          <w:sz w:val="24"/>
        </w:rPr>
        <w:t>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14:paraId="5D28374E" w14:textId="0370816A" w:rsidR="00783E28" w:rsidRDefault="00783E28" w:rsidP="00783E28">
      <w:pPr>
        <w:spacing w:line="360" w:lineRule="auto"/>
        <w:ind w:firstLineChars="200" w:firstLine="480"/>
        <w:rPr>
          <w:sz w:val="24"/>
        </w:rPr>
      </w:pPr>
      <w:r>
        <w:rPr>
          <w:rFonts w:hint="eastAsia"/>
          <w:sz w:val="24"/>
        </w:rPr>
        <w:t>（</w:t>
      </w:r>
      <w:r>
        <w:rPr>
          <w:sz w:val="24"/>
        </w:rPr>
        <w:t>7</w:t>
      </w:r>
      <w:r>
        <w:rPr>
          <w:rFonts w:hint="eastAsia"/>
          <w:sz w:val="24"/>
        </w:rPr>
        <w:t>）</w:t>
      </w:r>
      <w:r w:rsidRPr="003B02FA">
        <w:rPr>
          <w:rFonts w:hint="eastAsia"/>
          <w:sz w:val="24"/>
        </w:rPr>
        <w:t>投资</w:t>
      </w:r>
      <w:r>
        <w:rPr>
          <w:rFonts w:hint="eastAsia"/>
          <w:sz w:val="24"/>
        </w:rPr>
        <w:t>股票期权</w:t>
      </w:r>
      <w:r w:rsidRPr="003B02FA">
        <w:rPr>
          <w:rFonts w:hint="eastAsia"/>
          <w:sz w:val="24"/>
        </w:rPr>
        <w:t>的风险</w:t>
      </w:r>
    </w:p>
    <w:p w14:paraId="6ADE9E20" w14:textId="77777777" w:rsidR="00783E28" w:rsidRDefault="00783E28" w:rsidP="00783E28">
      <w:pPr>
        <w:spacing w:line="360" w:lineRule="auto"/>
        <w:ind w:firstLineChars="200" w:firstLine="480"/>
        <w:rPr>
          <w:sz w:val="24"/>
        </w:rPr>
      </w:pPr>
      <w:r w:rsidRPr="00006FF4">
        <w:rPr>
          <w:rFonts w:hint="eastAsia"/>
          <w:sz w:val="24"/>
        </w:rPr>
        <w:t>本基金投资</w:t>
      </w:r>
      <w:r>
        <w:rPr>
          <w:rFonts w:hint="eastAsia"/>
          <w:sz w:val="24"/>
        </w:rPr>
        <w:t>股票期权</w:t>
      </w:r>
      <w:r w:rsidRPr="00006FF4">
        <w:rPr>
          <w:rFonts w:hint="eastAsia"/>
          <w:sz w:val="24"/>
        </w:rPr>
        <w:t>可能给本基金带来额外风险，包括杠杆风险、期权价格与基金投资品种价格的相关度降低带来的风险等，由此可能增加本基金净值的波动性。</w:t>
      </w:r>
    </w:p>
    <w:p w14:paraId="048CF694" w14:textId="5D3164F0" w:rsidR="00BF4729" w:rsidRPr="003B02FA" w:rsidRDefault="00BF4729" w:rsidP="00BF4729">
      <w:pPr>
        <w:spacing w:line="360" w:lineRule="auto"/>
        <w:ind w:firstLineChars="200" w:firstLine="480"/>
        <w:rPr>
          <w:sz w:val="24"/>
        </w:rPr>
      </w:pPr>
      <w:r w:rsidRPr="003B02FA">
        <w:rPr>
          <w:rFonts w:hint="eastAsia"/>
          <w:sz w:val="24"/>
        </w:rPr>
        <w:t>（</w:t>
      </w:r>
      <w:r w:rsidR="00783E28">
        <w:rPr>
          <w:sz w:val="24"/>
        </w:rPr>
        <w:t>8</w:t>
      </w:r>
      <w:r w:rsidRPr="003B02FA">
        <w:rPr>
          <w:rFonts w:hint="eastAsia"/>
          <w:sz w:val="24"/>
        </w:rPr>
        <w:t>）参与转融通证券出借业务风险</w:t>
      </w:r>
      <w:r w:rsidRPr="003B02FA">
        <w:rPr>
          <w:rFonts w:hint="eastAsia"/>
          <w:sz w:val="24"/>
        </w:rPr>
        <w:t xml:space="preserve"> </w:t>
      </w:r>
    </w:p>
    <w:p w14:paraId="2EDC42B0" w14:textId="77777777" w:rsidR="00BF4729" w:rsidRDefault="00BF4729" w:rsidP="00BF4729">
      <w:pPr>
        <w:spacing w:line="360" w:lineRule="auto"/>
        <w:ind w:firstLineChars="200" w:firstLine="480"/>
        <w:rPr>
          <w:sz w:val="24"/>
        </w:rPr>
      </w:pPr>
      <w:r w:rsidRPr="003B02FA">
        <w:rPr>
          <w:rFonts w:hint="eastAsia"/>
          <w:sz w:val="24"/>
        </w:rPr>
        <w:t>本基金可参与转融通证券出借业务，面临的风险包括但不限于：</w:t>
      </w:r>
      <w:r w:rsidRPr="003B02FA">
        <w:rPr>
          <w:rFonts w:hint="eastAsia"/>
          <w:sz w:val="24"/>
        </w:rPr>
        <w:t>1</w:t>
      </w:r>
      <w:r w:rsidRPr="003B02FA">
        <w:rPr>
          <w:rFonts w:hint="eastAsia"/>
          <w:sz w:val="24"/>
        </w:rPr>
        <w:t>）流动性风险，指面临大额赎回时，可能因证券出借原因发生无法及时变</w:t>
      </w:r>
      <w:proofErr w:type="gramStart"/>
      <w:r w:rsidRPr="003B02FA">
        <w:rPr>
          <w:rFonts w:hint="eastAsia"/>
          <w:sz w:val="24"/>
        </w:rPr>
        <w:t>现支付</w:t>
      </w:r>
      <w:proofErr w:type="gramEnd"/>
      <w:r w:rsidRPr="003B02FA">
        <w:rPr>
          <w:rFonts w:hint="eastAsia"/>
          <w:sz w:val="24"/>
        </w:rPr>
        <w:t>赎回款项的风险；</w:t>
      </w:r>
      <w:r w:rsidRPr="003B02FA">
        <w:rPr>
          <w:rFonts w:hint="eastAsia"/>
          <w:sz w:val="24"/>
        </w:rPr>
        <w:t>2</w:t>
      </w:r>
      <w:r w:rsidRPr="003B02FA">
        <w:rPr>
          <w:rFonts w:hint="eastAsia"/>
          <w:sz w:val="24"/>
        </w:rPr>
        <w:t>）信用风险，指证券出借对手方可能无法及时归还证券、无法支付相应权益补偿及借券费用的风险；</w:t>
      </w:r>
      <w:r w:rsidRPr="003B02FA">
        <w:rPr>
          <w:rFonts w:hint="eastAsia"/>
          <w:sz w:val="24"/>
        </w:rPr>
        <w:t>3</w:t>
      </w:r>
      <w:r w:rsidRPr="003B02FA">
        <w:rPr>
          <w:rFonts w:hint="eastAsia"/>
          <w:sz w:val="24"/>
        </w:rPr>
        <w:t>）市场风险，指证券出借后可能面临出借期间无法及时处置证券的市场风险；</w:t>
      </w:r>
      <w:r w:rsidRPr="003B02FA">
        <w:rPr>
          <w:rFonts w:hint="eastAsia"/>
          <w:sz w:val="24"/>
        </w:rPr>
        <w:t>4</w:t>
      </w:r>
      <w:r w:rsidRPr="003B02FA">
        <w:rPr>
          <w:rFonts w:hint="eastAsia"/>
          <w:sz w:val="24"/>
        </w:rPr>
        <w:t>）其他风险，如宏观政策变化、证券市场剧烈波动、个别证券出现重大事件、交易对手方违约、业务规则调整、信息技术不能正常运行等风险。</w:t>
      </w:r>
    </w:p>
    <w:p w14:paraId="3B2E4E11" w14:textId="043ECBEB" w:rsidR="00DF602C" w:rsidRPr="00DF602C" w:rsidRDefault="00DF602C" w:rsidP="00DF602C">
      <w:pPr>
        <w:spacing w:line="360" w:lineRule="auto"/>
        <w:ind w:firstLineChars="200" w:firstLine="480"/>
        <w:rPr>
          <w:sz w:val="24"/>
        </w:rPr>
      </w:pPr>
      <w:r>
        <w:rPr>
          <w:rFonts w:hint="eastAsia"/>
          <w:sz w:val="24"/>
        </w:rPr>
        <w:t>（</w:t>
      </w:r>
      <w:r>
        <w:rPr>
          <w:rFonts w:hint="eastAsia"/>
          <w:sz w:val="24"/>
        </w:rPr>
        <w:t>9</w:t>
      </w:r>
      <w:r>
        <w:rPr>
          <w:rFonts w:hint="eastAsia"/>
          <w:sz w:val="24"/>
        </w:rPr>
        <w:t>）</w:t>
      </w:r>
      <w:r w:rsidRPr="00DF602C">
        <w:rPr>
          <w:rFonts w:hint="eastAsia"/>
          <w:sz w:val="24"/>
        </w:rPr>
        <w:t>参与融资业务风险</w:t>
      </w:r>
    </w:p>
    <w:p w14:paraId="29BC41E7" w14:textId="25124E01" w:rsidR="00DF602C" w:rsidRPr="00006FF4" w:rsidRDefault="00DF602C" w:rsidP="00DF602C">
      <w:pPr>
        <w:spacing w:line="360" w:lineRule="auto"/>
        <w:ind w:firstLineChars="200" w:firstLine="480"/>
        <w:rPr>
          <w:sz w:val="24"/>
        </w:rPr>
      </w:pPr>
      <w:r w:rsidRPr="00DF602C">
        <w:rPr>
          <w:rFonts w:hint="eastAsia"/>
          <w:sz w:val="24"/>
        </w:rPr>
        <w:t>本基金可根据法律法规的规定参与融资业务，参与融资交易的风险主要包括流动性风险、信用风险等，这些风险可能会给基金净值带来一定的负面影响和损失。</w:t>
      </w:r>
    </w:p>
    <w:p w14:paraId="0DA58E80" w14:textId="77777777" w:rsidR="00BB0E5D" w:rsidRDefault="009256DA" w:rsidP="00BB0E5D">
      <w:pPr>
        <w:spacing w:line="360" w:lineRule="auto"/>
        <w:ind w:firstLineChars="200" w:firstLine="480"/>
        <w:rPr>
          <w:sz w:val="24"/>
        </w:rPr>
      </w:pPr>
      <w:r w:rsidRPr="00BD7462">
        <w:rPr>
          <w:rFonts w:hint="eastAsia"/>
          <w:sz w:val="24"/>
        </w:rPr>
        <w:t>（</w:t>
      </w:r>
      <w:r>
        <w:rPr>
          <w:sz w:val="24"/>
        </w:rPr>
        <w:t>1</w:t>
      </w:r>
      <w:r w:rsidR="00F15A7C">
        <w:rPr>
          <w:sz w:val="24"/>
        </w:rPr>
        <w:t>0</w:t>
      </w:r>
      <w:r w:rsidRPr="00BD7462">
        <w:rPr>
          <w:rFonts w:hint="eastAsia"/>
          <w:sz w:val="24"/>
        </w:rPr>
        <w:t>）</w:t>
      </w:r>
      <w:r w:rsidR="00BB0E5D" w:rsidRPr="00D37073">
        <w:rPr>
          <w:rFonts w:hint="eastAsia"/>
          <w:sz w:val="24"/>
        </w:rPr>
        <w:t>本</w:t>
      </w:r>
      <w:proofErr w:type="gramStart"/>
      <w:r w:rsidR="00BB0E5D" w:rsidRPr="00D37073">
        <w:rPr>
          <w:rFonts w:hint="eastAsia"/>
          <w:sz w:val="24"/>
        </w:rPr>
        <w:t>基金基金</w:t>
      </w:r>
      <w:proofErr w:type="gramEnd"/>
      <w:r w:rsidR="00BB0E5D" w:rsidRPr="00D37073">
        <w:rPr>
          <w:rFonts w:hint="eastAsia"/>
          <w:sz w:val="24"/>
        </w:rPr>
        <w:t>合同生效满三年之日，</w:t>
      </w:r>
      <w:proofErr w:type="gramStart"/>
      <w:r w:rsidR="00BB0E5D" w:rsidRPr="00D37073">
        <w:rPr>
          <w:rFonts w:hint="eastAsia"/>
          <w:sz w:val="24"/>
        </w:rPr>
        <w:t>若基金</w:t>
      </w:r>
      <w:proofErr w:type="gramEnd"/>
      <w:r w:rsidR="00BB0E5D" w:rsidRPr="00D37073">
        <w:rPr>
          <w:rFonts w:hint="eastAsia"/>
          <w:sz w:val="24"/>
        </w:rPr>
        <w:t>资产净值低于</w:t>
      </w:r>
      <w:r w:rsidR="00BB0E5D" w:rsidRPr="00D37073">
        <w:rPr>
          <w:rFonts w:hint="eastAsia"/>
          <w:sz w:val="24"/>
        </w:rPr>
        <w:t>2</w:t>
      </w:r>
      <w:r w:rsidR="00BB0E5D" w:rsidRPr="00D37073">
        <w:rPr>
          <w:rFonts w:hint="eastAsia"/>
          <w:sz w:val="24"/>
        </w:rPr>
        <w:t>亿元人民币，基金合同自动终止，无需再召开基金份额持有人大会审议决定。若届时的法律法规或证监会规定发生</w:t>
      </w:r>
      <w:r w:rsidR="00BB0E5D" w:rsidRPr="00D37073">
        <w:rPr>
          <w:rFonts w:hint="eastAsia"/>
          <w:sz w:val="24"/>
        </w:rPr>
        <w:lastRenderedPageBreak/>
        <w:t>变化，上述终止规定被取消、更改或补充时，则本基金可以参照届时有效的法律法规或证监会规定执行。</w:t>
      </w:r>
    </w:p>
    <w:p w14:paraId="34F70BA4" w14:textId="23588A8F" w:rsidR="009256DA" w:rsidRDefault="00BB0E5D" w:rsidP="00BB0E5D">
      <w:pPr>
        <w:spacing w:line="360" w:lineRule="auto"/>
        <w:ind w:firstLineChars="200" w:firstLine="480"/>
        <w:rPr>
          <w:sz w:val="24"/>
        </w:rPr>
      </w:pPr>
      <w:r w:rsidRPr="00BD7462">
        <w:rPr>
          <w:rFonts w:hint="eastAsia"/>
          <w:sz w:val="24"/>
        </w:rPr>
        <w:t>（</w:t>
      </w:r>
      <w:r>
        <w:rPr>
          <w:sz w:val="24"/>
        </w:rPr>
        <w:t>11</w:t>
      </w:r>
      <w:r w:rsidRPr="00BD7462">
        <w:rPr>
          <w:rFonts w:hint="eastAsia"/>
          <w:sz w:val="24"/>
        </w:rPr>
        <w:t>）</w:t>
      </w:r>
      <w:r w:rsidR="009256DA" w:rsidRPr="00BD7462">
        <w:rPr>
          <w:rFonts w:hint="eastAsia"/>
          <w:sz w:val="24"/>
        </w:rPr>
        <w:t>对于直销机构销售的</w:t>
      </w:r>
      <w:r w:rsidR="009256DA" w:rsidRPr="00BD7462">
        <w:rPr>
          <w:rFonts w:hint="eastAsia"/>
          <w:sz w:val="24"/>
        </w:rPr>
        <w:t>C</w:t>
      </w:r>
      <w:r w:rsidR="009256DA" w:rsidRPr="00BD7462">
        <w:rPr>
          <w:rFonts w:hint="eastAsia"/>
          <w:sz w:val="24"/>
        </w:rPr>
        <w:t>类基金份额收取的销售服务费，以及非直销销售机构销售的</w:t>
      </w:r>
      <w:r w:rsidR="009256DA" w:rsidRPr="00BD7462">
        <w:rPr>
          <w:rFonts w:hint="eastAsia"/>
          <w:sz w:val="24"/>
        </w:rPr>
        <w:t>C</w:t>
      </w:r>
      <w:r w:rsidR="009256DA" w:rsidRPr="00BD7462">
        <w:rPr>
          <w:rFonts w:hint="eastAsia"/>
          <w:sz w:val="24"/>
        </w:rPr>
        <w:t>类基金份额持续持有期限超过一年</w:t>
      </w:r>
      <w:r w:rsidR="007D0B36">
        <w:rPr>
          <w:rFonts w:hint="eastAsia"/>
          <w:sz w:val="24"/>
        </w:rPr>
        <w:t>（即</w:t>
      </w:r>
      <w:r w:rsidR="007D0B36">
        <w:rPr>
          <w:rFonts w:hint="eastAsia"/>
          <w:sz w:val="24"/>
        </w:rPr>
        <w:t>3</w:t>
      </w:r>
      <w:r w:rsidR="007D0B36">
        <w:rPr>
          <w:sz w:val="24"/>
        </w:rPr>
        <w:t>65</w:t>
      </w:r>
      <w:r w:rsidR="007D0B36">
        <w:rPr>
          <w:rFonts w:hint="eastAsia"/>
          <w:sz w:val="24"/>
        </w:rPr>
        <w:t>天）</w:t>
      </w:r>
      <w:r w:rsidR="009256DA" w:rsidRPr="00BD7462">
        <w:rPr>
          <w:rFonts w:hint="eastAsia"/>
          <w:sz w:val="24"/>
        </w:rPr>
        <w:t>收取的销售服务费采取先收后返模式，基金投资者实际收到的赎回款项或清算款项的金额可能与按披露的基金份额净值计算的结果存在差异。投资者的实际赎回金额和清算资金以登记机构确认数据为准。</w:t>
      </w:r>
    </w:p>
    <w:p w14:paraId="76C7A87F" w14:textId="2A27A7BD" w:rsidR="00804204" w:rsidRDefault="00D37073">
      <w:pPr>
        <w:spacing w:line="360" w:lineRule="auto"/>
        <w:ind w:firstLineChars="200" w:firstLine="480"/>
        <w:rPr>
          <w:sz w:val="24"/>
        </w:rPr>
      </w:pPr>
      <w:r>
        <w:rPr>
          <w:sz w:val="24"/>
        </w:rPr>
        <w:t>8</w:t>
      </w:r>
      <w:r>
        <w:rPr>
          <w:rFonts w:hint="eastAsia"/>
          <w:sz w:val="24"/>
        </w:rPr>
        <w:t>、</w:t>
      </w:r>
      <w:r w:rsidR="00804204">
        <w:rPr>
          <w:sz w:val="24"/>
        </w:rPr>
        <w:t>其他风险</w:t>
      </w:r>
    </w:p>
    <w:p w14:paraId="6497FDE8" w14:textId="77777777" w:rsidR="00804204" w:rsidRDefault="00804204">
      <w:pPr>
        <w:spacing w:line="360" w:lineRule="auto"/>
        <w:ind w:firstLineChars="200" w:firstLine="480"/>
        <w:rPr>
          <w:sz w:val="24"/>
        </w:rPr>
      </w:pPr>
      <w:r>
        <w:rPr>
          <w:sz w:val="24"/>
        </w:rPr>
        <w:t>（</w:t>
      </w:r>
      <w:r>
        <w:rPr>
          <w:sz w:val="24"/>
        </w:rPr>
        <w:t>1</w:t>
      </w:r>
      <w:r>
        <w:rPr>
          <w:sz w:val="24"/>
        </w:rPr>
        <w:t>）随着符合本基金投资理念的新投资工具的出现和发展，如果投资于这些工具，基金可能会面临一些特殊的风险；</w:t>
      </w:r>
    </w:p>
    <w:p w14:paraId="35F48B2B" w14:textId="77777777" w:rsidR="00804204" w:rsidRDefault="00804204">
      <w:pPr>
        <w:spacing w:line="360" w:lineRule="auto"/>
        <w:ind w:firstLineChars="200" w:firstLine="480"/>
        <w:rPr>
          <w:sz w:val="24"/>
        </w:rPr>
      </w:pPr>
      <w:r>
        <w:rPr>
          <w:sz w:val="24"/>
        </w:rPr>
        <w:t>（</w:t>
      </w:r>
      <w:r>
        <w:rPr>
          <w:sz w:val="24"/>
        </w:rPr>
        <w:t>2</w:t>
      </w:r>
      <w:r>
        <w:rPr>
          <w:sz w:val="24"/>
        </w:rPr>
        <w:t>）因技术因素而产生的风险，如计算机系统不可靠产生的风险；</w:t>
      </w:r>
    </w:p>
    <w:p w14:paraId="018BBAF4" w14:textId="77777777" w:rsidR="00804204" w:rsidRDefault="00804204">
      <w:pPr>
        <w:spacing w:line="360" w:lineRule="auto"/>
        <w:ind w:firstLineChars="200" w:firstLine="480"/>
        <w:rPr>
          <w:sz w:val="24"/>
        </w:rPr>
      </w:pPr>
      <w:r>
        <w:rPr>
          <w:sz w:val="24"/>
        </w:rPr>
        <w:t>（</w:t>
      </w:r>
      <w:r>
        <w:rPr>
          <w:sz w:val="24"/>
        </w:rPr>
        <w:t>3</w:t>
      </w:r>
      <w:r>
        <w:rPr>
          <w:sz w:val="24"/>
        </w:rPr>
        <w:t>）因基金业务快速发展而在制度建设、人员配备、内控制度建立等方面不完善而产生的风险；</w:t>
      </w:r>
    </w:p>
    <w:p w14:paraId="688FDD4F" w14:textId="77777777" w:rsidR="00804204" w:rsidRDefault="00804204">
      <w:pPr>
        <w:spacing w:line="360" w:lineRule="auto"/>
        <w:ind w:firstLineChars="200" w:firstLine="480"/>
        <w:rPr>
          <w:sz w:val="24"/>
        </w:rPr>
      </w:pPr>
      <w:r>
        <w:rPr>
          <w:sz w:val="24"/>
        </w:rPr>
        <w:t>（</w:t>
      </w:r>
      <w:r>
        <w:rPr>
          <w:sz w:val="24"/>
        </w:rPr>
        <w:t>4</w:t>
      </w:r>
      <w:r>
        <w:rPr>
          <w:sz w:val="24"/>
        </w:rPr>
        <w:t>）因人为因素而产生的风险、如内幕交易、欺诈行为等产生的风险；</w:t>
      </w:r>
    </w:p>
    <w:p w14:paraId="722A0227" w14:textId="77777777" w:rsidR="00804204" w:rsidRDefault="00804204">
      <w:pPr>
        <w:spacing w:line="360" w:lineRule="auto"/>
        <w:ind w:firstLineChars="200" w:firstLine="480"/>
        <w:rPr>
          <w:sz w:val="24"/>
        </w:rPr>
      </w:pPr>
      <w:r>
        <w:rPr>
          <w:sz w:val="24"/>
        </w:rPr>
        <w:t>（</w:t>
      </w:r>
      <w:r>
        <w:rPr>
          <w:sz w:val="24"/>
        </w:rPr>
        <w:t>5</w:t>
      </w:r>
      <w:r>
        <w:rPr>
          <w:sz w:val="24"/>
        </w:rPr>
        <w:t>）战争、自然灾害等不可抗力可能导致基金资产的损失，影响基金收益水平，从而带来风险；</w:t>
      </w:r>
    </w:p>
    <w:p w14:paraId="50A19165" w14:textId="77777777" w:rsidR="00804204" w:rsidRDefault="00804204">
      <w:pPr>
        <w:spacing w:line="360" w:lineRule="auto"/>
        <w:ind w:firstLineChars="200" w:firstLine="480"/>
        <w:rPr>
          <w:sz w:val="24"/>
        </w:rPr>
      </w:pPr>
      <w:r>
        <w:rPr>
          <w:sz w:val="24"/>
        </w:rPr>
        <w:t>（</w:t>
      </w:r>
      <w:r>
        <w:rPr>
          <w:sz w:val="24"/>
        </w:rPr>
        <w:t>6</w:t>
      </w:r>
      <w:r>
        <w:rPr>
          <w:sz w:val="24"/>
        </w:rPr>
        <w:t>）其他意外导致的风险。</w:t>
      </w:r>
    </w:p>
    <w:p w14:paraId="6153BA03" w14:textId="77777777" w:rsidR="00804204" w:rsidRDefault="00804204">
      <w:pPr>
        <w:spacing w:line="324" w:lineRule="auto"/>
        <w:ind w:firstLine="480"/>
        <w:rPr>
          <w:b/>
          <w:bCs/>
          <w:sz w:val="24"/>
        </w:rPr>
      </w:pPr>
    </w:p>
    <w:p w14:paraId="6413FBA0" w14:textId="77777777" w:rsidR="00804204" w:rsidRDefault="00804204">
      <w:pPr>
        <w:spacing w:line="324" w:lineRule="auto"/>
        <w:ind w:firstLineChars="200" w:firstLine="482"/>
        <w:rPr>
          <w:b/>
          <w:bCs/>
          <w:sz w:val="24"/>
        </w:rPr>
      </w:pPr>
      <w:r>
        <w:rPr>
          <w:b/>
          <w:bCs/>
          <w:sz w:val="24"/>
        </w:rPr>
        <w:t>二、声明</w:t>
      </w:r>
    </w:p>
    <w:p w14:paraId="6DA91099" w14:textId="77777777" w:rsidR="00804204" w:rsidRDefault="00804204">
      <w:pPr>
        <w:spacing w:line="360" w:lineRule="auto"/>
        <w:ind w:firstLineChars="200" w:firstLine="480"/>
        <w:rPr>
          <w:sz w:val="24"/>
        </w:rPr>
      </w:pPr>
      <w:r>
        <w:rPr>
          <w:sz w:val="24"/>
        </w:rPr>
        <w:t>1</w:t>
      </w:r>
      <w:r>
        <w:rPr>
          <w:sz w:val="24"/>
        </w:rPr>
        <w:t>、投资人投资于本基金，须自行承担投资风险；</w:t>
      </w:r>
    </w:p>
    <w:p w14:paraId="09EEB7DE" w14:textId="77777777" w:rsidR="00804204" w:rsidRDefault="00804204">
      <w:pPr>
        <w:spacing w:line="360" w:lineRule="auto"/>
        <w:ind w:firstLineChars="200" w:firstLine="480"/>
        <w:rPr>
          <w:sz w:val="24"/>
        </w:rPr>
        <w:sectPr w:rsidR="00804204">
          <w:pgSz w:w="11906" w:h="16838"/>
          <w:pgMar w:top="1701" w:right="1134" w:bottom="1134" w:left="1134" w:header="851" w:footer="992" w:gutter="0"/>
          <w:cols w:space="720"/>
          <w:titlePg/>
          <w:docGrid w:type="lines" w:linePitch="312"/>
        </w:sectPr>
      </w:pPr>
      <w:r>
        <w:rPr>
          <w:sz w:val="24"/>
        </w:rPr>
        <w:t>2</w:t>
      </w:r>
      <w:r>
        <w:rPr>
          <w:sz w:val="24"/>
        </w:rPr>
        <w:t>、除基金管理人直接办理本基金的销售外，本基金还通过基金管理人指定的基金</w:t>
      </w:r>
      <w:r w:rsidR="00747E91">
        <w:rPr>
          <w:sz w:val="24"/>
        </w:rPr>
        <w:t>销售机构</w:t>
      </w:r>
      <w:r>
        <w:rPr>
          <w:sz w:val="24"/>
        </w:rPr>
        <w:t>代理销售，基金管理人与基金</w:t>
      </w:r>
      <w:r w:rsidR="00747E91">
        <w:rPr>
          <w:sz w:val="24"/>
        </w:rPr>
        <w:t>销售机构</w:t>
      </w:r>
      <w:r>
        <w:rPr>
          <w:sz w:val="24"/>
        </w:rPr>
        <w:t>都不能保证其收益或本金安全。</w:t>
      </w:r>
    </w:p>
    <w:p w14:paraId="261083E9" w14:textId="77777777" w:rsidR="00804204" w:rsidRDefault="00804204">
      <w:pPr>
        <w:pStyle w:val="11"/>
        <w:spacing w:line="360" w:lineRule="auto"/>
        <w:rPr>
          <w:rFonts w:ascii="Times New Roman" w:eastAsia="宋体"/>
          <w:b/>
          <w:bCs/>
          <w:szCs w:val="24"/>
        </w:rPr>
      </w:pPr>
      <w:bookmarkStart w:id="126" w:name="_Toc520693803"/>
      <w:bookmarkStart w:id="127" w:name="_Toc454717524"/>
      <w:bookmarkStart w:id="128" w:name="_Toc520693901"/>
      <w:bookmarkStart w:id="129" w:name="_Toc524923235"/>
      <w:bookmarkStart w:id="130" w:name="_Toc134798973"/>
      <w:r>
        <w:rPr>
          <w:rFonts w:ascii="Times New Roman" w:eastAsia="宋体"/>
          <w:b/>
          <w:bCs/>
          <w:szCs w:val="24"/>
        </w:rPr>
        <w:lastRenderedPageBreak/>
        <w:t>第十</w:t>
      </w:r>
      <w:r>
        <w:rPr>
          <w:rFonts w:ascii="Times New Roman" w:eastAsia="宋体" w:hint="eastAsia"/>
          <w:b/>
          <w:bCs/>
          <w:szCs w:val="24"/>
        </w:rPr>
        <w:t>八</w:t>
      </w:r>
      <w:r>
        <w:rPr>
          <w:rFonts w:ascii="Times New Roman" w:eastAsia="宋体"/>
          <w:b/>
          <w:bCs/>
          <w:szCs w:val="24"/>
        </w:rPr>
        <w:t>部分</w:t>
      </w:r>
      <w:r>
        <w:rPr>
          <w:rFonts w:ascii="Times New Roman" w:eastAsia="宋体"/>
          <w:b/>
          <w:bCs/>
          <w:szCs w:val="24"/>
        </w:rPr>
        <w:t xml:space="preserve">  </w:t>
      </w:r>
      <w:bookmarkEnd w:id="126"/>
      <w:bookmarkEnd w:id="127"/>
      <w:bookmarkEnd w:id="128"/>
      <w:bookmarkEnd w:id="129"/>
      <w:r>
        <w:rPr>
          <w:rFonts w:ascii="Times New Roman" w:eastAsia="宋体"/>
          <w:b/>
          <w:bCs/>
          <w:szCs w:val="24"/>
        </w:rPr>
        <w:t>基金合同的变更、终止与基金财产的清算</w:t>
      </w:r>
      <w:bookmarkEnd w:id="130"/>
    </w:p>
    <w:p w14:paraId="62A14753" w14:textId="77777777" w:rsidR="00804204" w:rsidRDefault="00804204">
      <w:pPr>
        <w:spacing w:line="360" w:lineRule="auto"/>
        <w:ind w:firstLineChars="200" w:firstLine="482"/>
        <w:rPr>
          <w:b/>
          <w:bCs/>
          <w:sz w:val="24"/>
        </w:rPr>
      </w:pPr>
      <w:bookmarkStart w:id="131" w:name="_Toc79392639"/>
      <w:r>
        <w:rPr>
          <w:b/>
          <w:bCs/>
          <w:sz w:val="24"/>
        </w:rPr>
        <w:t>一、《基金合同》的变更</w:t>
      </w:r>
    </w:p>
    <w:p w14:paraId="5CE8EF32" w14:textId="6EF04135" w:rsidR="00214768" w:rsidRDefault="00214768" w:rsidP="00214768">
      <w:pPr>
        <w:autoSpaceDE w:val="0"/>
        <w:autoSpaceDN w:val="0"/>
        <w:adjustRightInd w:val="0"/>
        <w:spacing w:line="360" w:lineRule="auto"/>
        <w:ind w:firstLineChars="200" w:firstLine="480"/>
        <w:jc w:val="left"/>
        <w:rPr>
          <w:bCs/>
          <w:sz w:val="24"/>
        </w:rPr>
      </w:pPr>
      <w:bookmarkStart w:id="132" w:name="_Hlk210833831"/>
      <w:r>
        <w:rPr>
          <w:bCs/>
          <w:sz w:val="24"/>
        </w:rPr>
        <w:t>1</w:t>
      </w:r>
      <w:r>
        <w:rPr>
          <w:bCs/>
          <w:sz w:val="24"/>
        </w:rPr>
        <w:t>、变更基金合同</w:t>
      </w:r>
      <w:r>
        <w:rPr>
          <w:rFonts w:hint="eastAsia"/>
          <w:bCs/>
          <w:sz w:val="24"/>
        </w:rPr>
        <w:t>涉及</w:t>
      </w:r>
      <w:r>
        <w:rPr>
          <w:bCs/>
          <w:sz w:val="24"/>
        </w:rPr>
        <w:t>法律法规规定或</w:t>
      </w:r>
      <w:r w:rsidR="00E30618">
        <w:rPr>
          <w:bCs/>
          <w:sz w:val="24"/>
        </w:rPr>
        <w:t>基金合同</w:t>
      </w:r>
      <w:r>
        <w:rPr>
          <w:bCs/>
          <w:sz w:val="24"/>
        </w:rPr>
        <w:t>约定应经基金份额持有人大会决议通过的事项的，应召</w:t>
      </w:r>
      <w:proofErr w:type="gramStart"/>
      <w:r>
        <w:rPr>
          <w:bCs/>
          <w:sz w:val="24"/>
        </w:rPr>
        <w:t>开基金</w:t>
      </w:r>
      <w:proofErr w:type="gramEnd"/>
      <w:r>
        <w:rPr>
          <w:bCs/>
          <w:sz w:val="24"/>
        </w:rPr>
        <w:t>份额持有人大会决议通过。对于法律法规规定和基金合同约定可不经基金份额持有人大会决议通过的事项，由基金管理人和基金托管人同意后变更并公告。</w:t>
      </w:r>
    </w:p>
    <w:p w14:paraId="6F2D3F75" w14:textId="77777777" w:rsidR="00214768" w:rsidRDefault="00214768" w:rsidP="00214768">
      <w:pPr>
        <w:spacing w:line="360" w:lineRule="auto"/>
        <w:ind w:firstLineChars="200" w:firstLine="480"/>
        <w:rPr>
          <w:bCs/>
          <w:sz w:val="24"/>
        </w:rPr>
      </w:pPr>
      <w:r>
        <w:rPr>
          <w:bCs/>
          <w:sz w:val="24"/>
        </w:rPr>
        <w:t>2</w:t>
      </w:r>
      <w:r>
        <w:rPr>
          <w:bCs/>
          <w:sz w:val="24"/>
        </w:rPr>
        <w:t>、关于《基金合同》变更的基金份额持有人大会决议</w:t>
      </w:r>
      <w:r>
        <w:rPr>
          <w:rFonts w:hint="eastAsia"/>
          <w:bCs/>
          <w:sz w:val="24"/>
        </w:rPr>
        <w:t>自表决通过之日起生效，</w:t>
      </w:r>
      <w:r>
        <w:rPr>
          <w:bCs/>
          <w:sz w:val="24"/>
        </w:rPr>
        <w:t>生效后方可执行，</w:t>
      </w:r>
      <w:r>
        <w:rPr>
          <w:rFonts w:hint="eastAsia"/>
          <w:bCs/>
          <w:sz w:val="24"/>
        </w:rPr>
        <w:t>通过之日起五日内报中国证监会备案，</w:t>
      </w:r>
      <w:proofErr w:type="gramStart"/>
      <w:r>
        <w:rPr>
          <w:bCs/>
          <w:sz w:val="24"/>
        </w:rPr>
        <w:t>自决议</w:t>
      </w:r>
      <w:proofErr w:type="gramEnd"/>
      <w:r>
        <w:rPr>
          <w:bCs/>
          <w:sz w:val="24"/>
        </w:rPr>
        <w:t>生效后两日内在规定媒介公告。</w:t>
      </w:r>
    </w:p>
    <w:bookmarkEnd w:id="132"/>
    <w:p w14:paraId="12D09E7B" w14:textId="77777777" w:rsidR="00804204" w:rsidRPr="00214768" w:rsidRDefault="00804204">
      <w:pPr>
        <w:spacing w:line="360" w:lineRule="auto"/>
        <w:ind w:firstLineChars="200" w:firstLine="480"/>
        <w:rPr>
          <w:bCs/>
          <w:sz w:val="24"/>
        </w:rPr>
      </w:pPr>
    </w:p>
    <w:p w14:paraId="685C94AC" w14:textId="77777777" w:rsidR="00804204" w:rsidRDefault="00804204">
      <w:pPr>
        <w:spacing w:line="360" w:lineRule="auto"/>
        <w:ind w:firstLineChars="200" w:firstLine="482"/>
        <w:rPr>
          <w:b/>
          <w:bCs/>
          <w:sz w:val="24"/>
        </w:rPr>
      </w:pPr>
      <w:r>
        <w:rPr>
          <w:b/>
          <w:bCs/>
          <w:sz w:val="24"/>
        </w:rPr>
        <w:t>二、《基金合同》的终止事由</w:t>
      </w:r>
    </w:p>
    <w:p w14:paraId="28B4EC4E" w14:textId="77777777" w:rsidR="00214768" w:rsidRDefault="00214768" w:rsidP="00214768">
      <w:pPr>
        <w:spacing w:line="360" w:lineRule="auto"/>
        <w:ind w:firstLineChars="200" w:firstLine="480"/>
        <w:rPr>
          <w:bCs/>
          <w:sz w:val="24"/>
        </w:rPr>
      </w:pPr>
      <w:bookmarkStart w:id="133" w:name="_Hlk210833837"/>
      <w:r>
        <w:rPr>
          <w:bCs/>
          <w:sz w:val="24"/>
        </w:rPr>
        <w:t>有下列情形之一的，</w:t>
      </w:r>
      <w:r>
        <w:rPr>
          <w:rFonts w:hint="eastAsia"/>
          <w:bCs/>
          <w:sz w:val="24"/>
        </w:rPr>
        <w:t>经履行相关程序后，</w:t>
      </w:r>
      <w:r>
        <w:rPr>
          <w:bCs/>
          <w:sz w:val="24"/>
        </w:rPr>
        <w:t>《基金合同》应当终止：</w:t>
      </w:r>
    </w:p>
    <w:p w14:paraId="3FDA2BA7" w14:textId="77777777" w:rsidR="00214768" w:rsidRDefault="00214768" w:rsidP="00214768">
      <w:pPr>
        <w:spacing w:line="360" w:lineRule="auto"/>
        <w:ind w:firstLineChars="200" w:firstLine="480"/>
        <w:rPr>
          <w:bCs/>
          <w:sz w:val="24"/>
        </w:rPr>
      </w:pPr>
      <w:r>
        <w:rPr>
          <w:bCs/>
          <w:sz w:val="24"/>
        </w:rPr>
        <w:t>1</w:t>
      </w:r>
      <w:r>
        <w:rPr>
          <w:bCs/>
          <w:sz w:val="24"/>
        </w:rPr>
        <w:t>、基金份额持有人大会决定终止的；</w:t>
      </w:r>
    </w:p>
    <w:p w14:paraId="2FC96BCD" w14:textId="77777777" w:rsidR="00214768" w:rsidRDefault="00214768" w:rsidP="00214768">
      <w:pPr>
        <w:spacing w:line="360" w:lineRule="auto"/>
        <w:ind w:firstLineChars="200" w:firstLine="480"/>
        <w:rPr>
          <w:bCs/>
          <w:sz w:val="24"/>
        </w:rPr>
      </w:pPr>
      <w:r>
        <w:rPr>
          <w:bCs/>
          <w:sz w:val="24"/>
        </w:rPr>
        <w:t>2</w:t>
      </w:r>
      <w:r>
        <w:rPr>
          <w:bCs/>
          <w:sz w:val="24"/>
        </w:rPr>
        <w:t>、基金管理人、基金托管人职责终止，在</w:t>
      </w:r>
      <w:r>
        <w:rPr>
          <w:bCs/>
          <w:sz w:val="24"/>
        </w:rPr>
        <w:t>6</w:t>
      </w:r>
      <w:r>
        <w:rPr>
          <w:bCs/>
          <w:sz w:val="24"/>
        </w:rPr>
        <w:t>个月内没有新基金管理人、新基金托管人承接的；</w:t>
      </w:r>
    </w:p>
    <w:p w14:paraId="79BD27A8" w14:textId="77777777" w:rsidR="00926476" w:rsidRDefault="00214768" w:rsidP="00926476">
      <w:pPr>
        <w:spacing w:line="360" w:lineRule="auto"/>
        <w:ind w:firstLineChars="200" w:firstLine="480"/>
        <w:rPr>
          <w:bCs/>
          <w:sz w:val="24"/>
        </w:rPr>
      </w:pPr>
      <w:r>
        <w:rPr>
          <w:bCs/>
          <w:sz w:val="24"/>
        </w:rPr>
        <w:t>3</w:t>
      </w:r>
      <w:r>
        <w:rPr>
          <w:rFonts w:hint="eastAsia"/>
          <w:bCs/>
          <w:sz w:val="24"/>
        </w:rPr>
        <w:t>、</w:t>
      </w:r>
      <w:r w:rsidR="00926476">
        <w:rPr>
          <w:rFonts w:hint="eastAsia"/>
          <w:bCs/>
          <w:sz w:val="24"/>
        </w:rPr>
        <w:t>《基金合同》生效满三年之日，基金资产净值低于</w:t>
      </w:r>
      <w:r w:rsidR="00926476">
        <w:rPr>
          <w:rFonts w:hint="eastAsia"/>
          <w:bCs/>
          <w:sz w:val="24"/>
        </w:rPr>
        <w:t>2</w:t>
      </w:r>
      <w:r w:rsidR="00926476">
        <w:rPr>
          <w:rFonts w:hint="eastAsia"/>
          <w:bCs/>
          <w:sz w:val="24"/>
        </w:rPr>
        <w:t>亿元的；</w:t>
      </w:r>
    </w:p>
    <w:p w14:paraId="5D3971E9" w14:textId="68A74CC4" w:rsidR="00214768" w:rsidRDefault="00926476" w:rsidP="00926476">
      <w:pPr>
        <w:spacing w:line="360" w:lineRule="auto"/>
        <w:ind w:firstLineChars="200" w:firstLine="480"/>
        <w:rPr>
          <w:bCs/>
          <w:sz w:val="24"/>
        </w:rPr>
      </w:pPr>
      <w:r>
        <w:rPr>
          <w:bCs/>
          <w:sz w:val="24"/>
        </w:rPr>
        <w:t>4</w:t>
      </w:r>
      <w:r>
        <w:rPr>
          <w:rFonts w:hint="eastAsia"/>
          <w:bCs/>
          <w:sz w:val="24"/>
        </w:rPr>
        <w:t>、</w:t>
      </w:r>
      <w:r w:rsidR="00214768">
        <w:rPr>
          <w:rFonts w:hint="eastAsia"/>
          <w:bCs/>
          <w:sz w:val="24"/>
        </w:rPr>
        <w:t>出现标的指数不符合要求（因成份股价格波动等指数编制方法变动之外的因素致使标的指数不符合要求的情形除外）、指数编制机构退出等情形，基金管理人召集基金份额持有人大会对解决方案进行表决，基金份额持有人大会未成功召开或就上述事项表决未通过的；</w:t>
      </w:r>
    </w:p>
    <w:p w14:paraId="7FD3DAB2" w14:textId="173005A4" w:rsidR="00214768" w:rsidRDefault="00091637" w:rsidP="00214768">
      <w:pPr>
        <w:spacing w:line="360" w:lineRule="auto"/>
        <w:ind w:firstLineChars="200" w:firstLine="480"/>
        <w:rPr>
          <w:bCs/>
          <w:sz w:val="24"/>
        </w:rPr>
      </w:pPr>
      <w:r>
        <w:rPr>
          <w:bCs/>
          <w:sz w:val="24"/>
        </w:rPr>
        <w:t>5</w:t>
      </w:r>
      <w:r w:rsidR="00214768">
        <w:rPr>
          <w:rFonts w:hint="eastAsia"/>
          <w:bCs/>
          <w:sz w:val="24"/>
        </w:rPr>
        <w:t>、</w:t>
      </w:r>
      <w:r w:rsidR="00214768">
        <w:rPr>
          <w:bCs/>
          <w:sz w:val="24"/>
        </w:rPr>
        <w:t>《基金合同》约定的其他情形；</w:t>
      </w:r>
    </w:p>
    <w:p w14:paraId="7D79E3CF" w14:textId="28551582" w:rsidR="00214768" w:rsidRDefault="00091637" w:rsidP="00214768">
      <w:pPr>
        <w:spacing w:line="360" w:lineRule="auto"/>
        <w:ind w:firstLineChars="200" w:firstLine="480"/>
        <w:rPr>
          <w:bCs/>
          <w:sz w:val="24"/>
        </w:rPr>
      </w:pPr>
      <w:r>
        <w:rPr>
          <w:bCs/>
          <w:sz w:val="24"/>
        </w:rPr>
        <w:t>6</w:t>
      </w:r>
      <w:r w:rsidR="00214768">
        <w:rPr>
          <w:rFonts w:hint="eastAsia"/>
          <w:bCs/>
          <w:sz w:val="24"/>
        </w:rPr>
        <w:t>、</w:t>
      </w:r>
      <w:r w:rsidR="00214768">
        <w:rPr>
          <w:bCs/>
          <w:sz w:val="24"/>
        </w:rPr>
        <w:t>相关法律法规和中国证监会规定的其他情况。</w:t>
      </w:r>
    </w:p>
    <w:bookmarkEnd w:id="133"/>
    <w:p w14:paraId="5B9286DA" w14:textId="77777777" w:rsidR="00804204" w:rsidRPr="00214768" w:rsidRDefault="00804204">
      <w:pPr>
        <w:spacing w:line="360" w:lineRule="auto"/>
        <w:ind w:firstLineChars="200" w:firstLine="480"/>
        <w:rPr>
          <w:bCs/>
          <w:sz w:val="24"/>
        </w:rPr>
      </w:pPr>
    </w:p>
    <w:p w14:paraId="1F4C3AD4" w14:textId="77777777" w:rsidR="00804204" w:rsidRDefault="00804204">
      <w:pPr>
        <w:spacing w:line="360" w:lineRule="auto"/>
        <w:ind w:firstLineChars="200" w:firstLine="482"/>
        <w:rPr>
          <w:b/>
          <w:bCs/>
          <w:sz w:val="24"/>
        </w:rPr>
      </w:pPr>
      <w:r>
        <w:rPr>
          <w:b/>
          <w:bCs/>
          <w:sz w:val="24"/>
        </w:rPr>
        <w:t>三、基金财产的清算</w:t>
      </w:r>
    </w:p>
    <w:p w14:paraId="6F13D61D" w14:textId="77777777" w:rsidR="00214768" w:rsidRDefault="00214768" w:rsidP="00214768">
      <w:pPr>
        <w:spacing w:line="360" w:lineRule="auto"/>
        <w:ind w:firstLineChars="200" w:firstLine="480"/>
        <w:rPr>
          <w:bCs/>
          <w:sz w:val="24"/>
        </w:rPr>
      </w:pPr>
      <w:bookmarkStart w:id="134" w:name="_Hlk210833846"/>
      <w:r>
        <w:rPr>
          <w:bCs/>
          <w:sz w:val="24"/>
        </w:rPr>
        <w:t>1</w:t>
      </w:r>
      <w:r>
        <w:rPr>
          <w:bCs/>
          <w:sz w:val="24"/>
        </w:rPr>
        <w:t>、基金财产清算小组：自出现《基金合同》终止事由之日起</w:t>
      </w:r>
      <w:r>
        <w:rPr>
          <w:bCs/>
          <w:sz w:val="24"/>
        </w:rPr>
        <w:t>30</w:t>
      </w:r>
      <w:r>
        <w:rPr>
          <w:bCs/>
          <w:sz w:val="24"/>
        </w:rPr>
        <w:t>个工作日内成立清算小组，基金管理人组织基金财产清算小组并在中国证监会的监督下进行基金清算。</w:t>
      </w:r>
    </w:p>
    <w:p w14:paraId="670A0341" w14:textId="77777777" w:rsidR="00214768" w:rsidRDefault="00214768" w:rsidP="00214768">
      <w:pPr>
        <w:spacing w:line="360" w:lineRule="auto"/>
        <w:ind w:firstLineChars="200" w:firstLine="480"/>
        <w:rPr>
          <w:bCs/>
          <w:sz w:val="24"/>
        </w:rPr>
      </w:pPr>
      <w:r>
        <w:rPr>
          <w:bCs/>
          <w:sz w:val="24"/>
        </w:rPr>
        <w:t>2</w:t>
      </w:r>
      <w:r>
        <w:rPr>
          <w:bCs/>
          <w:sz w:val="24"/>
        </w:rPr>
        <w:t>、基金财产清算小组组成：基金财产清算小组成员由基金管理人、基金托管人、</w:t>
      </w:r>
      <w:r>
        <w:rPr>
          <w:rFonts w:hint="eastAsia"/>
          <w:bCs/>
          <w:sz w:val="24"/>
        </w:rPr>
        <w:t>符合《证券法》规定</w:t>
      </w:r>
      <w:r>
        <w:rPr>
          <w:bCs/>
          <w:sz w:val="24"/>
        </w:rPr>
        <w:t>的注册会计师、律师以及中国证监会指定的人员组成。基金财产清算小组可以聘用必要的工作人员。</w:t>
      </w:r>
    </w:p>
    <w:p w14:paraId="062BC409" w14:textId="77777777" w:rsidR="00214768" w:rsidRDefault="00214768" w:rsidP="00214768">
      <w:pPr>
        <w:spacing w:line="360" w:lineRule="auto"/>
        <w:ind w:firstLineChars="200" w:firstLine="480"/>
        <w:rPr>
          <w:bCs/>
          <w:sz w:val="24"/>
        </w:rPr>
      </w:pPr>
      <w:r>
        <w:rPr>
          <w:bCs/>
          <w:sz w:val="24"/>
        </w:rPr>
        <w:t>3</w:t>
      </w:r>
      <w:r>
        <w:rPr>
          <w:bCs/>
          <w:sz w:val="24"/>
        </w:rPr>
        <w:t>、基金财产清算小组职责：基金财产清算小组负责基金财产的保管、清理、估价、变现和分配。基金财产清算小组可以依法进行必要的民事活动。</w:t>
      </w:r>
    </w:p>
    <w:p w14:paraId="580C4491" w14:textId="77777777" w:rsidR="00214768" w:rsidRDefault="00214768" w:rsidP="00214768">
      <w:pPr>
        <w:spacing w:line="360" w:lineRule="auto"/>
        <w:ind w:firstLineChars="200" w:firstLine="480"/>
        <w:rPr>
          <w:bCs/>
          <w:sz w:val="24"/>
        </w:rPr>
      </w:pPr>
      <w:r>
        <w:rPr>
          <w:bCs/>
          <w:sz w:val="24"/>
        </w:rPr>
        <w:lastRenderedPageBreak/>
        <w:t>4</w:t>
      </w:r>
      <w:r>
        <w:rPr>
          <w:bCs/>
          <w:sz w:val="24"/>
        </w:rPr>
        <w:t>、基金财产清算程序：</w:t>
      </w:r>
    </w:p>
    <w:p w14:paraId="69AF4A76" w14:textId="77777777" w:rsidR="00214768" w:rsidRDefault="00214768" w:rsidP="00214768">
      <w:pPr>
        <w:spacing w:line="360" w:lineRule="auto"/>
        <w:ind w:firstLineChars="200" w:firstLine="480"/>
        <w:rPr>
          <w:bCs/>
          <w:sz w:val="24"/>
        </w:rPr>
      </w:pPr>
      <w:r>
        <w:rPr>
          <w:bCs/>
          <w:sz w:val="24"/>
        </w:rPr>
        <w:t>（</w:t>
      </w:r>
      <w:r>
        <w:rPr>
          <w:bCs/>
          <w:sz w:val="24"/>
        </w:rPr>
        <w:t>1</w:t>
      </w:r>
      <w:r>
        <w:rPr>
          <w:bCs/>
          <w:sz w:val="24"/>
        </w:rPr>
        <w:t>）《基金合同》终止情形出现时，由基金财产清算小组统一接管基金；</w:t>
      </w:r>
    </w:p>
    <w:p w14:paraId="04C87E44" w14:textId="77777777" w:rsidR="00214768" w:rsidRDefault="00214768" w:rsidP="00214768">
      <w:pPr>
        <w:spacing w:line="360" w:lineRule="auto"/>
        <w:ind w:firstLineChars="200" w:firstLine="480"/>
        <w:rPr>
          <w:bCs/>
          <w:sz w:val="24"/>
        </w:rPr>
      </w:pPr>
      <w:r>
        <w:rPr>
          <w:bCs/>
          <w:sz w:val="24"/>
        </w:rPr>
        <w:t>（</w:t>
      </w:r>
      <w:r>
        <w:rPr>
          <w:bCs/>
          <w:sz w:val="24"/>
        </w:rPr>
        <w:t>2</w:t>
      </w:r>
      <w:r>
        <w:rPr>
          <w:bCs/>
          <w:sz w:val="24"/>
        </w:rPr>
        <w:t>）对基金财产和债权债务进行清理和确认；</w:t>
      </w:r>
    </w:p>
    <w:p w14:paraId="1AA0B1AD" w14:textId="77777777" w:rsidR="00214768" w:rsidRDefault="00214768" w:rsidP="00214768">
      <w:pPr>
        <w:spacing w:line="360" w:lineRule="auto"/>
        <w:ind w:firstLineChars="200" w:firstLine="480"/>
        <w:rPr>
          <w:bCs/>
          <w:sz w:val="24"/>
        </w:rPr>
      </w:pPr>
      <w:r>
        <w:rPr>
          <w:bCs/>
          <w:sz w:val="24"/>
        </w:rPr>
        <w:t>（</w:t>
      </w:r>
      <w:r>
        <w:rPr>
          <w:bCs/>
          <w:sz w:val="24"/>
        </w:rPr>
        <w:t>3</w:t>
      </w:r>
      <w:r>
        <w:rPr>
          <w:bCs/>
          <w:sz w:val="24"/>
        </w:rPr>
        <w:t>）对基金财产进行估值和变现；</w:t>
      </w:r>
    </w:p>
    <w:p w14:paraId="21CCEB74" w14:textId="77777777" w:rsidR="00214768" w:rsidRDefault="00214768" w:rsidP="00214768">
      <w:pPr>
        <w:spacing w:line="360" w:lineRule="auto"/>
        <w:ind w:firstLineChars="200" w:firstLine="480"/>
        <w:rPr>
          <w:bCs/>
          <w:sz w:val="24"/>
        </w:rPr>
      </w:pPr>
      <w:r>
        <w:rPr>
          <w:bCs/>
          <w:sz w:val="24"/>
        </w:rPr>
        <w:t>（</w:t>
      </w:r>
      <w:r>
        <w:rPr>
          <w:bCs/>
          <w:sz w:val="24"/>
        </w:rPr>
        <w:t>4</w:t>
      </w:r>
      <w:r>
        <w:rPr>
          <w:bCs/>
          <w:sz w:val="24"/>
        </w:rPr>
        <w:t>）制作清算报告；</w:t>
      </w:r>
    </w:p>
    <w:p w14:paraId="4D717E0F" w14:textId="77777777" w:rsidR="00214768" w:rsidRDefault="00214768" w:rsidP="00214768">
      <w:pPr>
        <w:spacing w:line="360" w:lineRule="auto"/>
        <w:ind w:firstLineChars="200" w:firstLine="480"/>
        <w:rPr>
          <w:bCs/>
          <w:sz w:val="24"/>
        </w:rPr>
      </w:pPr>
      <w:r>
        <w:rPr>
          <w:bCs/>
          <w:sz w:val="24"/>
        </w:rPr>
        <w:t>（</w:t>
      </w:r>
      <w:r>
        <w:rPr>
          <w:bCs/>
          <w:sz w:val="24"/>
        </w:rPr>
        <w:t>5</w:t>
      </w:r>
      <w:r>
        <w:rPr>
          <w:bCs/>
          <w:sz w:val="24"/>
        </w:rPr>
        <w:t>）聘请会计师事务所对清算报告进行外部审计，聘请律师事务所对清算报告出具法律意见书；</w:t>
      </w:r>
    </w:p>
    <w:p w14:paraId="15FDD2C7" w14:textId="77777777" w:rsidR="00214768" w:rsidRDefault="00214768" w:rsidP="00214768">
      <w:pPr>
        <w:spacing w:line="360" w:lineRule="auto"/>
        <w:ind w:firstLineChars="200" w:firstLine="480"/>
        <w:rPr>
          <w:bCs/>
          <w:sz w:val="24"/>
        </w:rPr>
      </w:pPr>
      <w:r>
        <w:rPr>
          <w:bCs/>
          <w:sz w:val="24"/>
        </w:rPr>
        <w:t>（</w:t>
      </w:r>
      <w:r>
        <w:rPr>
          <w:bCs/>
          <w:sz w:val="24"/>
        </w:rPr>
        <w:t>6</w:t>
      </w:r>
      <w:r>
        <w:rPr>
          <w:bCs/>
          <w:sz w:val="24"/>
        </w:rPr>
        <w:t>）将清算报告报中国证监会备案并公告</w:t>
      </w:r>
      <w:r>
        <w:rPr>
          <w:rFonts w:hint="eastAsia"/>
          <w:bCs/>
          <w:sz w:val="24"/>
        </w:rPr>
        <w:t>；</w:t>
      </w:r>
    </w:p>
    <w:p w14:paraId="458BE127" w14:textId="77777777" w:rsidR="00214768" w:rsidRDefault="00214768" w:rsidP="00214768">
      <w:pPr>
        <w:spacing w:line="360" w:lineRule="auto"/>
        <w:ind w:firstLineChars="200" w:firstLine="480"/>
        <w:rPr>
          <w:bCs/>
          <w:sz w:val="24"/>
        </w:rPr>
      </w:pPr>
      <w:r>
        <w:rPr>
          <w:bCs/>
          <w:sz w:val="24"/>
        </w:rPr>
        <w:t>（</w:t>
      </w:r>
      <w:r>
        <w:rPr>
          <w:bCs/>
          <w:sz w:val="24"/>
        </w:rPr>
        <w:t>7</w:t>
      </w:r>
      <w:r>
        <w:rPr>
          <w:bCs/>
          <w:sz w:val="24"/>
        </w:rPr>
        <w:t>）对基金剩余财产进行分配</w:t>
      </w:r>
      <w:r>
        <w:rPr>
          <w:rFonts w:hint="eastAsia"/>
          <w:bCs/>
          <w:sz w:val="24"/>
        </w:rPr>
        <w:t>。</w:t>
      </w:r>
    </w:p>
    <w:p w14:paraId="22496C3D" w14:textId="77777777" w:rsidR="00214768" w:rsidRDefault="00214768" w:rsidP="00214768">
      <w:pPr>
        <w:spacing w:line="360" w:lineRule="auto"/>
        <w:ind w:firstLineChars="200" w:firstLine="480"/>
        <w:rPr>
          <w:bCs/>
          <w:sz w:val="24"/>
        </w:rPr>
      </w:pPr>
      <w:r>
        <w:rPr>
          <w:bCs/>
          <w:sz w:val="24"/>
        </w:rPr>
        <w:t>5</w:t>
      </w:r>
      <w:r>
        <w:rPr>
          <w:bCs/>
          <w:sz w:val="24"/>
        </w:rPr>
        <w:t>、</w:t>
      </w:r>
      <w:r>
        <w:rPr>
          <w:rFonts w:hint="eastAsia"/>
          <w:bCs/>
          <w:sz w:val="24"/>
        </w:rPr>
        <w:t>基金财产清算的期限为</w:t>
      </w:r>
      <w:r>
        <w:rPr>
          <w:rFonts w:hint="eastAsia"/>
          <w:bCs/>
          <w:sz w:val="24"/>
        </w:rPr>
        <w:t>6</w:t>
      </w:r>
      <w:r>
        <w:rPr>
          <w:rFonts w:hint="eastAsia"/>
          <w:bCs/>
          <w:sz w:val="24"/>
        </w:rPr>
        <w:t>个月，但因本基金所持证券的流动性受到限制而不能及时变现的，清算期限相应顺延。</w:t>
      </w:r>
    </w:p>
    <w:bookmarkEnd w:id="134"/>
    <w:p w14:paraId="538BD038" w14:textId="77777777" w:rsidR="00804204" w:rsidRPr="00214768" w:rsidRDefault="00804204">
      <w:pPr>
        <w:spacing w:line="360" w:lineRule="auto"/>
        <w:ind w:firstLineChars="200" w:firstLine="480"/>
        <w:rPr>
          <w:bCs/>
          <w:sz w:val="24"/>
        </w:rPr>
      </w:pPr>
    </w:p>
    <w:p w14:paraId="35BFCF3C" w14:textId="77777777" w:rsidR="00804204" w:rsidRDefault="00804204">
      <w:pPr>
        <w:spacing w:line="360" w:lineRule="auto"/>
        <w:ind w:firstLineChars="200" w:firstLine="482"/>
        <w:rPr>
          <w:b/>
          <w:bCs/>
          <w:sz w:val="24"/>
        </w:rPr>
      </w:pPr>
      <w:r>
        <w:rPr>
          <w:b/>
          <w:bCs/>
          <w:sz w:val="24"/>
        </w:rPr>
        <w:t>四、清算费用</w:t>
      </w:r>
    </w:p>
    <w:p w14:paraId="39725933" w14:textId="77777777" w:rsidR="00214768" w:rsidRDefault="00214768" w:rsidP="00214768">
      <w:pPr>
        <w:spacing w:line="360" w:lineRule="auto"/>
        <w:ind w:firstLineChars="200" w:firstLine="480"/>
        <w:rPr>
          <w:bCs/>
          <w:sz w:val="24"/>
        </w:rPr>
      </w:pPr>
      <w:bookmarkStart w:id="135" w:name="_Hlk210833851"/>
      <w:r>
        <w:rPr>
          <w:bCs/>
          <w:sz w:val="24"/>
        </w:rPr>
        <w:t>清算费用是指基金财产清算小组在进行基金清算过程中发生的所有合理费用，清算费用由基金财产清算小组优先从基金财产中支付。</w:t>
      </w:r>
    </w:p>
    <w:bookmarkEnd w:id="135"/>
    <w:p w14:paraId="6C90ED3E" w14:textId="77777777" w:rsidR="00804204" w:rsidRPr="00214768" w:rsidRDefault="00804204">
      <w:pPr>
        <w:spacing w:line="360" w:lineRule="auto"/>
        <w:ind w:firstLineChars="200" w:firstLine="480"/>
        <w:rPr>
          <w:bCs/>
          <w:sz w:val="24"/>
        </w:rPr>
      </w:pPr>
    </w:p>
    <w:p w14:paraId="0EEA5D5C" w14:textId="77777777" w:rsidR="00804204" w:rsidRDefault="00804204">
      <w:pPr>
        <w:spacing w:line="360" w:lineRule="auto"/>
        <w:ind w:firstLineChars="200" w:firstLine="482"/>
        <w:rPr>
          <w:b/>
          <w:bCs/>
          <w:sz w:val="24"/>
        </w:rPr>
      </w:pPr>
      <w:r>
        <w:rPr>
          <w:b/>
          <w:bCs/>
          <w:sz w:val="24"/>
        </w:rPr>
        <w:t>五、基金财产清算剩余资产的分配</w:t>
      </w:r>
    </w:p>
    <w:p w14:paraId="70E3AE26" w14:textId="2DA06876" w:rsidR="00214768" w:rsidRDefault="00214768" w:rsidP="00214768">
      <w:pPr>
        <w:spacing w:line="360" w:lineRule="auto"/>
        <w:ind w:firstLineChars="200" w:firstLine="480"/>
        <w:rPr>
          <w:bCs/>
          <w:sz w:val="24"/>
        </w:rPr>
      </w:pPr>
      <w:bookmarkStart w:id="136" w:name="_Hlk210833856"/>
      <w:r>
        <w:rPr>
          <w:bCs/>
          <w:sz w:val="24"/>
        </w:rPr>
        <w:t>依据基金财产清算的分配方案，将基金财产清算后的全部剩余资产扣除基金财产清算费用、交纳所欠税款并清偿基金债务后，按基金份额持有人持有的基金份额比例进行分配</w:t>
      </w:r>
      <w:r w:rsidR="006908E7" w:rsidRPr="00B07E34">
        <w:rPr>
          <w:rFonts w:hint="eastAsia"/>
          <w:bCs/>
          <w:sz w:val="24"/>
        </w:rPr>
        <w:t>，并加上返还基金份额持有人的销售服务费（如有）</w:t>
      </w:r>
      <w:r>
        <w:rPr>
          <w:bCs/>
          <w:sz w:val="24"/>
        </w:rPr>
        <w:t>。</w:t>
      </w:r>
    </w:p>
    <w:bookmarkEnd w:id="136"/>
    <w:p w14:paraId="03E7C2F4" w14:textId="77777777" w:rsidR="00804204" w:rsidRPr="00214768" w:rsidRDefault="00804204">
      <w:pPr>
        <w:spacing w:line="360" w:lineRule="auto"/>
        <w:ind w:firstLineChars="200" w:firstLine="480"/>
        <w:rPr>
          <w:bCs/>
          <w:sz w:val="24"/>
        </w:rPr>
      </w:pPr>
    </w:p>
    <w:p w14:paraId="6D2EB0C7" w14:textId="77777777" w:rsidR="00804204" w:rsidRDefault="00804204">
      <w:pPr>
        <w:spacing w:line="360" w:lineRule="auto"/>
        <w:ind w:firstLineChars="200" w:firstLine="482"/>
        <w:rPr>
          <w:b/>
          <w:bCs/>
          <w:sz w:val="24"/>
        </w:rPr>
      </w:pPr>
      <w:r>
        <w:rPr>
          <w:b/>
          <w:bCs/>
          <w:sz w:val="24"/>
        </w:rPr>
        <w:t>六、基金财产清算的公告</w:t>
      </w:r>
    </w:p>
    <w:p w14:paraId="0CD57F19" w14:textId="77777777" w:rsidR="00214768" w:rsidRDefault="00214768" w:rsidP="00214768">
      <w:pPr>
        <w:spacing w:line="360" w:lineRule="auto"/>
        <w:ind w:firstLineChars="200" w:firstLine="480"/>
        <w:rPr>
          <w:rFonts w:ascii="宋体" w:hAnsi="宋体"/>
          <w:kern w:val="0"/>
          <w:sz w:val="24"/>
        </w:rPr>
      </w:pPr>
      <w:bookmarkStart w:id="137" w:name="_Hlk210833861"/>
      <w:r>
        <w:rPr>
          <w:bCs/>
          <w:sz w:val="24"/>
        </w:rPr>
        <w:t>清算过程中的有关重大事项须及时公告；基金财产清算报告</w:t>
      </w:r>
      <w:proofErr w:type="gramStart"/>
      <w:r>
        <w:rPr>
          <w:bCs/>
          <w:sz w:val="24"/>
        </w:rPr>
        <w:t>经</w:t>
      </w:r>
      <w:r>
        <w:rPr>
          <w:rFonts w:asciiTheme="minorEastAsia" w:eastAsiaTheme="minorEastAsia" w:hAnsiTheme="minorEastAsia" w:hint="eastAsia"/>
          <w:bCs/>
          <w:sz w:val="24"/>
        </w:rPr>
        <w:t>符合</w:t>
      </w:r>
      <w:proofErr w:type="gramEnd"/>
      <w:r>
        <w:rPr>
          <w:rFonts w:asciiTheme="minorEastAsia" w:eastAsiaTheme="minorEastAsia" w:hAnsiTheme="minorEastAsia" w:hint="eastAsia"/>
          <w:bCs/>
          <w:sz w:val="24"/>
        </w:rPr>
        <w:t>《证券法》规定</w:t>
      </w:r>
      <w:r>
        <w:rPr>
          <w:rFonts w:ascii="宋体" w:hAnsi="宋体" w:hint="eastAsia"/>
          <w:kern w:val="0"/>
          <w:sz w:val="24"/>
        </w:rPr>
        <w:t>的</w:t>
      </w:r>
      <w:r>
        <w:rPr>
          <w:bCs/>
          <w:sz w:val="24"/>
        </w:rPr>
        <w:t>会计师事务所审计并由律师事务所出具法律意见书后报中国证监会备案并公告。基金财产清算公告于基金财产清算报告报中国证监会备案后</w:t>
      </w:r>
      <w:r>
        <w:rPr>
          <w:rFonts w:hint="eastAsia"/>
          <w:bCs/>
          <w:sz w:val="24"/>
        </w:rPr>
        <w:t>5</w:t>
      </w:r>
      <w:r>
        <w:rPr>
          <w:bCs/>
          <w:sz w:val="24"/>
        </w:rPr>
        <w:t>个工作日内由基金财产清算小组进行公告</w:t>
      </w:r>
      <w:r>
        <w:rPr>
          <w:rFonts w:ascii="宋体" w:hAnsi="宋体" w:hint="eastAsia"/>
          <w:kern w:val="0"/>
          <w:sz w:val="24"/>
        </w:rPr>
        <w:t>，基金财产清算小组应当将清算报告登载在规定网站上，并将清算报告提示性公告登载在规定报刊上。</w:t>
      </w:r>
    </w:p>
    <w:bookmarkEnd w:id="137"/>
    <w:p w14:paraId="535057E4" w14:textId="77777777" w:rsidR="00804204" w:rsidRPr="00214768" w:rsidRDefault="00804204">
      <w:pPr>
        <w:spacing w:line="360" w:lineRule="auto"/>
        <w:ind w:firstLineChars="200" w:firstLine="480"/>
        <w:rPr>
          <w:bCs/>
          <w:sz w:val="24"/>
        </w:rPr>
      </w:pPr>
    </w:p>
    <w:p w14:paraId="4C489E18" w14:textId="77777777" w:rsidR="00804204" w:rsidRDefault="00804204">
      <w:pPr>
        <w:spacing w:line="360" w:lineRule="auto"/>
        <w:ind w:firstLineChars="200" w:firstLine="482"/>
        <w:rPr>
          <w:b/>
          <w:bCs/>
          <w:sz w:val="24"/>
        </w:rPr>
      </w:pPr>
      <w:r>
        <w:rPr>
          <w:b/>
          <w:bCs/>
          <w:sz w:val="24"/>
        </w:rPr>
        <w:t>七、基金财产清算账册及文件的保存</w:t>
      </w:r>
    </w:p>
    <w:p w14:paraId="23F64DF0" w14:textId="77777777" w:rsidR="00214768" w:rsidRDefault="00214768" w:rsidP="00214768">
      <w:pPr>
        <w:spacing w:line="360" w:lineRule="auto"/>
        <w:ind w:firstLineChars="200" w:firstLine="480"/>
        <w:rPr>
          <w:bCs/>
          <w:sz w:val="24"/>
        </w:rPr>
      </w:pPr>
      <w:bookmarkStart w:id="138" w:name="_Hlk210833867"/>
      <w:bookmarkEnd w:id="131"/>
      <w:r>
        <w:rPr>
          <w:bCs/>
          <w:sz w:val="24"/>
        </w:rPr>
        <w:lastRenderedPageBreak/>
        <w:t>基金财产清算账册及有关文件由基金托管人保存</w:t>
      </w:r>
      <w:r>
        <w:rPr>
          <w:rFonts w:hint="eastAsia"/>
          <w:bCs/>
          <w:sz w:val="24"/>
        </w:rPr>
        <w:t>不低于法律法规规定的最低期限</w:t>
      </w:r>
      <w:r>
        <w:rPr>
          <w:bCs/>
          <w:sz w:val="24"/>
        </w:rPr>
        <w:t>。</w:t>
      </w:r>
    </w:p>
    <w:bookmarkEnd w:id="138"/>
    <w:p w14:paraId="4489796F" w14:textId="77777777" w:rsidR="00804204" w:rsidRDefault="00804204">
      <w:pPr>
        <w:pStyle w:val="11"/>
        <w:spacing w:line="360" w:lineRule="auto"/>
        <w:rPr>
          <w:rFonts w:ascii="Times New Roman" w:eastAsia="宋体"/>
          <w:b/>
          <w:bCs/>
          <w:szCs w:val="24"/>
        </w:rPr>
      </w:pPr>
      <w:r>
        <w:br w:type="page"/>
      </w:r>
      <w:bookmarkStart w:id="139" w:name="_Toc134798974"/>
      <w:r>
        <w:rPr>
          <w:rFonts w:ascii="Times New Roman" w:eastAsia="宋体"/>
          <w:b/>
          <w:bCs/>
          <w:szCs w:val="24"/>
        </w:rPr>
        <w:lastRenderedPageBreak/>
        <w:t>第十</w:t>
      </w:r>
      <w:r>
        <w:rPr>
          <w:rFonts w:ascii="Times New Roman" w:eastAsia="宋体" w:hint="eastAsia"/>
          <w:b/>
          <w:bCs/>
          <w:szCs w:val="24"/>
        </w:rPr>
        <w:t>九</w:t>
      </w:r>
      <w:r>
        <w:rPr>
          <w:rFonts w:ascii="Times New Roman" w:eastAsia="宋体"/>
          <w:b/>
          <w:bCs/>
          <w:szCs w:val="24"/>
        </w:rPr>
        <w:t>部分</w:t>
      </w:r>
      <w:r>
        <w:rPr>
          <w:rFonts w:ascii="Times New Roman" w:eastAsia="宋体"/>
          <w:b/>
          <w:bCs/>
          <w:szCs w:val="24"/>
        </w:rPr>
        <w:t xml:space="preserve">  </w:t>
      </w:r>
      <w:r>
        <w:rPr>
          <w:rFonts w:ascii="Times New Roman" w:eastAsia="宋体"/>
          <w:b/>
          <w:bCs/>
          <w:szCs w:val="24"/>
        </w:rPr>
        <w:t>基金合同的内容摘要</w:t>
      </w:r>
      <w:bookmarkStart w:id="140" w:name="_Hlt88825574"/>
      <w:bookmarkStart w:id="141" w:name="_Hlt88820702"/>
      <w:bookmarkStart w:id="142" w:name="_Hlt70479195"/>
      <w:bookmarkStart w:id="143" w:name="_Hlt88897298"/>
      <w:bookmarkEnd w:id="139"/>
      <w:bookmarkEnd w:id="140"/>
      <w:bookmarkEnd w:id="141"/>
      <w:bookmarkEnd w:id="142"/>
      <w:bookmarkEnd w:id="143"/>
    </w:p>
    <w:p w14:paraId="69045DAE" w14:textId="77777777" w:rsidR="00804204" w:rsidRDefault="00804204">
      <w:pPr>
        <w:numPr>
          <w:ilvl w:val="0"/>
          <w:numId w:val="6"/>
        </w:numPr>
        <w:spacing w:line="360" w:lineRule="auto"/>
        <w:rPr>
          <w:b/>
          <w:sz w:val="24"/>
        </w:rPr>
      </w:pPr>
      <w:r>
        <w:rPr>
          <w:b/>
          <w:sz w:val="24"/>
        </w:rPr>
        <w:t>基金合同当事人及权利义务</w:t>
      </w:r>
    </w:p>
    <w:p w14:paraId="64009EB3" w14:textId="77777777" w:rsidR="00214768" w:rsidRPr="00214768" w:rsidRDefault="00214768" w:rsidP="00214768">
      <w:pPr>
        <w:spacing w:line="360" w:lineRule="auto"/>
        <w:ind w:firstLineChars="200" w:firstLine="480"/>
        <w:rPr>
          <w:bCs/>
          <w:sz w:val="24"/>
        </w:rPr>
      </w:pPr>
      <w:r w:rsidRPr="00214768">
        <w:rPr>
          <w:rFonts w:hint="eastAsia"/>
          <w:bCs/>
          <w:sz w:val="24"/>
        </w:rPr>
        <w:t>（一）</w:t>
      </w:r>
      <w:r w:rsidRPr="00214768">
        <w:rPr>
          <w:rFonts w:hint="eastAsia"/>
          <w:bCs/>
          <w:sz w:val="24"/>
        </w:rPr>
        <w:tab/>
      </w:r>
      <w:r w:rsidRPr="00214768">
        <w:rPr>
          <w:rFonts w:hint="eastAsia"/>
          <w:bCs/>
          <w:sz w:val="24"/>
        </w:rPr>
        <w:t>基金管理人的权利与义务</w:t>
      </w:r>
    </w:p>
    <w:p w14:paraId="7B9BB94E" w14:textId="77777777" w:rsidR="00BE00C5" w:rsidRPr="00BE00C5" w:rsidRDefault="00214768" w:rsidP="00BE00C5">
      <w:pPr>
        <w:spacing w:line="360" w:lineRule="auto"/>
        <w:ind w:firstLineChars="200" w:firstLine="480"/>
        <w:rPr>
          <w:bCs/>
          <w:sz w:val="24"/>
        </w:rPr>
      </w:pPr>
      <w:r w:rsidRPr="00214768">
        <w:rPr>
          <w:rFonts w:hint="eastAsia"/>
          <w:bCs/>
          <w:sz w:val="24"/>
        </w:rPr>
        <w:t>1</w:t>
      </w:r>
      <w:r w:rsidR="00BE00C5" w:rsidRPr="00BE00C5">
        <w:rPr>
          <w:rFonts w:hint="eastAsia"/>
          <w:bCs/>
          <w:sz w:val="24"/>
        </w:rPr>
        <w:t>、根据《基金法》《运作办法》及其他有关规定，基金管理人的权利包括但不限于：</w:t>
      </w:r>
    </w:p>
    <w:p w14:paraId="2020EC82"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1</w:t>
      </w:r>
      <w:r w:rsidRPr="00BE00C5">
        <w:rPr>
          <w:rFonts w:hint="eastAsia"/>
          <w:bCs/>
          <w:sz w:val="24"/>
        </w:rPr>
        <w:t>）依法募集资金；</w:t>
      </w:r>
    </w:p>
    <w:p w14:paraId="2A1E04C7"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2</w:t>
      </w:r>
      <w:r w:rsidRPr="00BE00C5">
        <w:rPr>
          <w:rFonts w:hint="eastAsia"/>
          <w:bCs/>
          <w:sz w:val="24"/>
        </w:rPr>
        <w:t>）自《基金合同》生效之日起，根据法律法规和《基金合同》独立运用并管理基金财产；</w:t>
      </w:r>
    </w:p>
    <w:p w14:paraId="5CAA200E"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3</w:t>
      </w:r>
      <w:r w:rsidRPr="00BE00C5">
        <w:rPr>
          <w:rFonts w:hint="eastAsia"/>
          <w:bCs/>
          <w:sz w:val="24"/>
        </w:rPr>
        <w:t>）依照《基金合同》收取基金管理费以及法律法规规定或中国证监会批准的其他费用；</w:t>
      </w:r>
    </w:p>
    <w:p w14:paraId="059CAA28"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4</w:t>
      </w:r>
      <w:r w:rsidRPr="00BE00C5">
        <w:rPr>
          <w:rFonts w:hint="eastAsia"/>
          <w:bCs/>
          <w:sz w:val="24"/>
        </w:rPr>
        <w:t>）销售基金份额；</w:t>
      </w:r>
    </w:p>
    <w:p w14:paraId="663877AD"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5</w:t>
      </w:r>
      <w:r w:rsidRPr="00BE00C5">
        <w:rPr>
          <w:rFonts w:hint="eastAsia"/>
          <w:bCs/>
          <w:sz w:val="24"/>
        </w:rPr>
        <w:t>）按照规定召集基金份额持有人大会；</w:t>
      </w:r>
    </w:p>
    <w:p w14:paraId="1F541C10"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6</w:t>
      </w:r>
      <w:r w:rsidRPr="00BE00C5">
        <w:rPr>
          <w:rFonts w:hint="eastAsia"/>
          <w:bCs/>
          <w:sz w:val="24"/>
        </w:rPr>
        <w:t>）依据《基金合同》及有关法律规定监督基金托管人，如认为基金托管人违反了《基金合同》及国家有关法律规定，应呈报中国证监会和其他监管部门，并采取必要措施保护基金投资者的利益；</w:t>
      </w:r>
    </w:p>
    <w:p w14:paraId="78C56115"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7</w:t>
      </w:r>
      <w:r w:rsidRPr="00BE00C5">
        <w:rPr>
          <w:rFonts w:hint="eastAsia"/>
          <w:bCs/>
          <w:sz w:val="24"/>
        </w:rPr>
        <w:t>）在基金托管人更换时，提名新的基金托管人；</w:t>
      </w:r>
    </w:p>
    <w:p w14:paraId="472A6993"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8</w:t>
      </w:r>
      <w:r w:rsidRPr="00BE00C5">
        <w:rPr>
          <w:rFonts w:hint="eastAsia"/>
          <w:bCs/>
          <w:sz w:val="24"/>
        </w:rPr>
        <w:t>）选择、更换基金销售机构，对基金销售机构的相关行为进行监督和处理；</w:t>
      </w:r>
      <w:r w:rsidRPr="00BE00C5">
        <w:rPr>
          <w:rFonts w:hint="eastAsia"/>
          <w:bCs/>
          <w:sz w:val="24"/>
        </w:rPr>
        <w:t xml:space="preserve"> </w:t>
      </w:r>
    </w:p>
    <w:p w14:paraId="41210B7D"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9</w:t>
      </w:r>
      <w:r w:rsidRPr="00BE00C5">
        <w:rPr>
          <w:rFonts w:hint="eastAsia"/>
          <w:bCs/>
          <w:sz w:val="24"/>
        </w:rPr>
        <w:t>）担任或委托其他符合条件的机构担任基金登记机构办理基金登记业务并获得《基金合同》规定的费用；</w:t>
      </w:r>
      <w:r w:rsidRPr="00BE00C5">
        <w:rPr>
          <w:rFonts w:hint="eastAsia"/>
          <w:bCs/>
          <w:sz w:val="24"/>
        </w:rPr>
        <w:t xml:space="preserve"> </w:t>
      </w:r>
    </w:p>
    <w:p w14:paraId="2BC28125"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10</w:t>
      </w:r>
      <w:r w:rsidRPr="00BE00C5">
        <w:rPr>
          <w:rFonts w:hint="eastAsia"/>
          <w:bCs/>
          <w:sz w:val="24"/>
        </w:rPr>
        <w:t>）依据《基金合同》及有关法律规定决定基金收益的分配方案；</w:t>
      </w:r>
      <w:r w:rsidRPr="00BE00C5">
        <w:rPr>
          <w:rFonts w:hint="eastAsia"/>
          <w:bCs/>
          <w:sz w:val="24"/>
        </w:rPr>
        <w:tab/>
      </w:r>
    </w:p>
    <w:p w14:paraId="5FE12DE6"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11</w:t>
      </w:r>
      <w:r w:rsidRPr="00BE00C5">
        <w:rPr>
          <w:rFonts w:hint="eastAsia"/>
          <w:bCs/>
          <w:sz w:val="24"/>
        </w:rPr>
        <w:t>）在《基金合同》约定的范围内，拒绝或暂停受理申购、赎回与转换申请；</w:t>
      </w:r>
      <w:r w:rsidRPr="00BE00C5">
        <w:rPr>
          <w:rFonts w:hint="eastAsia"/>
          <w:bCs/>
          <w:sz w:val="24"/>
        </w:rPr>
        <w:t xml:space="preserve"> </w:t>
      </w:r>
    </w:p>
    <w:p w14:paraId="5CAAB901"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12</w:t>
      </w:r>
      <w:r w:rsidRPr="00BE00C5">
        <w:rPr>
          <w:rFonts w:hint="eastAsia"/>
          <w:bCs/>
          <w:sz w:val="24"/>
        </w:rPr>
        <w:t>）依照法律法规为基金的利益对被投资公司行使股东权利，为基金的利益行使因基金财产投资于证券所产生的权利；</w:t>
      </w:r>
      <w:r w:rsidRPr="00BE00C5">
        <w:rPr>
          <w:rFonts w:hint="eastAsia"/>
          <w:bCs/>
          <w:sz w:val="24"/>
        </w:rPr>
        <w:tab/>
      </w:r>
    </w:p>
    <w:p w14:paraId="1C883D26"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13</w:t>
      </w:r>
      <w:r w:rsidRPr="00BE00C5">
        <w:rPr>
          <w:rFonts w:hint="eastAsia"/>
          <w:bCs/>
          <w:sz w:val="24"/>
        </w:rPr>
        <w:t>）在法律法规允许的前提下，为基金的利益依法为基金进行融资、转融通证券出借业务；</w:t>
      </w:r>
      <w:r w:rsidRPr="00BE00C5">
        <w:rPr>
          <w:rFonts w:hint="eastAsia"/>
          <w:bCs/>
          <w:sz w:val="24"/>
        </w:rPr>
        <w:t xml:space="preserve"> </w:t>
      </w:r>
    </w:p>
    <w:p w14:paraId="319E8FDB"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14</w:t>
      </w:r>
      <w:r w:rsidRPr="00BE00C5">
        <w:rPr>
          <w:rFonts w:hint="eastAsia"/>
          <w:bCs/>
          <w:sz w:val="24"/>
        </w:rPr>
        <w:t>）以基金管理人的名义，代表基金份额持有人的利益行使诉讼权利或者实施其他法律行为；</w:t>
      </w:r>
      <w:r w:rsidRPr="00BE00C5">
        <w:rPr>
          <w:rFonts w:hint="eastAsia"/>
          <w:bCs/>
          <w:sz w:val="24"/>
        </w:rPr>
        <w:tab/>
      </w:r>
    </w:p>
    <w:p w14:paraId="2B018F1D"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15</w:t>
      </w:r>
      <w:r w:rsidRPr="00BE00C5">
        <w:rPr>
          <w:rFonts w:hint="eastAsia"/>
          <w:bCs/>
          <w:sz w:val="24"/>
        </w:rPr>
        <w:t>）选择、更换律师事务所、会计师事务所、证券经纪商或其他为基金提供服务的外部机构；</w:t>
      </w:r>
      <w:r w:rsidRPr="00BE00C5">
        <w:rPr>
          <w:rFonts w:hint="eastAsia"/>
          <w:bCs/>
          <w:sz w:val="24"/>
        </w:rPr>
        <w:tab/>
      </w:r>
    </w:p>
    <w:p w14:paraId="75DC1B1B"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16</w:t>
      </w:r>
      <w:r w:rsidRPr="00BE00C5">
        <w:rPr>
          <w:rFonts w:hint="eastAsia"/>
          <w:bCs/>
          <w:sz w:val="24"/>
        </w:rPr>
        <w:t>）在符合有关法律、法规的前提下，制订和调整有关基金认购、申购、赎回、转换、</w:t>
      </w:r>
      <w:proofErr w:type="gramStart"/>
      <w:r w:rsidRPr="00BE00C5">
        <w:rPr>
          <w:rFonts w:hint="eastAsia"/>
          <w:bCs/>
          <w:sz w:val="24"/>
        </w:rPr>
        <w:t>非交易</w:t>
      </w:r>
      <w:proofErr w:type="gramEnd"/>
      <w:r w:rsidRPr="00BE00C5">
        <w:rPr>
          <w:rFonts w:hint="eastAsia"/>
          <w:bCs/>
          <w:sz w:val="24"/>
        </w:rPr>
        <w:t>过户和收益分配等业务规则；</w:t>
      </w:r>
    </w:p>
    <w:p w14:paraId="1808D744" w14:textId="77777777" w:rsidR="00BE00C5" w:rsidRPr="00BE00C5" w:rsidRDefault="00BE00C5" w:rsidP="00BE00C5">
      <w:pPr>
        <w:spacing w:line="360" w:lineRule="auto"/>
        <w:ind w:firstLineChars="200" w:firstLine="480"/>
        <w:rPr>
          <w:bCs/>
          <w:sz w:val="24"/>
        </w:rPr>
      </w:pPr>
      <w:r w:rsidRPr="00BE00C5">
        <w:rPr>
          <w:rFonts w:hint="eastAsia"/>
          <w:bCs/>
          <w:sz w:val="24"/>
        </w:rPr>
        <w:lastRenderedPageBreak/>
        <w:t>（</w:t>
      </w:r>
      <w:r w:rsidRPr="00BE00C5">
        <w:rPr>
          <w:rFonts w:hint="eastAsia"/>
          <w:bCs/>
          <w:sz w:val="24"/>
        </w:rPr>
        <w:t>17</w:t>
      </w:r>
      <w:r w:rsidRPr="00BE00C5">
        <w:rPr>
          <w:rFonts w:hint="eastAsia"/>
          <w:bCs/>
          <w:sz w:val="24"/>
        </w:rPr>
        <w:t>）法律法规及中国证监会规定的和《基金合同》约定的其他权利。</w:t>
      </w:r>
    </w:p>
    <w:p w14:paraId="26371A4E" w14:textId="77777777" w:rsidR="00BE00C5" w:rsidRPr="00BE00C5" w:rsidRDefault="00BE00C5" w:rsidP="00BE00C5">
      <w:pPr>
        <w:spacing w:line="360" w:lineRule="auto"/>
        <w:ind w:firstLineChars="200" w:firstLine="480"/>
        <w:rPr>
          <w:bCs/>
          <w:sz w:val="24"/>
        </w:rPr>
      </w:pPr>
      <w:r w:rsidRPr="00BE00C5">
        <w:rPr>
          <w:rFonts w:hint="eastAsia"/>
          <w:bCs/>
          <w:sz w:val="24"/>
        </w:rPr>
        <w:t>2</w:t>
      </w:r>
      <w:r w:rsidRPr="00BE00C5">
        <w:rPr>
          <w:rFonts w:hint="eastAsia"/>
          <w:bCs/>
          <w:sz w:val="24"/>
        </w:rPr>
        <w:t>、根据《基金法》《运作办法》及其他有关规定，基金管理人的义务包括但不限于：</w:t>
      </w:r>
    </w:p>
    <w:p w14:paraId="2AF8EA92"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1</w:t>
      </w:r>
      <w:r w:rsidRPr="00BE00C5">
        <w:rPr>
          <w:rFonts w:hint="eastAsia"/>
          <w:bCs/>
          <w:sz w:val="24"/>
        </w:rPr>
        <w:t>）依法募集资金，办理或者委托经中国证监会认定的其他机构代为办理基金份额的发售、申购、赎回和登记事宜；</w:t>
      </w:r>
    </w:p>
    <w:p w14:paraId="2A4B9A6A"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2</w:t>
      </w:r>
      <w:r w:rsidRPr="00BE00C5">
        <w:rPr>
          <w:rFonts w:hint="eastAsia"/>
          <w:bCs/>
          <w:sz w:val="24"/>
        </w:rPr>
        <w:t>）办理基金备案手续；</w:t>
      </w:r>
    </w:p>
    <w:p w14:paraId="316F90E7"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3</w:t>
      </w:r>
      <w:r w:rsidRPr="00BE00C5">
        <w:rPr>
          <w:rFonts w:hint="eastAsia"/>
          <w:bCs/>
          <w:sz w:val="24"/>
        </w:rPr>
        <w:t>）自《基金合同》生效之日起，以诚实信用、谨慎勤勉的原则管理和运用基金财产；</w:t>
      </w:r>
    </w:p>
    <w:p w14:paraId="2016B0D5"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4</w:t>
      </w:r>
      <w:r w:rsidRPr="00BE00C5">
        <w:rPr>
          <w:rFonts w:hint="eastAsia"/>
          <w:bCs/>
          <w:sz w:val="24"/>
        </w:rPr>
        <w:t>）配备足够的具有专业资格的人员进行基金投资分析、决策，以专业化的经营方式管理和运作基金财产；</w:t>
      </w:r>
    </w:p>
    <w:p w14:paraId="218A96B9"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5</w:t>
      </w:r>
      <w:r w:rsidRPr="00BE00C5">
        <w:rPr>
          <w:rFonts w:hint="eastAsia"/>
          <w:bCs/>
          <w:sz w:val="24"/>
        </w:rPr>
        <w:t>）建立健全内部风险控制、监察与稽核、财务管理及人事管理等制度，保证所管理的基金财产和基金管理人的财产相互独立，对所管理的不同基金分别管理，分别记账，进行证券投资；</w:t>
      </w:r>
    </w:p>
    <w:p w14:paraId="5CC50BA6"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6</w:t>
      </w:r>
      <w:r w:rsidRPr="00BE00C5">
        <w:rPr>
          <w:rFonts w:hint="eastAsia"/>
          <w:bCs/>
          <w:sz w:val="24"/>
        </w:rPr>
        <w:t>）除依据《基金法》《基金合同》及其他有关规定外，不得利用基金财产为自己及任何第三人谋取利益，不得委托第三人运作基金财产；</w:t>
      </w:r>
    </w:p>
    <w:p w14:paraId="0E5CD459"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7</w:t>
      </w:r>
      <w:r w:rsidRPr="00BE00C5">
        <w:rPr>
          <w:rFonts w:hint="eastAsia"/>
          <w:bCs/>
          <w:sz w:val="24"/>
        </w:rPr>
        <w:t>）依法接受基金托管人的监督；</w:t>
      </w:r>
    </w:p>
    <w:p w14:paraId="1A4B032C"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8</w:t>
      </w:r>
      <w:r w:rsidRPr="00BE00C5">
        <w:rPr>
          <w:rFonts w:hint="eastAsia"/>
          <w:bCs/>
          <w:sz w:val="24"/>
        </w:rPr>
        <w:t>）采取适当合理的措施使计算基金份额认购、申购、赎回和注销价格的方法符合《基金合同》等法律文件的规定，按有关规定计算并公告基金净值信息，确定基金份额申购、赎回的价格；</w:t>
      </w:r>
    </w:p>
    <w:p w14:paraId="4AC5623C"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9</w:t>
      </w:r>
      <w:r w:rsidRPr="00BE00C5">
        <w:rPr>
          <w:rFonts w:hint="eastAsia"/>
          <w:bCs/>
          <w:sz w:val="24"/>
        </w:rPr>
        <w:t>）进行基金会计核算并编制基金财务会计报告；</w:t>
      </w:r>
    </w:p>
    <w:p w14:paraId="11567AEE"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10</w:t>
      </w:r>
      <w:r w:rsidRPr="00BE00C5">
        <w:rPr>
          <w:rFonts w:hint="eastAsia"/>
          <w:bCs/>
          <w:sz w:val="24"/>
        </w:rPr>
        <w:t>）编制季度、中期和年度报告；</w:t>
      </w:r>
    </w:p>
    <w:p w14:paraId="3DB6BBDA"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11</w:t>
      </w:r>
      <w:r w:rsidRPr="00BE00C5">
        <w:rPr>
          <w:rFonts w:hint="eastAsia"/>
          <w:bCs/>
          <w:sz w:val="24"/>
        </w:rPr>
        <w:t>）严格按照《基金法》《基金合同》及其他有关规定，履行信息披露及报告义务；</w:t>
      </w:r>
    </w:p>
    <w:p w14:paraId="2651674C"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12</w:t>
      </w:r>
      <w:r w:rsidRPr="00BE00C5">
        <w:rPr>
          <w:rFonts w:hint="eastAsia"/>
          <w:bCs/>
          <w:sz w:val="24"/>
        </w:rPr>
        <w:t>）保守基金商业秘密，不泄露基金投资计划、投资意向等。除《基金法》《基金合同》及其他有关规定另有规定外，在基金信息公开披露前应予保密，不向他人泄露，但应监管机构、司法机关等有权机关的要求，或因审计、法律等外部专业顾问提供服务需要提供的情况除外；</w:t>
      </w:r>
    </w:p>
    <w:p w14:paraId="1BF4A4EE"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13</w:t>
      </w:r>
      <w:r w:rsidRPr="00BE00C5">
        <w:rPr>
          <w:rFonts w:hint="eastAsia"/>
          <w:bCs/>
          <w:sz w:val="24"/>
        </w:rPr>
        <w:t>）按《基金合同》的约定确定基金收益分配方案，及时向基金份额持有人分配基金收益；</w:t>
      </w:r>
    </w:p>
    <w:p w14:paraId="1367FB88"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14</w:t>
      </w:r>
      <w:r w:rsidRPr="00BE00C5">
        <w:rPr>
          <w:rFonts w:hint="eastAsia"/>
          <w:bCs/>
          <w:sz w:val="24"/>
        </w:rPr>
        <w:t>）按规定受理申购与赎回申请，及时、足额支付赎回款项；</w:t>
      </w:r>
    </w:p>
    <w:p w14:paraId="1729454F"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15</w:t>
      </w:r>
      <w:r w:rsidRPr="00BE00C5">
        <w:rPr>
          <w:rFonts w:hint="eastAsia"/>
          <w:bCs/>
          <w:sz w:val="24"/>
        </w:rPr>
        <w:t>）依据《基金法》《基金合同》及其他有关规定召集基金份额持有人大会或配合基金托管人、基金份额持有人依法召集基金份额持有人大会；</w:t>
      </w:r>
    </w:p>
    <w:p w14:paraId="2554A451" w14:textId="77777777" w:rsidR="00BE00C5" w:rsidRPr="00BE00C5" w:rsidRDefault="00BE00C5" w:rsidP="00BE00C5">
      <w:pPr>
        <w:spacing w:line="360" w:lineRule="auto"/>
        <w:ind w:firstLineChars="200" w:firstLine="480"/>
        <w:rPr>
          <w:bCs/>
          <w:sz w:val="24"/>
        </w:rPr>
      </w:pPr>
      <w:r w:rsidRPr="00BE00C5">
        <w:rPr>
          <w:rFonts w:hint="eastAsia"/>
          <w:bCs/>
          <w:sz w:val="24"/>
        </w:rPr>
        <w:lastRenderedPageBreak/>
        <w:t>（</w:t>
      </w:r>
      <w:r w:rsidRPr="00BE00C5">
        <w:rPr>
          <w:rFonts w:hint="eastAsia"/>
          <w:bCs/>
          <w:sz w:val="24"/>
        </w:rPr>
        <w:t>16</w:t>
      </w:r>
      <w:r w:rsidRPr="00BE00C5">
        <w:rPr>
          <w:rFonts w:hint="eastAsia"/>
          <w:bCs/>
          <w:sz w:val="24"/>
        </w:rPr>
        <w:t>）按规定保存基金财产管理业务活动的会计账册、报表、记录和其他相关资料，保存期限不低于法律法规规定的最低期限；</w:t>
      </w:r>
    </w:p>
    <w:p w14:paraId="3B308F3E"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17</w:t>
      </w:r>
      <w:r w:rsidRPr="00BE00C5">
        <w:rPr>
          <w:rFonts w:hint="eastAsia"/>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50F412DE"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18</w:t>
      </w:r>
      <w:r w:rsidRPr="00BE00C5">
        <w:rPr>
          <w:rFonts w:hint="eastAsia"/>
          <w:bCs/>
          <w:sz w:val="24"/>
        </w:rPr>
        <w:t>）组织并参加基金财产清算小组，参与基金财产的保管、清理、估价、变现和分配；</w:t>
      </w:r>
    </w:p>
    <w:p w14:paraId="3E84A438"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19</w:t>
      </w:r>
      <w:r w:rsidRPr="00BE00C5">
        <w:rPr>
          <w:rFonts w:hint="eastAsia"/>
          <w:bCs/>
          <w:sz w:val="24"/>
        </w:rPr>
        <w:t>）面临解散、依法被撤销或者被依法宣告破产时，及时报告中国证监会并通知基金托管人；</w:t>
      </w:r>
    </w:p>
    <w:p w14:paraId="019CBC75"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20</w:t>
      </w:r>
      <w:r w:rsidRPr="00BE00C5">
        <w:rPr>
          <w:rFonts w:hint="eastAsia"/>
          <w:bCs/>
          <w:sz w:val="24"/>
        </w:rPr>
        <w:t>）因违反《基金合同》导致基金财产的损失或损害基金份额持有人合法权益时，应当承担赔偿责任，其赔偿责任不因其退任而免除；</w:t>
      </w:r>
    </w:p>
    <w:p w14:paraId="74F68C3F"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21</w:t>
      </w:r>
      <w:r w:rsidRPr="00BE00C5">
        <w:rPr>
          <w:rFonts w:hint="eastAsia"/>
          <w:bCs/>
          <w:sz w:val="24"/>
        </w:rPr>
        <w:t>）监督基金托管人按法律法规和《基金合同》规定履行自己的义务，基金托管人违反《基金合同》造成基金财产损失时，基金管理人应为基金份额持有人利益向基金托管人追偿；</w:t>
      </w:r>
    </w:p>
    <w:p w14:paraId="316F527C"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22</w:t>
      </w:r>
      <w:r w:rsidRPr="00BE00C5">
        <w:rPr>
          <w:rFonts w:hint="eastAsia"/>
          <w:bCs/>
          <w:sz w:val="24"/>
        </w:rPr>
        <w:t>）当基金管理人将其义务委托第三方处理时，应当对第三方处理有关基金事务的行为承担责任；</w:t>
      </w:r>
    </w:p>
    <w:p w14:paraId="16BC3F55" w14:textId="038325F9"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23</w:t>
      </w:r>
      <w:r w:rsidRPr="00BE00C5">
        <w:rPr>
          <w:rFonts w:hint="eastAsia"/>
          <w:bCs/>
          <w:sz w:val="24"/>
        </w:rPr>
        <w:t>）以基金管理人名义，代表基金份额持有人利益行使诉讼权利或实施其他法律行为；</w:t>
      </w:r>
    </w:p>
    <w:p w14:paraId="4ED66304"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24</w:t>
      </w:r>
      <w:r w:rsidRPr="00BE00C5">
        <w:rPr>
          <w:rFonts w:hint="eastAsia"/>
          <w:bCs/>
          <w:sz w:val="24"/>
        </w:rPr>
        <w:t>）基金在募集期间未能达到基金的备案条件，《基金合同》不能生效，基金管理人承担全部募集费用，将已募集资金并加计银行同期活期存款利息在基金募集期结束后</w:t>
      </w:r>
      <w:r w:rsidRPr="00BE00C5">
        <w:rPr>
          <w:rFonts w:hint="eastAsia"/>
          <w:bCs/>
          <w:sz w:val="24"/>
        </w:rPr>
        <w:t>30</w:t>
      </w:r>
      <w:r w:rsidRPr="00BE00C5">
        <w:rPr>
          <w:rFonts w:hint="eastAsia"/>
          <w:bCs/>
          <w:sz w:val="24"/>
        </w:rPr>
        <w:t>日内退还基金认购人；</w:t>
      </w:r>
    </w:p>
    <w:p w14:paraId="11A160B4"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25</w:t>
      </w:r>
      <w:r w:rsidRPr="00BE00C5">
        <w:rPr>
          <w:rFonts w:hint="eastAsia"/>
          <w:bCs/>
          <w:sz w:val="24"/>
        </w:rPr>
        <w:t>）执行生效的基金份额持有人大会的决议；</w:t>
      </w:r>
    </w:p>
    <w:p w14:paraId="7707A178" w14:textId="77777777" w:rsidR="00BE00C5" w:rsidRPr="00BE00C5"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26</w:t>
      </w:r>
      <w:r w:rsidRPr="00BE00C5">
        <w:rPr>
          <w:rFonts w:hint="eastAsia"/>
          <w:bCs/>
          <w:sz w:val="24"/>
        </w:rPr>
        <w:t>）建立并保存基金份额持有人名册；</w:t>
      </w:r>
    </w:p>
    <w:p w14:paraId="343DFC01" w14:textId="7ACA6EC1" w:rsidR="00214768" w:rsidRPr="00214768" w:rsidRDefault="00BE00C5" w:rsidP="00BE00C5">
      <w:pPr>
        <w:spacing w:line="360" w:lineRule="auto"/>
        <w:ind w:firstLineChars="200" w:firstLine="480"/>
        <w:rPr>
          <w:bCs/>
          <w:sz w:val="24"/>
        </w:rPr>
      </w:pPr>
      <w:r w:rsidRPr="00BE00C5">
        <w:rPr>
          <w:rFonts w:hint="eastAsia"/>
          <w:bCs/>
          <w:sz w:val="24"/>
        </w:rPr>
        <w:t>（</w:t>
      </w:r>
      <w:r w:rsidRPr="00BE00C5">
        <w:rPr>
          <w:rFonts w:hint="eastAsia"/>
          <w:bCs/>
          <w:sz w:val="24"/>
        </w:rPr>
        <w:t>27</w:t>
      </w:r>
      <w:r w:rsidRPr="00BE00C5">
        <w:rPr>
          <w:rFonts w:hint="eastAsia"/>
          <w:bCs/>
          <w:sz w:val="24"/>
        </w:rPr>
        <w:t>）法律法规及中国证监会规定的和《基金合同》约定的其他义务</w:t>
      </w:r>
      <w:r w:rsidR="00214768" w:rsidRPr="00214768">
        <w:rPr>
          <w:rFonts w:hint="eastAsia"/>
          <w:bCs/>
          <w:sz w:val="24"/>
        </w:rPr>
        <w:t>。</w:t>
      </w:r>
    </w:p>
    <w:p w14:paraId="48F994E5" w14:textId="77777777" w:rsidR="00214768" w:rsidRPr="00214768" w:rsidRDefault="00214768" w:rsidP="00214768">
      <w:pPr>
        <w:spacing w:line="360" w:lineRule="auto"/>
        <w:ind w:firstLineChars="200" w:firstLine="480"/>
        <w:rPr>
          <w:bCs/>
          <w:sz w:val="24"/>
        </w:rPr>
      </w:pPr>
      <w:r w:rsidRPr="00214768">
        <w:rPr>
          <w:rFonts w:hint="eastAsia"/>
          <w:bCs/>
          <w:sz w:val="24"/>
        </w:rPr>
        <w:t>（二）</w:t>
      </w:r>
      <w:r w:rsidRPr="00214768">
        <w:rPr>
          <w:rFonts w:hint="eastAsia"/>
          <w:bCs/>
          <w:sz w:val="24"/>
        </w:rPr>
        <w:tab/>
      </w:r>
      <w:r w:rsidRPr="00214768">
        <w:rPr>
          <w:rFonts w:hint="eastAsia"/>
          <w:bCs/>
          <w:sz w:val="24"/>
        </w:rPr>
        <w:t>基金托管人的权利与义务</w:t>
      </w:r>
    </w:p>
    <w:p w14:paraId="29ADA896" w14:textId="77777777" w:rsidR="006E5D3E" w:rsidRPr="006E5D3E" w:rsidRDefault="00214768" w:rsidP="006E5D3E">
      <w:pPr>
        <w:spacing w:line="360" w:lineRule="auto"/>
        <w:ind w:firstLineChars="200" w:firstLine="480"/>
        <w:rPr>
          <w:bCs/>
          <w:sz w:val="24"/>
        </w:rPr>
      </w:pPr>
      <w:r w:rsidRPr="00214768">
        <w:rPr>
          <w:rFonts w:hint="eastAsia"/>
          <w:bCs/>
          <w:sz w:val="24"/>
        </w:rPr>
        <w:t>1</w:t>
      </w:r>
      <w:r w:rsidR="006E5D3E" w:rsidRPr="006E5D3E">
        <w:rPr>
          <w:rFonts w:hint="eastAsia"/>
          <w:bCs/>
          <w:sz w:val="24"/>
        </w:rPr>
        <w:t>、根据《基金法》《运作办法》及其他有关规定，基金托管人的权利包括但不限于：</w:t>
      </w:r>
    </w:p>
    <w:p w14:paraId="06293EF7"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1</w:t>
      </w:r>
      <w:r w:rsidRPr="006E5D3E">
        <w:rPr>
          <w:rFonts w:hint="eastAsia"/>
          <w:bCs/>
          <w:sz w:val="24"/>
        </w:rPr>
        <w:t>）自《基金合同》生效之日起，依法</w:t>
      </w:r>
      <w:proofErr w:type="gramStart"/>
      <w:r w:rsidRPr="006E5D3E">
        <w:rPr>
          <w:rFonts w:hint="eastAsia"/>
          <w:bCs/>
          <w:sz w:val="24"/>
        </w:rPr>
        <w:t>律法规</w:t>
      </w:r>
      <w:proofErr w:type="gramEnd"/>
      <w:r w:rsidRPr="006E5D3E">
        <w:rPr>
          <w:rFonts w:hint="eastAsia"/>
          <w:bCs/>
          <w:sz w:val="24"/>
        </w:rPr>
        <w:t>和《基金合同》的规定安全保管基金财产；</w:t>
      </w:r>
    </w:p>
    <w:p w14:paraId="77612D3E"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2</w:t>
      </w:r>
      <w:r w:rsidRPr="006E5D3E">
        <w:rPr>
          <w:rFonts w:hint="eastAsia"/>
          <w:bCs/>
          <w:sz w:val="24"/>
        </w:rPr>
        <w:t>）依《基金合同》约定获得基金托管费以及法律法规规定或监管部门批准的其他费用；</w:t>
      </w:r>
    </w:p>
    <w:p w14:paraId="6611A778"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3</w:t>
      </w:r>
      <w:r w:rsidRPr="006E5D3E">
        <w:rPr>
          <w:rFonts w:hint="eastAsia"/>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4E52A1DA" w14:textId="77777777" w:rsidR="006E5D3E" w:rsidRPr="006E5D3E" w:rsidRDefault="006E5D3E" w:rsidP="006E5D3E">
      <w:pPr>
        <w:spacing w:line="360" w:lineRule="auto"/>
        <w:ind w:firstLineChars="200" w:firstLine="480"/>
        <w:rPr>
          <w:bCs/>
          <w:sz w:val="24"/>
        </w:rPr>
      </w:pPr>
      <w:r w:rsidRPr="006E5D3E">
        <w:rPr>
          <w:rFonts w:hint="eastAsia"/>
          <w:bCs/>
          <w:sz w:val="24"/>
        </w:rPr>
        <w:lastRenderedPageBreak/>
        <w:t>（</w:t>
      </w:r>
      <w:r w:rsidRPr="006E5D3E">
        <w:rPr>
          <w:rFonts w:hint="eastAsia"/>
          <w:bCs/>
          <w:sz w:val="24"/>
        </w:rPr>
        <w:t>4</w:t>
      </w:r>
      <w:r w:rsidRPr="006E5D3E">
        <w:rPr>
          <w:rFonts w:hint="eastAsia"/>
          <w:bCs/>
          <w:sz w:val="24"/>
        </w:rPr>
        <w:t>）根据相关市场规则，为基金开设证券账户等投资所需账户、为基金办理证券交易资金清算；</w:t>
      </w:r>
    </w:p>
    <w:p w14:paraId="5317FA51"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5</w:t>
      </w:r>
      <w:r w:rsidRPr="006E5D3E">
        <w:rPr>
          <w:rFonts w:hint="eastAsia"/>
          <w:bCs/>
          <w:sz w:val="24"/>
        </w:rPr>
        <w:t>）提议召开或召集基金份额持有人大会；</w:t>
      </w:r>
    </w:p>
    <w:p w14:paraId="59EAD243"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6</w:t>
      </w:r>
      <w:r w:rsidRPr="006E5D3E">
        <w:rPr>
          <w:rFonts w:hint="eastAsia"/>
          <w:bCs/>
          <w:sz w:val="24"/>
        </w:rPr>
        <w:t>）在基金管理人更换时，提名新的基金管理人；</w:t>
      </w:r>
    </w:p>
    <w:p w14:paraId="20913034"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7</w:t>
      </w:r>
      <w:r w:rsidRPr="006E5D3E">
        <w:rPr>
          <w:rFonts w:hint="eastAsia"/>
          <w:bCs/>
          <w:sz w:val="24"/>
        </w:rPr>
        <w:t>）法律法规及中国证监会规定的和《基金合同》约定的其他权利。</w:t>
      </w:r>
    </w:p>
    <w:p w14:paraId="7CF308E3" w14:textId="77777777" w:rsidR="006E5D3E" w:rsidRPr="006E5D3E" w:rsidRDefault="006E5D3E" w:rsidP="006E5D3E">
      <w:pPr>
        <w:spacing w:line="360" w:lineRule="auto"/>
        <w:ind w:firstLineChars="200" w:firstLine="480"/>
        <w:rPr>
          <w:bCs/>
          <w:sz w:val="24"/>
        </w:rPr>
      </w:pPr>
      <w:r w:rsidRPr="006E5D3E">
        <w:rPr>
          <w:rFonts w:hint="eastAsia"/>
          <w:bCs/>
          <w:sz w:val="24"/>
        </w:rPr>
        <w:t>2</w:t>
      </w:r>
      <w:r w:rsidRPr="006E5D3E">
        <w:rPr>
          <w:rFonts w:hint="eastAsia"/>
          <w:bCs/>
          <w:sz w:val="24"/>
        </w:rPr>
        <w:t>、根据《基金法》《运作办法》及其他有关规定，基金托管人的义务包括但不限于：</w:t>
      </w:r>
    </w:p>
    <w:p w14:paraId="12A8F00B"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1</w:t>
      </w:r>
      <w:r w:rsidRPr="006E5D3E">
        <w:rPr>
          <w:rFonts w:hint="eastAsia"/>
          <w:bCs/>
          <w:sz w:val="24"/>
        </w:rPr>
        <w:t>）以诚实信用、勤勉尽责的原则持有并安全保管基金财产；</w:t>
      </w:r>
    </w:p>
    <w:p w14:paraId="760D87F8"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2</w:t>
      </w:r>
      <w:r w:rsidRPr="006E5D3E">
        <w:rPr>
          <w:rFonts w:hint="eastAsia"/>
          <w:bCs/>
          <w:sz w:val="24"/>
        </w:rPr>
        <w:t>）设立专门的基金托管部门，具有符合要求的营业场所，配备足够的、合格的熟悉基金托管业务的专职人员，负责基金财产托管事宜；</w:t>
      </w:r>
    </w:p>
    <w:p w14:paraId="00263B38"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3</w:t>
      </w:r>
      <w:r w:rsidRPr="006E5D3E">
        <w:rPr>
          <w:rFonts w:hint="eastAsia"/>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55BA8C37"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4</w:t>
      </w:r>
      <w:r w:rsidRPr="006E5D3E">
        <w:rPr>
          <w:rFonts w:hint="eastAsia"/>
          <w:bCs/>
          <w:sz w:val="24"/>
        </w:rPr>
        <w:t>）除依据《基金法》《基金合同》及其他有关规定外，不得利用基金财产为自己及任何第三人谋取利益，不得委托第三人托管基金财产；</w:t>
      </w:r>
    </w:p>
    <w:p w14:paraId="70A1EEA6"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5</w:t>
      </w:r>
      <w:r w:rsidRPr="006E5D3E">
        <w:rPr>
          <w:rFonts w:hint="eastAsia"/>
          <w:bCs/>
          <w:sz w:val="24"/>
        </w:rPr>
        <w:t>）保管由基金管理人代表基金签订的与基金有关的重大合同及有关凭证；</w:t>
      </w:r>
    </w:p>
    <w:p w14:paraId="0F4D4846"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6</w:t>
      </w:r>
      <w:r w:rsidRPr="006E5D3E">
        <w:rPr>
          <w:rFonts w:hint="eastAsia"/>
          <w:bCs/>
          <w:sz w:val="24"/>
        </w:rPr>
        <w:t>）按规定开设基金财产的资金账户和证券账户等投资所需账户，按照《基金合同》的约定，根据基金管理人的投资指令，及时办理清算、交割事宜；</w:t>
      </w:r>
    </w:p>
    <w:p w14:paraId="22DA638C"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7</w:t>
      </w:r>
      <w:r w:rsidRPr="006E5D3E">
        <w:rPr>
          <w:rFonts w:hint="eastAsia"/>
          <w:bCs/>
          <w:sz w:val="24"/>
        </w:rPr>
        <w:t>）保守基金商业秘密，除《基金法》《基金合同》及其他有关规定另有规定外，在基金信息公开披露前予以保密，不得向他人泄露，但应监管机构、司法机关等有权机关的要求，或因审计、法律等外部专业顾问提供服务需要提供的情况除外；</w:t>
      </w:r>
    </w:p>
    <w:p w14:paraId="2F29BB97"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8</w:t>
      </w:r>
      <w:r w:rsidRPr="006E5D3E">
        <w:rPr>
          <w:rFonts w:hint="eastAsia"/>
          <w:bCs/>
          <w:sz w:val="24"/>
        </w:rPr>
        <w:t>）复核、审查基金管理人计算的基金资产净值、各类基金份额净值、基金份额申购、赎回价格；</w:t>
      </w:r>
    </w:p>
    <w:p w14:paraId="6F0E5F80"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9</w:t>
      </w:r>
      <w:r w:rsidRPr="006E5D3E">
        <w:rPr>
          <w:rFonts w:hint="eastAsia"/>
          <w:bCs/>
          <w:sz w:val="24"/>
        </w:rPr>
        <w:t>）办理与基金托管业务活动有关的信息披露事项；</w:t>
      </w:r>
    </w:p>
    <w:p w14:paraId="1572B4ED"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10</w:t>
      </w:r>
      <w:r w:rsidRPr="006E5D3E">
        <w:rPr>
          <w:rFonts w:hint="eastAsia"/>
          <w:bCs/>
          <w:sz w:val="24"/>
        </w:rPr>
        <w:t>）对基金财务会计报告、季度、中期和年度报告出具意见，说明基金管理人在各重要方面的运作是否严格按照《基金合同》的规定进行；如果基金管理人有未执行《基金合同》规定的行为，还应当说明基金托管人是否采取了适当的措施；</w:t>
      </w:r>
    </w:p>
    <w:p w14:paraId="6C93B2A6"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11</w:t>
      </w:r>
      <w:r w:rsidRPr="006E5D3E">
        <w:rPr>
          <w:rFonts w:hint="eastAsia"/>
          <w:bCs/>
          <w:sz w:val="24"/>
        </w:rPr>
        <w:t>）保存基金托管业务活动的记录、账册、报表和其他相关资料，保存期限不低于法律法规规定的最低期限；</w:t>
      </w:r>
    </w:p>
    <w:p w14:paraId="7939803D" w14:textId="77777777" w:rsidR="006E5D3E" w:rsidRPr="006E5D3E" w:rsidRDefault="006E5D3E" w:rsidP="006E5D3E">
      <w:pPr>
        <w:spacing w:line="360" w:lineRule="auto"/>
        <w:ind w:firstLineChars="200" w:firstLine="480"/>
        <w:rPr>
          <w:bCs/>
          <w:sz w:val="24"/>
        </w:rPr>
      </w:pPr>
      <w:r w:rsidRPr="006E5D3E">
        <w:rPr>
          <w:rFonts w:hint="eastAsia"/>
          <w:bCs/>
          <w:sz w:val="24"/>
        </w:rPr>
        <w:lastRenderedPageBreak/>
        <w:t>（</w:t>
      </w:r>
      <w:r w:rsidRPr="006E5D3E">
        <w:rPr>
          <w:rFonts w:hint="eastAsia"/>
          <w:bCs/>
          <w:sz w:val="24"/>
        </w:rPr>
        <w:t>12</w:t>
      </w:r>
      <w:r w:rsidRPr="006E5D3E">
        <w:rPr>
          <w:rFonts w:hint="eastAsia"/>
          <w:bCs/>
          <w:sz w:val="24"/>
        </w:rPr>
        <w:t>）从基金管理人或其委托的登记机构处接收基金份额持有人名册；</w:t>
      </w:r>
    </w:p>
    <w:p w14:paraId="2DF9A0C4"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13</w:t>
      </w:r>
      <w:r w:rsidRPr="006E5D3E">
        <w:rPr>
          <w:rFonts w:hint="eastAsia"/>
          <w:bCs/>
          <w:sz w:val="24"/>
        </w:rPr>
        <w:t>）按规定制作相关账册并与基金管理人核对；</w:t>
      </w:r>
    </w:p>
    <w:p w14:paraId="5C995BBD"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14</w:t>
      </w:r>
      <w:r w:rsidRPr="006E5D3E">
        <w:rPr>
          <w:rFonts w:hint="eastAsia"/>
          <w:bCs/>
          <w:sz w:val="24"/>
        </w:rPr>
        <w:t>）依据基金管理人的指令或有关规定向基金份额持有人支付基金收益和赎回款项；</w:t>
      </w:r>
    </w:p>
    <w:p w14:paraId="02614804"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15</w:t>
      </w:r>
      <w:r w:rsidRPr="006E5D3E">
        <w:rPr>
          <w:rFonts w:hint="eastAsia"/>
          <w:bCs/>
          <w:sz w:val="24"/>
        </w:rPr>
        <w:t>）依据《基金法》《基金合同》及其他有关规定，召集基金份额持有人大会或配合基金管理人、基金份额持有人依法召集基金份额持有人大会；</w:t>
      </w:r>
    </w:p>
    <w:p w14:paraId="69147992"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16</w:t>
      </w:r>
      <w:r w:rsidRPr="006E5D3E">
        <w:rPr>
          <w:rFonts w:hint="eastAsia"/>
          <w:bCs/>
          <w:sz w:val="24"/>
        </w:rPr>
        <w:t>）按照法律法规和《基金合同》的规定监督基金管理人的投资运作；</w:t>
      </w:r>
    </w:p>
    <w:p w14:paraId="5188D81E"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17</w:t>
      </w:r>
      <w:r w:rsidRPr="006E5D3E">
        <w:rPr>
          <w:rFonts w:hint="eastAsia"/>
          <w:bCs/>
          <w:sz w:val="24"/>
        </w:rPr>
        <w:t>）参加基金财产清算小组，参与基金财产的保管、清理、估价、变现和分配；</w:t>
      </w:r>
    </w:p>
    <w:p w14:paraId="09D7CDF8"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18</w:t>
      </w:r>
      <w:r w:rsidRPr="006E5D3E">
        <w:rPr>
          <w:rFonts w:hint="eastAsia"/>
          <w:bCs/>
          <w:sz w:val="24"/>
        </w:rPr>
        <w:t>）面临解散、依法被撤销或者被依法宣告破产时，及时报告中国证监会和银行监管机构，并通知基金管理人；</w:t>
      </w:r>
    </w:p>
    <w:p w14:paraId="3705591E"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19</w:t>
      </w:r>
      <w:r w:rsidRPr="006E5D3E">
        <w:rPr>
          <w:rFonts w:hint="eastAsia"/>
          <w:bCs/>
          <w:sz w:val="24"/>
        </w:rPr>
        <w:t>）因违反《基金合同》导致基金财产损失时，应承担赔偿责任，其赔偿责任不因其退任而免除；</w:t>
      </w:r>
    </w:p>
    <w:p w14:paraId="6338AC50"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20</w:t>
      </w:r>
      <w:r w:rsidRPr="006E5D3E">
        <w:rPr>
          <w:rFonts w:hint="eastAsia"/>
          <w:bCs/>
          <w:sz w:val="24"/>
        </w:rPr>
        <w:t>）按规定监督基金管理人按法律法规和《基金合同》规定履行自己的义务，基金管理人因违反《基金合同》造成基金财产损失时，应为基金份额持有人利益向基金管理人追偿；</w:t>
      </w:r>
    </w:p>
    <w:p w14:paraId="10375FCB"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21</w:t>
      </w:r>
      <w:r w:rsidRPr="006E5D3E">
        <w:rPr>
          <w:rFonts w:hint="eastAsia"/>
          <w:bCs/>
          <w:sz w:val="24"/>
        </w:rPr>
        <w:t>）执行生效的基金份额持有人大会的决议；</w:t>
      </w:r>
    </w:p>
    <w:p w14:paraId="43E73D65" w14:textId="3762A359" w:rsidR="00214768" w:rsidRPr="00214768"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22</w:t>
      </w:r>
      <w:r w:rsidRPr="006E5D3E">
        <w:rPr>
          <w:rFonts w:hint="eastAsia"/>
          <w:bCs/>
          <w:sz w:val="24"/>
        </w:rPr>
        <w:t>）法律法规及中国证监会规定的和《基金合同》约定的其他义务</w:t>
      </w:r>
      <w:r w:rsidR="00214768" w:rsidRPr="00214768">
        <w:rPr>
          <w:rFonts w:hint="eastAsia"/>
          <w:bCs/>
          <w:sz w:val="24"/>
        </w:rPr>
        <w:t>。</w:t>
      </w:r>
    </w:p>
    <w:p w14:paraId="192B1BAE" w14:textId="77777777" w:rsidR="00214768" w:rsidRPr="00214768" w:rsidRDefault="00214768" w:rsidP="00214768">
      <w:pPr>
        <w:spacing w:line="360" w:lineRule="auto"/>
        <w:ind w:firstLineChars="200" w:firstLine="480"/>
        <w:rPr>
          <w:bCs/>
          <w:sz w:val="24"/>
        </w:rPr>
      </w:pPr>
      <w:r w:rsidRPr="00214768">
        <w:rPr>
          <w:rFonts w:hint="eastAsia"/>
          <w:bCs/>
          <w:sz w:val="24"/>
        </w:rPr>
        <w:t>（三）基金份额持有人</w:t>
      </w:r>
    </w:p>
    <w:p w14:paraId="5D445846" w14:textId="77777777" w:rsidR="006E5D3E" w:rsidRPr="006E5D3E" w:rsidRDefault="006E5D3E" w:rsidP="006E5D3E">
      <w:pPr>
        <w:spacing w:line="360" w:lineRule="auto"/>
        <w:ind w:firstLineChars="200" w:firstLine="480"/>
        <w:rPr>
          <w:bCs/>
          <w:sz w:val="24"/>
        </w:rPr>
      </w:pPr>
      <w:r w:rsidRPr="006E5D3E">
        <w:rPr>
          <w:rFonts w:hint="eastAsia"/>
          <w:bCs/>
          <w:sz w:val="24"/>
        </w:rPr>
        <w:t>基金投资者持有本</w:t>
      </w:r>
      <w:proofErr w:type="gramStart"/>
      <w:r w:rsidRPr="006E5D3E">
        <w:rPr>
          <w:rFonts w:hint="eastAsia"/>
          <w:bCs/>
          <w:sz w:val="24"/>
        </w:rPr>
        <w:t>基金基金</w:t>
      </w:r>
      <w:proofErr w:type="gramEnd"/>
      <w:r w:rsidRPr="006E5D3E">
        <w:rPr>
          <w:rFonts w:hint="eastAsia"/>
          <w:bCs/>
          <w:sz w:val="24"/>
        </w:rPr>
        <w:t>份额的行为即视为对《基金合同》的承认和接受，基金投资者</w:t>
      </w:r>
      <w:proofErr w:type="gramStart"/>
      <w:r w:rsidRPr="006E5D3E">
        <w:rPr>
          <w:rFonts w:hint="eastAsia"/>
          <w:bCs/>
          <w:sz w:val="24"/>
        </w:rPr>
        <w:t>自依据</w:t>
      </w:r>
      <w:proofErr w:type="gramEnd"/>
      <w:r w:rsidRPr="006E5D3E">
        <w:rPr>
          <w:rFonts w:hint="eastAsia"/>
          <w:bCs/>
          <w:sz w:val="24"/>
        </w:rPr>
        <w:t>《基金合同》取得基金份额，即成为本基金份额持有人和《基金合同》的当事人，直至其不再持有本基金的基金份额。基金份额持有人作为《基金合同》当事人并不以在《基金合同》上书面签章或签字为必要条件。</w:t>
      </w:r>
    </w:p>
    <w:p w14:paraId="21FB600E" w14:textId="77777777" w:rsidR="006E5D3E" w:rsidRPr="006E5D3E" w:rsidRDefault="006E5D3E" w:rsidP="006E5D3E">
      <w:pPr>
        <w:spacing w:line="360" w:lineRule="auto"/>
        <w:ind w:firstLineChars="200" w:firstLine="480"/>
        <w:rPr>
          <w:bCs/>
          <w:sz w:val="24"/>
        </w:rPr>
      </w:pPr>
      <w:r w:rsidRPr="006E5D3E">
        <w:rPr>
          <w:rFonts w:hint="eastAsia"/>
          <w:bCs/>
          <w:sz w:val="24"/>
        </w:rPr>
        <w:t>同一类别的每份基金份额具有同等的合法权益。本基金</w:t>
      </w:r>
      <w:r w:rsidRPr="006E5D3E">
        <w:rPr>
          <w:rFonts w:hint="eastAsia"/>
          <w:bCs/>
          <w:sz w:val="24"/>
        </w:rPr>
        <w:t>A</w:t>
      </w:r>
      <w:r w:rsidRPr="006E5D3E">
        <w:rPr>
          <w:rFonts w:hint="eastAsia"/>
          <w:bCs/>
          <w:sz w:val="24"/>
        </w:rPr>
        <w:t>类基金份额与</w:t>
      </w:r>
      <w:r w:rsidRPr="006E5D3E">
        <w:rPr>
          <w:rFonts w:hint="eastAsia"/>
          <w:bCs/>
          <w:sz w:val="24"/>
        </w:rPr>
        <w:t>C</w:t>
      </w:r>
      <w:r w:rsidRPr="006E5D3E">
        <w:rPr>
          <w:rFonts w:hint="eastAsia"/>
          <w:bCs/>
          <w:sz w:val="24"/>
        </w:rPr>
        <w:t>类基金份额由于基金份额净值的不同，基金收益分配的金额以及参与清算后的剩余基金财产分配的数量将可能有所不同。</w:t>
      </w:r>
    </w:p>
    <w:p w14:paraId="43A0BEC5" w14:textId="77777777" w:rsidR="006E5D3E" w:rsidRPr="006E5D3E" w:rsidRDefault="006E5D3E" w:rsidP="006E5D3E">
      <w:pPr>
        <w:spacing w:line="360" w:lineRule="auto"/>
        <w:ind w:firstLineChars="200" w:firstLine="480"/>
        <w:rPr>
          <w:bCs/>
          <w:sz w:val="24"/>
        </w:rPr>
      </w:pPr>
      <w:r w:rsidRPr="006E5D3E">
        <w:rPr>
          <w:rFonts w:hint="eastAsia"/>
          <w:bCs/>
          <w:sz w:val="24"/>
        </w:rPr>
        <w:t>1</w:t>
      </w:r>
      <w:r w:rsidRPr="006E5D3E">
        <w:rPr>
          <w:rFonts w:hint="eastAsia"/>
          <w:bCs/>
          <w:sz w:val="24"/>
        </w:rPr>
        <w:t>、根据《基金法》《运作办法》及其他有关规定，基金份额持有人的权利包括但不限于：</w:t>
      </w:r>
    </w:p>
    <w:p w14:paraId="08C36290"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1</w:t>
      </w:r>
      <w:r w:rsidRPr="006E5D3E">
        <w:rPr>
          <w:rFonts w:hint="eastAsia"/>
          <w:bCs/>
          <w:sz w:val="24"/>
        </w:rPr>
        <w:t>）分享基金财产收益；</w:t>
      </w:r>
    </w:p>
    <w:p w14:paraId="4AA8DD5E"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2</w:t>
      </w:r>
      <w:r w:rsidRPr="006E5D3E">
        <w:rPr>
          <w:rFonts w:hint="eastAsia"/>
          <w:bCs/>
          <w:sz w:val="24"/>
        </w:rPr>
        <w:t>）参与分配清算后的剩余基金财产；</w:t>
      </w:r>
    </w:p>
    <w:p w14:paraId="4B413BAF"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3</w:t>
      </w:r>
      <w:r w:rsidRPr="006E5D3E">
        <w:rPr>
          <w:rFonts w:hint="eastAsia"/>
          <w:bCs/>
          <w:sz w:val="24"/>
        </w:rPr>
        <w:t>）依法转让或者申请赎回其持有的基金份额；</w:t>
      </w:r>
    </w:p>
    <w:p w14:paraId="209B8EEE"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4</w:t>
      </w:r>
      <w:r w:rsidRPr="006E5D3E">
        <w:rPr>
          <w:rFonts w:hint="eastAsia"/>
          <w:bCs/>
          <w:sz w:val="24"/>
        </w:rPr>
        <w:t>）按照规定要求召开基金份额持有人大会或者召集基金份额持有人大会；</w:t>
      </w:r>
    </w:p>
    <w:p w14:paraId="0AC6F896"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5</w:t>
      </w:r>
      <w:r w:rsidRPr="006E5D3E">
        <w:rPr>
          <w:rFonts w:hint="eastAsia"/>
          <w:bCs/>
          <w:sz w:val="24"/>
        </w:rPr>
        <w:t>）出席或者委派代表出席基金份额持有人大会，对基金份额持有人大会审议事项行使</w:t>
      </w:r>
      <w:r w:rsidRPr="006E5D3E">
        <w:rPr>
          <w:rFonts w:hint="eastAsia"/>
          <w:bCs/>
          <w:sz w:val="24"/>
        </w:rPr>
        <w:lastRenderedPageBreak/>
        <w:t>表决权；</w:t>
      </w:r>
    </w:p>
    <w:p w14:paraId="0E3B47D8"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6</w:t>
      </w:r>
      <w:r w:rsidRPr="006E5D3E">
        <w:rPr>
          <w:rFonts w:hint="eastAsia"/>
          <w:bCs/>
          <w:sz w:val="24"/>
        </w:rPr>
        <w:t>）按照目标</w:t>
      </w:r>
      <w:r w:rsidRPr="006E5D3E">
        <w:rPr>
          <w:rFonts w:hint="eastAsia"/>
          <w:bCs/>
          <w:sz w:val="24"/>
        </w:rPr>
        <w:t>ETF</w:t>
      </w:r>
      <w:r w:rsidRPr="006E5D3E">
        <w:rPr>
          <w:rFonts w:hint="eastAsia"/>
          <w:bCs/>
          <w:sz w:val="24"/>
        </w:rPr>
        <w:t>基金合同的约定出席或者委派代表出席目标</w:t>
      </w:r>
      <w:r w:rsidRPr="006E5D3E">
        <w:rPr>
          <w:rFonts w:hint="eastAsia"/>
          <w:bCs/>
          <w:sz w:val="24"/>
        </w:rPr>
        <w:t>ETF</w:t>
      </w:r>
      <w:r w:rsidRPr="006E5D3E">
        <w:rPr>
          <w:rFonts w:hint="eastAsia"/>
          <w:bCs/>
          <w:sz w:val="24"/>
        </w:rPr>
        <w:t>基金份额持有人大会并对目标</w:t>
      </w:r>
      <w:r w:rsidRPr="006E5D3E">
        <w:rPr>
          <w:rFonts w:hint="eastAsia"/>
          <w:bCs/>
          <w:sz w:val="24"/>
        </w:rPr>
        <w:t>ETF</w:t>
      </w:r>
      <w:r w:rsidRPr="006E5D3E">
        <w:rPr>
          <w:rFonts w:hint="eastAsia"/>
          <w:bCs/>
          <w:sz w:val="24"/>
        </w:rPr>
        <w:t>基金份额持有人大会审议事项行使表决权；</w:t>
      </w:r>
    </w:p>
    <w:p w14:paraId="133FE989"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7</w:t>
      </w:r>
      <w:r w:rsidRPr="006E5D3E">
        <w:rPr>
          <w:rFonts w:hint="eastAsia"/>
          <w:bCs/>
          <w:sz w:val="24"/>
        </w:rPr>
        <w:t>）查阅或者复制公开披露的基金信息资料；</w:t>
      </w:r>
    </w:p>
    <w:p w14:paraId="15EEEBDD"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8</w:t>
      </w:r>
      <w:r w:rsidRPr="006E5D3E">
        <w:rPr>
          <w:rFonts w:hint="eastAsia"/>
          <w:bCs/>
          <w:sz w:val="24"/>
        </w:rPr>
        <w:t>）监督基金管理人的投资运作；</w:t>
      </w:r>
    </w:p>
    <w:p w14:paraId="09DB2E84"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9</w:t>
      </w:r>
      <w:r w:rsidRPr="006E5D3E">
        <w:rPr>
          <w:rFonts w:hint="eastAsia"/>
          <w:bCs/>
          <w:sz w:val="24"/>
        </w:rPr>
        <w:t>）对基金管理人、基金托管人、基金服务机构损害其合法权益的行为依法提起诉讼或仲裁；</w:t>
      </w:r>
    </w:p>
    <w:p w14:paraId="38943E64"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10</w:t>
      </w:r>
      <w:r w:rsidRPr="006E5D3E">
        <w:rPr>
          <w:rFonts w:hint="eastAsia"/>
          <w:bCs/>
          <w:sz w:val="24"/>
        </w:rPr>
        <w:t>）法律法规及中国证监会规定的和《基金合同》约定的其他权利。</w:t>
      </w:r>
    </w:p>
    <w:p w14:paraId="2A2A6443" w14:textId="77777777" w:rsidR="006E5D3E" w:rsidRPr="006E5D3E" w:rsidRDefault="006E5D3E" w:rsidP="006E5D3E">
      <w:pPr>
        <w:spacing w:line="360" w:lineRule="auto"/>
        <w:ind w:firstLineChars="200" w:firstLine="480"/>
        <w:rPr>
          <w:bCs/>
          <w:sz w:val="24"/>
        </w:rPr>
      </w:pPr>
      <w:r w:rsidRPr="006E5D3E">
        <w:rPr>
          <w:rFonts w:hint="eastAsia"/>
          <w:bCs/>
          <w:sz w:val="24"/>
        </w:rPr>
        <w:t>2</w:t>
      </w:r>
      <w:r w:rsidRPr="006E5D3E">
        <w:rPr>
          <w:rFonts w:hint="eastAsia"/>
          <w:bCs/>
          <w:sz w:val="24"/>
        </w:rPr>
        <w:t>、根据《基金法》《运作办法》及其他有关规定，基金份额持有人的义务包括但不限于：</w:t>
      </w:r>
    </w:p>
    <w:p w14:paraId="37552154"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1</w:t>
      </w:r>
      <w:r w:rsidRPr="006E5D3E">
        <w:rPr>
          <w:rFonts w:hint="eastAsia"/>
          <w:bCs/>
          <w:sz w:val="24"/>
        </w:rPr>
        <w:t>）认真阅读并遵守《基金合同》、招募说明书等信息披露文件；</w:t>
      </w:r>
    </w:p>
    <w:p w14:paraId="57EC55D3"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2</w:t>
      </w:r>
      <w:r w:rsidRPr="006E5D3E">
        <w:rPr>
          <w:rFonts w:hint="eastAsia"/>
          <w:bCs/>
          <w:sz w:val="24"/>
        </w:rPr>
        <w:t>）了解所投资基金产品，了解自身风险承受能力，自主判断基金的投资价值，自主做出投资决策，自行承担投资风险；</w:t>
      </w:r>
    </w:p>
    <w:p w14:paraId="20A57657"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3</w:t>
      </w:r>
      <w:r w:rsidRPr="006E5D3E">
        <w:rPr>
          <w:rFonts w:hint="eastAsia"/>
          <w:bCs/>
          <w:sz w:val="24"/>
        </w:rPr>
        <w:t>）关注基金信息披露，及时行使权利和履行义务；</w:t>
      </w:r>
    </w:p>
    <w:p w14:paraId="06B9B6A9"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4</w:t>
      </w:r>
      <w:r w:rsidRPr="006E5D3E">
        <w:rPr>
          <w:rFonts w:hint="eastAsia"/>
          <w:bCs/>
          <w:sz w:val="24"/>
        </w:rPr>
        <w:t>）交纳基金认购、申购款项及法律法规和《基金合同》所规定的费用；</w:t>
      </w:r>
    </w:p>
    <w:p w14:paraId="1DA116B6"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5</w:t>
      </w:r>
      <w:r w:rsidRPr="006E5D3E">
        <w:rPr>
          <w:rFonts w:hint="eastAsia"/>
          <w:bCs/>
          <w:sz w:val="24"/>
        </w:rPr>
        <w:t>）在其持有的基金份额范围内，承担基金亏损或者《基金合同》终止的有限责任；</w:t>
      </w:r>
    </w:p>
    <w:p w14:paraId="47F10920"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6</w:t>
      </w:r>
      <w:r w:rsidRPr="006E5D3E">
        <w:rPr>
          <w:rFonts w:hint="eastAsia"/>
          <w:bCs/>
          <w:sz w:val="24"/>
        </w:rPr>
        <w:t>）不从事任何有损基金及其他《基金合同》当事人合法权益的活动；</w:t>
      </w:r>
    </w:p>
    <w:p w14:paraId="04F7F5A2"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7</w:t>
      </w:r>
      <w:r w:rsidRPr="006E5D3E">
        <w:rPr>
          <w:rFonts w:hint="eastAsia"/>
          <w:bCs/>
          <w:sz w:val="24"/>
        </w:rPr>
        <w:t>）执行生效的基金份额持有人大会的决议；</w:t>
      </w:r>
    </w:p>
    <w:p w14:paraId="3796F5A2" w14:textId="77777777" w:rsidR="006E5D3E" w:rsidRPr="006E5D3E"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8</w:t>
      </w:r>
      <w:r w:rsidRPr="006E5D3E">
        <w:rPr>
          <w:rFonts w:hint="eastAsia"/>
          <w:bCs/>
          <w:sz w:val="24"/>
        </w:rPr>
        <w:t>）返还在基金交易过程中因任何原因获得的不当得利；</w:t>
      </w:r>
    </w:p>
    <w:p w14:paraId="7555467E" w14:textId="355A2104" w:rsidR="002E16FD" w:rsidRDefault="006E5D3E" w:rsidP="006E5D3E">
      <w:pPr>
        <w:spacing w:line="360" w:lineRule="auto"/>
        <w:ind w:firstLineChars="200" w:firstLine="480"/>
        <w:rPr>
          <w:bCs/>
          <w:sz w:val="24"/>
        </w:rPr>
      </w:pPr>
      <w:r w:rsidRPr="006E5D3E">
        <w:rPr>
          <w:rFonts w:hint="eastAsia"/>
          <w:bCs/>
          <w:sz w:val="24"/>
        </w:rPr>
        <w:t>（</w:t>
      </w:r>
      <w:r w:rsidRPr="006E5D3E">
        <w:rPr>
          <w:rFonts w:hint="eastAsia"/>
          <w:bCs/>
          <w:sz w:val="24"/>
        </w:rPr>
        <w:t>9</w:t>
      </w:r>
      <w:r w:rsidRPr="006E5D3E">
        <w:rPr>
          <w:rFonts w:hint="eastAsia"/>
          <w:bCs/>
          <w:sz w:val="24"/>
        </w:rPr>
        <w:t>）法律法规及中国证监会规定的和《基金合同》约定的其他义务</w:t>
      </w:r>
      <w:r w:rsidR="00214768" w:rsidRPr="00214768">
        <w:rPr>
          <w:rFonts w:hint="eastAsia"/>
          <w:bCs/>
          <w:sz w:val="24"/>
        </w:rPr>
        <w:t>。</w:t>
      </w:r>
    </w:p>
    <w:p w14:paraId="47638C01" w14:textId="77777777" w:rsidR="00214768" w:rsidRPr="002E16FD" w:rsidRDefault="00214768" w:rsidP="00214768">
      <w:pPr>
        <w:spacing w:line="360" w:lineRule="auto"/>
        <w:ind w:firstLineChars="200" w:firstLine="480"/>
        <w:rPr>
          <w:bCs/>
          <w:sz w:val="24"/>
        </w:rPr>
      </w:pPr>
    </w:p>
    <w:p w14:paraId="50E83E05" w14:textId="77777777" w:rsidR="00804204" w:rsidRDefault="00804204">
      <w:pPr>
        <w:numPr>
          <w:ilvl w:val="0"/>
          <w:numId w:val="6"/>
        </w:numPr>
        <w:spacing w:line="360" w:lineRule="auto"/>
        <w:rPr>
          <w:b/>
          <w:bCs/>
          <w:sz w:val="24"/>
        </w:rPr>
      </w:pPr>
      <w:r>
        <w:rPr>
          <w:b/>
          <w:bCs/>
          <w:sz w:val="24"/>
        </w:rPr>
        <w:t>基金份额持有人大会召集、议事及表决的程序和规则</w:t>
      </w:r>
    </w:p>
    <w:p w14:paraId="47E9D22A" w14:textId="77777777" w:rsidR="00854CC2" w:rsidRPr="00854CC2" w:rsidRDefault="00854CC2" w:rsidP="00854CC2">
      <w:pPr>
        <w:autoSpaceDE w:val="0"/>
        <w:autoSpaceDN w:val="0"/>
        <w:adjustRightInd w:val="0"/>
        <w:spacing w:line="360" w:lineRule="auto"/>
        <w:ind w:firstLineChars="200" w:firstLine="480"/>
        <w:jc w:val="left"/>
        <w:rPr>
          <w:bCs/>
          <w:sz w:val="24"/>
        </w:rPr>
      </w:pPr>
      <w:r w:rsidRPr="00854CC2">
        <w:rPr>
          <w:rFonts w:hint="eastAsia"/>
          <w:bCs/>
          <w:sz w:val="24"/>
        </w:rPr>
        <w:t>基金份额持有人大会由基金份额持有人组成，基金份额持有人的合法授权代表有权代表基金份额持有人出席会议并表决。基金份额持有人持有的每一基金份额拥有平等的投票权。</w:t>
      </w:r>
    </w:p>
    <w:p w14:paraId="70306341" w14:textId="77777777" w:rsidR="00854CC2" w:rsidRPr="00854CC2" w:rsidRDefault="00854CC2" w:rsidP="00854CC2">
      <w:pPr>
        <w:autoSpaceDE w:val="0"/>
        <w:autoSpaceDN w:val="0"/>
        <w:adjustRightInd w:val="0"/>
        <w:spacing w:line="360" w:lineRule="auto"/>
        <w:ind w:firstLineChars="200" w:firstLine="480"/>
        <w:jc w:val="left"/>
        <w:rPr>
          <w:bCs/>
          <w:sz w:val="24"/>
        </w:rPr>
      </w:pPr>
      <w:r w:rsidRPr="00854CC2">
        <w:rPr>
          <w:rFonts w:hint="eastAsia"/>
          <w:bCs/>
          <w:sz w:val="24"/>
        </w:rPr>
        <w:t>本基金的基金份额持有人大会不设立日常机构。</w:t>
      </w:r>
    </w:p>
    <w:p w14:paraId="0B5CB831" w14:textId="77777777" w:rsidR="00854CC2" w:rsidRPr="00854CC2" w:rsidRDefault="00854CC2" w:rsidP="00854CC2">
      <w:pPr>
        <w:autoSpaceDE w:val="0"/>
        <w:autoSpaceDN w:val="0"/>
        <w:adjustRightInd w:val="0"/>
        <w:spacing w:line="360" w:lineRule="auto"/>
        <w:ind w:firstLineChars="200" w:firstLine="480"/>
        <w:jc w:val="left"/>
        <w:rPr>
          <w:bCs/>
          <w:sz w:val="24"/>
        </w:rPr>
      </w:pPr>
      <w:proofErr w:type="gramStart"/>
      <w:r w:rsidRPr="00854CC2">
        <w:rPr>
          <w:rFonts w:hint="eastAsia"/>
          <w:bCs/>
          <w:sz w:val="24"/>
        </w:rPr>
        <w:t>鉴于本</w:t>
      </w:r>
      <w:proofErr w:type="gramEnd"/>
      <w:r w:rsidRPr="00854CC2">
        <w:rPr>
          <w:rFonts w:hint="eastAsia"/>
          <w:bCs/>
          <w:sz w:val="24"/>
        </w:rPr>
        <w:t>基金是目标</w:t>
      </w:r>
      <w:r w:rsidRPr="00854CC2">
        <w:rPr>
          <w:rFonts w:hint="eastAsia"/>
          <w:bCs/>
          <w:sz w:val="24"/>
        </w:rPr>
        <w:t>ETF</w:t>
      </w:r>
      <w:r w:rsidRPr="00854CC2">
        <w:rPr>
          <w:rFonts w:hint="eastAsia"/>
          <w:bCs/>
          <w:sz w:val="24"/>
        </w:rPr>
        <w:t>的联接基金，本基金与目标</w:t>
      </w:r>
      <w:r w:rsidRPr="00854CC2">
        <w:rPr>
          <w:rFonts w:hint="eastAsia"/>
          <w:bCs/>
          <w:sz w:val="24"/>
        </w:rPr>
        <w:t>ETF</w:t>
      </w:r>
      <w:r w:rsidRPr="00854CC2">
        <w:rPr>
          <w:rFonts w:hint="eastAsia"/>
          <w:bCs/>
          <w:sz w:val="24"/>
        </w:rPr>
        <w:t>之间在基金份额持有人大会方面存在一定的联系，本基金的基金份额持有人可以凭所持有的本基金份额出席或者委派代表出席目标</w:t>
      </w:r>
      <w:r w:rsidRPr="00854CC2">
        <w:rPr>
          <w:rFonts w:hint="eastAsia"/>
          <w:bCs/>
          <w:sz w:val="24"/>
        </w:rPr>
        <w:t xml:space="preserve">ETF </w:t>
      </w:r>
      <w:r w:rsidRPr="00854CC2">
        <w:rPr>
          <w:rFonts w:hint="eastAsia"/>
          <w:bCs/>
          <w:sz w:val="24"/>
        </w:rPr>
        <w:t>的基金份额持有人大会并参与表决，其持有的享有表决权的基金份额数和表决票数为：在目标</w:t>
      </w:r>
      <w:r w:rsidRPr="00854CC2">
        <w:rPr>
          <w:rFonts w:hint="eastAsia"/>
          <w:bCs/>
          <w:sz w:val="24"/>
        </w:rPr>
        <w:t>ETF</w:t>
      </w:r>
      <w:r w:rsidRPr="00854CC2">
        <w:rPr>
          <w:rFonts w:hint="eastAsia"/>
          <w:bCs/>
          <w:sz w:val="24"/>
        </w:rPr>
        <w:t>基金份额持有人大会的权益登记日，本基金持有目标</w:t>
      </w:r>
      <w:r w:rsidRPr="00854CC2">
        <w:rPr>
          <w:rFonts w:hint="eastAsia"/>
          <w:bCs/>
          <w:sz w:val="24"/>
        </w:rPr>
        <w:t>ETF</w:t>
      </w:r>
      <w:r w:rsidRPr="00854CC2">
        <w:rPr>
          <w:rFonts w:hint="eastAsia"/>
          <w:bCs/>
          <w:sz w:val="24"/>
        </w:rPr>
        <w:t>份额的总数乘以该基金份额持有人所持有的本基金份额占本基金总份额的比例。计算结果按照四舍五入的</w:t>
      </w:r>
      <w:r w:rsidRPr="00854CC2">
        <w:rPr>
          <w:rFonts w:hint="eastAsia"/>
          <w:bCs/>
          <w:sz w:val="24"/>
        </w:rPr>
        <w:lastRenderedPageBreak/>
        <w:t>方法，保留到整数位。</w:t>
      </w:r>
    </w:p>
    <w:p w14:paraId="7F12E1C6" w14:textId="77777777" w:rsidR="00854CC2" w:rsidRPr="00854CC2" w:rsidRDefault="00854CC2" w:rsidP="00854CC2">
      <w:pPr>
        <w:autoSpaceDE w:val="0"/>
        <w:autoSpaceDN w:val="0"/>
        <w:adjustRightInd w:val="0"/>
        <w:spacing w:line="360" w:lineRule="auto"/>
        <w:ind w:firstLineChars="200" w:firstLine="480"/>
        <w:jc w:val="left"/>
        <w:rPr>
          <w:bCs/>
          <w:sz w:val="24"/>
        </w:rPr>
      </w:pPr>
      <w:r w:rsidRPr="00854CC2">
        <w:rPr>
          <w:rFonts w:hint="eastAsia"/>
          <w:bCs/>
          <w:sz w:val="24"/>
        </w:rPr>
        <w:t>本基金的基金管理人不应以本基金的名义代表本基金的全体基金份额持有人以目标</w:t>
      </w:r>
      <w:r w:rsidRPr="00854CC2">
        <w:rPr>
          <w:rFonts w:hint="eastAsia"/>
          <w:bCs/>
          <w:sz w:val="24"/>
        </w:rPr>
        <w:t>ETF</w:t>
      </w:r>
      <w:r w:rsidRPr="00854CC2">
        <w:rPr>
          <w:rFonts w:hint="eastAsia"/>
          <w:bCs/>
          <w:sz w:val="24"/>
        </w:rPr>
        <w:t>的基金份额持有人的身份行使表决权，但可接受本基金的</w:t>
      </w:r>
      <w:proofErr w:type="gramStart"/>
      <w:r w:rsidRPr="00854CC2">
        <w:rPr>
          <w:rFonts w:hint="eastAsia"/>
          <w:bCs/>
          <w:sz w:val="24"/>
        </w:rPr>
        <w:t>特定基金</w:t>
      </w:r>
      <w:proofErr w:type="gramEnd"/>
      <w:r w:rsidRPr="00854CC2">
        <w:rPr>
          <w:rFonts w:hint="eastAsia"/>
          <w:bCs/>
          <w:sz w:val="24"/>
        </w:rPr>
        <w:t>份额持有人的委托以本基金的基金份额持有人代理人的身份出席目标</w:t>
      </w:r>
      <w:r w:rsidRPr="00854CC2">
        <w:rPr>
          <w:rFonts w:hint="eastAsia"/>
          <w:bCs/>
          <w:sz w:val="24"/>
        </w:rPr>
        <w:t xml:space="preserve">ETF </w:t>
      </w:r>
      <w:r w:rsidRPr="00854CC2">
        <w:rPr>
          <w:rFonts w:hint="eastAsia"/>
          <w:bCs/>
          <w:sz w:val="24"/>
        </w:rPr>
        <w:t>的基金份额持有人大会并参与表决。</w:t>
      </w:r>
    </w:p>
    <w:p w14:paraId="3EFE6DDE" w14:textId="126C6F0E" w:rsidR="00214768" w:rsidRPr="007C5A7B" w:rsidRDefault="00854CC2" w:rsidP="00854CC2">
      <w:pPr>
        <w:autoSpaceDE w:val="0"/>
        <w:autoSpaceDN w:val="0"/>
        <w:adjustRightInd w:val="0"/>
        <w:spacing w:line="360" w:lineRule="auto"/>
        <w:ind w:firstLineChars="200" w:firstLine="480"/>
        <w:jc w:val="left"/>
        <w:rPr>
          <w:bCs/>
          <w:sz w:val="24"/>
        </w:rPr>
      </w:pPr>
      <w:r w:rsidRPr="00854CC2">
        <w:rPr>
          <w:rFonts w:hint="eastAsia"/>
          <w:bCs/>
          <w:sz w:val="24"/>
        </w:rPr>
        <w:t>本基金的基金管理人代表本基金的基金份额持有人提议召开或召集目标</w:t>
      </w:r>
      <w:r w:rsidRPr="00854CC2">
        <w:rPr>
          <w:rFonts w:hint="eastAsia"/>
          <w:bCs/>
          <w:sz w:val="24"/>
        </w:rPr>
        <w:t>ETF</w:t>
      </w:r>
      <w:r w:rsidRPr="00854CC2">
        <w:rPr>
          <w:rFonts w:hint="eastAsia"/>
          <w:bCs/>
          <w:sz w:val="24"/>
        </w:rPr>
        <w:t>基金份额持有人大会的，须先遵照本基金《基金合同》的约定召开本基金的基金份额持有人大会。本基金的基金份额持有人大会决定提议召开或召集目标</w:t>
      </w:r>
      <w:r w:rsidRPr="00854CC2">
        <w:rPr>
          <w:rFonts w:hint="eastAsia"/>
          <w:bCs/>
          <w:sz w:val="24"/>
        </w:rPr>
        <w:t xml:space="preserve">ETF </w:t>
      </w:r>
      <w:r w:rsidRPr="00854CC2">
        <w:rPr>
          <w:rFonts w:hint="eastAsia"/>
          <w:bCs/>
          <w:sz w:val="24"/>
        </w:rPr>
        <w:t>基金份额持有人大会的，由本</w:t>
      </w:r>
      <w:proofErr w:type="gramStart"/>
      <w:r w:rsidRPr="00854CC2">
        <w:rPr>
          <w:rFonts w:hint="eastAsia"/>
          <w:bCs/>
          <w:sz w:val="24"/>
        </w:rPr>
        <w:t>基金基金</w:t>
      </w:r>
      <w:proofErr w:type="gramEnd"/>
      <w:r w:rsidRPr="00854CC2">
        <w:rPr>
          <w:rFonts w:hint="eastAsia"/>
          <w:bCs/>
          <w:sz w:val="24"/>
        </w:rPr>
        <w:t>管理人代表本基金的基金份额持有人提议召开或召集目标</w:t>
      </w:r>
      <w:r w:rsidRPr="00854CC2">
        <w:rPr>
          <w:rFonts w:hint="eastAsia"/>
          <w:bCs/>
          <w:sz w:val="24"/>
        </w:rPr>
        <w:t>ETF</w:t>
      </w:r>
      <w:r w:rsidRPr="00854CC2">
        <w:rPr>
          <w:rFonts w:hint="eastAsia"/>
          <w:bCs/>
          <w:sz w:val="24"/>
        </w:rPr>
        <w:t>基金份额持有人大会</w:t>
      </w:r>
      <w:r w:rsidR="00214768" w:rsidRPr="007C5A7B">
        <w:rPr>
          <w:rFonts w:hint="eastAsia"/>
          <w:bCs/>
          <w:sz w:val="24"/>
        </w:rPr>
        <w:t>。</w:t>
      </w:r>
    </w:p>
    <w:p w14:paraId="41C9A14F" w14:textId="77777777" w:rsidR="00214768" w:rsidRPr="007C5A7B" w:rsidRDefault="00214768" w:rsidP="00214768">
      <w:pPr>
        <w:autoSpaceDE w:val="0"/>
        <w:autoSpaceDN w:val="0"/>
        <w:adjustRightInd w:val="0"/>
        <w:spacing w:line="360" w:lineRule="auto"/>
        <w:ind w:firstLineChars="200" w:firstLine="480"/>
        <w:jc w:val="left"/>
        <w:rPr>
          <w:bCs/>
          <w:sz w:val="24"/>
        </w:rPr>
      </w:pPr>
      <w:r>
        <w:rPr>
          <w:rFonts w:hint="eastAsia"/>
          <w:bCs/>
          <w:sz w:val="24"/>
        </w:rPr>
        <w:t>（一）</w:t>
      </w:r>
      <w:r w:rsidRPr="007C5A7B">
        <w:rPr>
          <w:rFonts w:hint="eastAsia"/>
          <w:bCs/>
          <w:sz w:val="24"/>
        </w:rPr>
        <w:t>召开事由</w:t>
      </w:r>
    </w:p>
    <w:p w14:paraId="3D118DD6" w14:textId="77777777" w:rsidR="007D6482" w:rsidRPr="007D6482" w:rsidRDefault="00214768" w:rsidP="007D6482">
      <w:pPr>
        <w:autoSpaceDE w:val="0"/>
        <w:autoSpaceDN w:val="0"/>
        <w:adjustRightInd w:val="0"/>
        <w:spacing w:line="360" w:lineRule="auto"/>
        <w:ind w:firstLineChars="200" w:firstLine="480"/>
        <w:jc w:val="left"/>
        <w:rPr>
          <w:bCs/>
          <w:sz w:val="24"/>
        </w:rPr>
      </w:pPr>
      <w:r w:rsidRPr="007C5A7B">
        <w:rPr>
          <w:rFonts w:hint="eastAsia"/>
          <w:bCs/>
          <w:sz w:val="24"/>
        </w:rPr>
        <w:t>1</w:t>
      </w:r>
      <w:r w:rsidR="007D6482" w:rsidRPr="007D6482">
        <w:rPr>
          <w:rFonts w:hint="eastAsia"/>
          <w:bCs/>
          <w:sz w:val="24"/>
        </w:rPr>
        <w:t>、除法律法规、《基金合同》或中国证监会另有规定外，当出现或需要决定下列事由之一的，应当召开基金份额持有人大会：</w:t>
      </w:r>
    </w:p>
    <w:p w14:paraId="657B1D9C"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1</w:t>
      </w:r>
      <w:r w:rsidRPr="007D6482">
        <w:rPr>
          <w:rFonts w:hint="eastAsia"/>
          <w:bCs/>
          <w:sz w:val="24"/>
        </w:rPr>
        <w:t>）终止《基金合同》，《基金合同》另有约定的除外；</w:t>
      </w:r>
    </w:p>
    <w:p w14:paraId="3F2BE5D4"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2</w:t>
      </w:r>
      <w:r w:rsidRPr="007D6482">
        <w:rPr>
          <w:rFonts w:hint="eastAsia"/>
          <w:bCs/>
          <w:sz w:val="24"/>
        </w:rPr>
        <w:t>）更换基金管理人；</w:t>
      </w:r>
    </w:p>
    <w:p w14:paraId="121CCF09"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3</w:t>
      </w:r>
      <w:r w:rsidRPr="007D6482">
        <w:rPr>
          <w:rFonts w:hint="eastAsia"/>
          <w:bCs/>
          <w:sz w:val="24"/>
        </w:rPr>
        <w:t>）更换基金托管人；</w:t>
      </w:r>
    </w:p>
    <w:p w14:paraId="763F37A6"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4</w:t>
      </w:r>
      <w:r w:rsidRPr="007D6482">
        <w:rPr>
          <w:rFonts w:hint="eastAsia"/>
          <w:bCs/>
          <w:sz w:val="24"/>
        </w:rPr>
        <w:t>）转换基金运作方式；</w:t>
      </w:r>
    </w:p>
    <w:p w14:paraId="7246E206"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5</w:t>
      </w:r>
      <w:r w:rsidRPr="007D6482">
        <w:rPr>
          <w:rFonts w:hint="eastAsia"/>
          <w:bCs/>
          <w:sz w:val="24"/>
        </w:rPr>
        <w:t>）调整基金管理人、基金托管人的报酬标准或提高销售服务费率，但法律法规要求调整该等报酬标准或提高销售服务费率的除外；</w:t>
      </w:r>
    </w:p>
    <w:p w14:paraId="2459F0CD"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6</w:t>
      </w:r>
      <w:r w:rsidRPr="007D6482">
        <w:rPr>
          <w:rFonts w:hint="eastAsia"/>
          <w:bCs/>
          <w:sz w:val="24"/>
        </w:rPr>
        <w:t>）变更基金类别；</w:t>
      </w:r>
    </w:p>
    <w:p w14:paraId="29779C40"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7</w:t>
      </w:r>
      <w:r w:rsidRPr="007D6482">
        <w:rPr>
          <w:rFonts w:hint="eastAsia"/>
          <w:bCs/>
          <w:sz w:val="24"/>
        </w:rPr>
        <w:t>）本基金与其他基金的合并；</w:t>
      </w:r>
    </w:p>
    <w:p w14:paraId="6CB20A6E"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8</w:t>
      </w:r>
      <w:r w:rsidRPr="007D6482">
        <w:rPr>
          <w:rFonts w:hint="eastAsia"/>
          <w:bCs/>
          <w:sz w:val="24"/>
        </w:rPr>
        <w:t>）变更基金投资目标、范围或策略，但由于目标</w:t>
      </w:r>
      <w:r w:rsidRPr="007D6482">
        <w:rPr>
          <w:rFonts w:hint="eastAsia"/>
          <w:bCs/>
          <w:sz w:val="24"/>
        </w:rPr>
        <w:t>ETF</w:t>
      </w:r>
      <w:r w:rsidRPr="007D6482">
        <w:rPr>
          <w:rFonts w:hint="eastAsia"/>
          <w:bCs/>
          <w:sz w:val="24"/>
        </w:rPr>
        <w:t>交易方式变更、终止上市或目标</w:t>
      </w:r>
      <w:r w:rsidRPr="007D6482">
        <w:rPr>
          <w:rFonts w:hint="eastAsia"/>
          <w:bCs/>
          <w:sz w:val="24"/>
        </w:rPr>
        <w:t>ETF</w:t>
      </w:r>
      <w:r w:rsidRPr="007D6482">
        <w:rPr>
          <w:rFonts w:hint="eastAsia"/>
          <w:bCs/>
          <w:sz w:val="24"/>
        </w:rPr>
        <w:t>基金合同终止而变更本基金投资目标、范围或策略的情况除外；</w:t>
      </w:r>
    </w:p>
    <w:p w14:paraId="05470D3C"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9</w:t>
      </w:r>
      <w:r w:rsidRPr="007D6482">
        <w:rPr>
          <w:rFonts w:hint="eastAsia"/>
          <w:bCs/>
          <w:sz w:val="24"/>
        </w:rPr>
        <w:t>）变更基金份额持有人大会程序；</w:t>
      </w:r>
    </w:p>
    <w:p w14:paraId="11D3603C"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10</w:t>
      </w:r>
      <w:r w:rsidRPr="007D6482">
        <w:rPr>
          <w:rFonts w:hint="eastAsia"/>
          <w:bCs/>
          <w:sz w:val="24"/>
        </w:rPr>
        <w:t>）基金管理人或基金托管人要求召开基金份额持有人大会；</w:t>
      </w:r>
    </w:p>
    <w:p w14:paraId="751FA26E"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11</w:t>
      </w:r>
      <w:r w:rsidRPr="007D6482">
        <w:rPr>
          <w:rFonts w:hint="eastAsia"/>
          <w:bCs/>
          <w:sz w:val="24"/>
        </w:rPr>
        <w:t>）单独或合计持有本基金总份额</w:t>
      </w:r>
      <w:r w:rsidRPr="007D6482">
        <w:rPr>
          <w:rFonts w:hint="eastAsia"/>
          <w:bCs/>
          <w:sz w:val="24"/>
        </w:rPr>
        <w:t>10%</w:t>
      </w:r>
      <w:r w:rsidRPr="007D6482">
        <w:rPr>
          <w:rFonts w:hint="eastAsia"/>
          <w:bCs/>
          <w:sz w:val="24"/>
        </w:rPr>
        <w:t>以上（含</w:t>
      </w:r>
      <w:r w:rsidRPr="007D6482">
        <w:rPr>
          <w:rFonts w:hint="eastAsia"/>
          <w:bCs/>
          <w:sz w:val="24"/>
        </w:rPr>
        <w:t>10%</w:t>
      </w:r>
      <w:r w:rsidRPr="007D6482">
        <w:rPr>
          <w:rFonts w:hint="eastAsia"/>
          <w:bCs/>
          <w:sz w:val="24"/>
        </w:rPr>
        <w:t>）基金份额的基金份额持有人（以基金管理人收到提议当日的基金份额计算，下同）就同一事项书面要求召开基金份额持有人大会；</w:t>
      </w:r>
    </w:p>
    <w:p w14:paraId="59A73E7C"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12</w:t>
      </w:r>
      <w:r w:rsidRPr="007D6482">
        <w:rPr>
          <w:rFonts w:hint="eastAsia"/>
          <w:bCs/>
          <w:sz w:val="24"/>
        </w:rPr>
        <w:t>）对基金合同当事人权利和义务产生重大影响的其他事项；</w:t>
      </w:r>
    </w:p>
    <w:p w14:paraId="001503E0"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13</w:t>
      </w:r>
      <w:r w:rsidRPr="007D6482">
        <w:rPr>
          <w:rFonts w:hint="eastAsia"/>
          <w:bCs/>
          <w:sz w:val="24"/>
        </w:rPr>
        <w:t>）法律法规、《基金合同》或中国证监会规定的其他应当召开基金份额持有人大会的事项。</w:t>
      </w:r>
    </w:p>
    <w:p w14:paraId="41426046"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lastRenderedPageBreak/>
        <w:t>2</w:t>
      </w:r>
      <w:r w:rsidRPr="007D6482">
        <w:rPr>
          <w:rFonts w:hint="eastAsia"/>
          <w:bCs/>
          <w:sz w:val="24"/>
        </w:rPr>
        <w:t>、在法律法规规定和《基金合同》约定的范围内且对基金份额持有人利益无实质性不利影响的前提下，以下情况可由基金管理人和基金托管人协商一致，履行适当程序后修改，不需召开基金份额持有人大会：</w:t>
      </w:r>
    </w:p>
    <w:p w14:paraId="2A74243D"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1</w:t>
      </w:r>
      <w:r w:rsidRPr="007D6482">
        <w:rPr>
          <w:rFonts w:hint="eastAsia"/>
          <w:bCs/>
          <w:sz w:val="24"/>
        </w:rPr>
        <w:t>）法律法规要求增加的基金费用的收取；</w:t>
      </w:r>
    </w:p>
    <w:p w14:paraId="449F1239"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2</w:t>
      </w:r>
      <w:r w:rsidRPr="007D6482">
        <w:rPr>
          <w:rFonts w:hint="eastAsia"/>
          <w:bCs/>
          <w:sz w:val="24"/>
        </w:rPr>
        <w:t>）在法律法规和《基金合同》规定的范围内调整本基金全部或者部分份额类别的申购费率、调低销售服务费率或变更收费方式；</w:t>
      </w:r>
    </w:p>
    <w:p w14:paraId="258AFB49"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3</w:t>
      </w:r>
      <w:r w:rsidRPr="007D6482">
        <w:rPr>
          <w:rFonts w:hint="eastAsia"/>
          <w:bCs/>
          <w:sz w:val="24"/>
        </w:rPr>
        <w:t>）</w:t>
      </w:r>
      <w:proofErr w:type="gramStart"/>
      <w:r w:rsidRPr="007D6482">
        <w:rPr>
          <w:rFonts w:hint="eastAsia"/>
          <w:bCs/>
          <w:sz w:val="24"/>
        </w:rPr>
        <w:t>因相应</w:t>
      </w:r>
      <w:proofErr w:type="gramEnd"/>
      <w:r w:rsidRPr="007D6482">
        <w:rPr>
          <w:rFonts w:hint="eastAsia"/>
          <w:bCs/>
          <w:sz w:val="24"/>
        </w:rPr>
        <w:t>的法律法规、交易所或登记机构的相关业务规则发生变动而应当对《基金合同》进行修改；</w:t>
      </w:r>
    </w:p>
    <w:p w14:paraId="5FD6EC8B"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4</w:t>
      </w:r>
      <w:r w:rsidRPr="007D6482">
        <w:rPr>
          <w:rFonts w:hint="eastAsia"/>
          <w:bCs/>
          <w:sz w:val="24"/>
        </w:rPr>
        <w:t>）对《基金合同》的修改对基金份额持有人利益无实质性不利影响或修改不涉及《基金合同》当事人权利义务关系发生变化；</w:t>
      </w:r>
    </w:p>
    <w:p w14:paraId="533D8635"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5</w:t>
      </w:r>
      <w:r w:rsidRPr="007D6482">
        <w:rPr>
          <w:rFonts w:hint="eastAsia"/>
          <w:bCs/>
          <w:sz w:val="24"/>
        </w:rPr>
        <w:t>）《基金合同》明确约定无需召开基金份额持有人大会的情况；</w:t>
      </w:r>
    </w:p>
    <w:p w14:paraId="7A5286CD"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6</w:t>
      </w:r>
      <w:r w:rsidRPr="007D6482">
        <w:rPr>
          <w:rFonts w:hint="eastAsia"/>
          <w:bCs/>
          <w:sz w:val="24"/>
        </w:rPr>
        <w:t>）基金管理人、登记机构、基金销售机构在法律法规规定或中国证监会许可的范围内调整有关认购、申购、赎回、转换、基金交易、</w:t>
      </w:r>
      <w:proofErr w:type="gramStart"/>
      <w:r w:rsidRPr="007D6482">
        <w:rPr>
          <w:rFonts w:hint="eastAsia"/>
          <w:bCs/>
          <w:sz w:val="24"/>
        </w:rPr>
        <w:t>非交易</w:t>
      </w:r>
      <w:proofErr w:type="gramEnd"/>
      <w:r w:rsidRPr="007D6482">
        <w:rPr>
          <w:rFonts w:hint="eastAsia"/>
          <w:bCs/>
          <w:sz w:val="24"/>
        </w:rPr>
        <w:t>过户、转托管、收益分配等业务规则；</w:t>
      </w:r>
    </w:p>
    <w:p w14:paraId="4B0A67B9"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7</w:t>
      </w:r>
      <w:r w:rsidRPr="007D6482">
        <w:rPr>
          <w:rFonts w:hint="eastAsia"/>
          <w:bCs/>
          <w:sz w:val="24"/>
        </w:rPr>
        <w:t>）基金管理人履行适当程序后，推出新业务或服务；</w:t>
      </w:r>
    </w:p>
    <w:p w14:paraId="693A0AC8"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8</w:t>
      </w:r>
      <w:r w:rsidRPr="007D6482">
        <w:rPr>
          <w:rFonts w:hint="eastAsia"/>
          <w:bCs/>
          <w:sz w:val="24"/>
        </w:rPr>
        <w:t>）调整基金份额类别设置；</w:t>
      </w:r>
    </w:p>
    <w:p w14:paraId="72BC8E0B"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9</w:t>
      </w:r>
      <w:r w:rsidRPr="007D6482">
        <w:rPr>
          <w:rFonts w:hint="eastAsia"/>
          <w:bCs/>
          <w:sz w:val="24"/>
        </w:rPr>
        <w:t>）由于目标</w:t>
      </w:r>
      <w:r w:rsidRPr="007D6482">
        <w:rPr>
          <w:rFonts w:hint="eastAsia"/>
          <w:bCs/>
          <w:sz w:val="24"/>
        </w:rPr>
        <w:t>ETF</w:t>
      </w:r>
      <w:r w:rsidRPr="007D6482">
        <w:rPr>
          <w:rFonts w:hint="eastAsia"/>
          <w:bCs/>
          <w:sz w:val="24"/>
        </w:rPr>
        <w:t>变更交易方式、终止上市、基金合同终止而变更本基金投资目标、范围或策略；</w:t>
      </w:r>
    </w:p>
    <w:p w14:paraId="2854360D" w14:textId="46A231B5" w:rsidR="00214768" w:rsidRPr="007C5A7B"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10</w:t>
      </w:r>
      <w:r w:rsidRPr="007D6482">
        <w:rPr>
          <w:rFonts w:hint="eastAsia"/>
          <w:bCs/>
          <w:sz w:val="24"/>
        </w:rPr>
        <w:t>）按照法律法规和《基金合同》规定不需召开基金份额持有人大会的情形以外的其他情形</w:t>
      </w:r>
      <w:r w:rsidR="00214768" w:rsidRPr="007C5A7B">
        <w:rPr>
          <w:rFonts w:hint="eastAsia"/>
          <w:bCs/>
          <w:sz w:val="24"/>
        </w:rPr>
        <w:t>。</w:t>
      </w:r>
    </w:p>
    <w:p w14:paraId="41AA60F9" w14:textId="77777777" w:rsidR="00214768" w:rsidRPr="007C5A7B" w:rsidRDefault="00214768" w:rsidP="00214768">
      <w:pPr>
        <w:autoSpaceDE w:val="0"/>
        <w:autoSpaceDN w:val="0"/>
        <w:adjustRightInd w:val="0"/>
        <w:spacing w:line="360" w:lineRule="auto"/>
        <w:ind w:firstLineChars="200" w:firstLine="480"/>
        <w:jc w:val="left"/>
        <w:rPr>
          <w:bCs/>
          <w:sz w:val="24"/>
        </w:rPr>
      </w:pPr>
      <w:r>
        <w:rPr>
          <w:rFonts w:hint="eastAsia"/>
          <w:bCs/>
          <w:sz w:val="24"/>
        </w:rPr>
        <w:t>（二）</w:t>
      </w:r>
      <w:r w:rsidRPr="007C5A7B">
        <w:rPr>
          <w:rFonts w:hint="eastAsia"/>
          <w:bCs/>
          <w:sz w:val="24"/>
        </w:rPr>
        <w:t>会议召集人及召集方式</w:t>
      </w:r>
    </w:p>
    <w:p w14:paraId="4E6A1257" w14:textId="77777777" w:rsidR="007D6482" w:rsidRPr="007D6482" w:rsidRDefault="00214768" w:rsidP="007D6482">
      <w:pPr>
        <w:autoSpaceDE w:val="0"/>
        <w:autoSpaceDN w:val="0"/>
        <w:adjustRightInd w:val="0"/>
        <w:spacing w:line="360" w:lineRule="auto"/>
        <w:ind w:firstLineChars="200" w:firstLine="480"/>
        <w:jc w:val="left"/>
        <w:rPr>
          <w:bCs/>
          <w:sz w:val="24"/>
        </w:rPr>
      </w:pPr>
      <w:r w:rsidRPr="007C5A7B">
        <w:rPr>
          <w:rFonts w:hint="eastAsia"/>
          <w:bCs/>
          <w:sz w:val="24"/>
        </w:rPr>
        <w:t>1</w:t>
      </w:r>
      <w:r w:rsidR="007D6482" w:rsidRPr="007D6482">
        <w:rPr>
          <w:rFonts w:hint="eastAsia"/>
          <w:bCs/>
          <w:sz w:val="24"/>
        </w:rPr>
        <w:t>、除法律法规规定或《基金合同》另有约定外，基金份额持有人大会由基金管理人召集。</w:t>
      </w:r>
    </w:p>
    <w:p w14:paraId="564E6786"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2</w:t>
      </w:r>
      <w:r w:rsidRPr="007D6482">
        <w:rPr>
          <w:rFonts w:hint="eastAsia"/>
          <w:bCs/>
          <w:sz w:val="24"/>
        </w:rPr>
        <w:t>、基金管理人未按规定召集或不能召开时，由基金托管人召集。</w:t>
      </w:r>
    </w:p>
    <w:p w14:paraId="18E66A4E"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3</w:t>
      </w:r>
      <w:r w:rsidRPr="007D6482">
        <w:rPr>
          <w:rFonts w:hint="eastAsia"/>
          <w:bCs/>
          <w:sz w:val="24"/>
        </w:rPr>
        <w:t>、基金托管人认为有必要召开基金份额持有人大会的，应当向基金管理人提出书面提议。基金管理人应当自收到书面提议之日起</w:t>
      </w:r>
      <w:r w:rsidRPr="007D6482">
        <w:rPr>
          <w:rFonts w:hint="eastAsia"/>
          <w:bCs/>
          <w:sz w:val="24"/>
        </w:rPr>
        <w:t>10</w:t>
      </w:r>
      <w:r w:rsidRPr="007D6482">
        <w:rPr>
          <w:rFonts w:hint="eastAsia"/>
          <w:bCs/>
          <w:sz w:val="24"/>
        </w:rPr>
        <w:t>日内决定是否召集，并书面告知基金托管人。基金管理人决定召集的，应当自出具书面决定之日起</w:t>
      </w:r>
      <w:r w:rsidRPr="007D6482">
        <w:rPr>
          <w:rFonts w:hint="eastAsia"/>
          <w:bCs/>
          <w:sz w:val="24"/>
        </w:rPr>
        <w:t>60</w:t>
      </w:r>
      <w:r w:rsidRPr="007D6482">
        <w:rPr>
          <w:rFonts w:hint="eastAsia"/>
          <w:bCs/>
          <w:sz w:val="24"/>
        </w:rPr>
        <w:t>日内召开；基金管理人决定不召集，基金托管人仍认为有必要召开的，应当由基金托管人自行召集，并自出具书面决定之日起</w:t>
      </w:r>
      <w:r w:rsidRPr="007D6482">
        <w:rPr>
          <w:rFonts w:hint="eastAsia"/>
          <w:bCs/>
          <w:sz w:val="24"/>
        </w:rPr>
        <w:t>60</w:t>
      </w:r>
      <w:r w:rsidRPr="007D6482">
        <w:rPr>
          <w:rFonts w:hint="eastAsia"/>
          <w:bCs/>
          <w:sz w:val="24"/>
        </w:rPr>
        <w:t>日内召开并告知基金管理人，基金管理人应当配合。</w:t>
      </w:r>
    </w:p>
    <w:p w14:paraId="5A88F805"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lastRenderedPageBreak/>
        <w:t>4</w:t>
      </w:r>
      <w:r w:rsidRPr="007D6482">
        <w:rPr>
          <w:rFonts w:hint="eastAsia"/>
          <w:bCs/>
          <w:sz w:val="24"/>
        </w:rPr>
        <w:t>、代表基金份额</w:t>
      </w:r>
      <w:r w:rsidRPr="007D6482">
        <w:rPr>
          <w:rFonts w:hint="eastAsia"/>
          <w:bCs/>
          <w:sz w:val="24"/>
        </w:rPr>
        <w:t>10%</w:t>
      </w:r>
      <w:r w:rsidRPr="007D6482">
        <w:rPr>
          <w:rFonts w:hint="eastAsia"/>
          <w:bCs/>
          <w:sz w:val="24"/>
        </w:rPr>
        <w:t>以上（含</w:t>
      </w:r>
      <w:r w:rsidRPr="007D6482">
        <w:rPr>
          <w:rFonts w:hint="eastAsia"/>
          <w:bCs/>
          <w:sz w:val="24"/>
        </w:rPr>
        <w:t>10%</w:t>
      </w:r>
      <w:r w:rsidRPr="007D6482">
        <w:rPr>
          <w:rFonts w:hint="eastAsia"/>
          <w:bCs/>
          <w:sz w:val="24"/>
        </w:rPr>
        <w:t>）的基金份额持有人就同一事项书面要求召开基金份额持有人大会，应当向基金管理人提出书面提议。基金管理人应当自收到书面提议之日起</w:t>
      </w:r>
      <w:r w:rsidRPr="007D6482">
        <w:rPr>
          <w:rFonts w:hint="eastAsia"/>
          <w:bCs/>
          <w:sz w:val="24"/>
        </w:rPr>
        <w:t>10</w:t>
      </w:r>
      <w:r w:rsidRPr="007D6482">
        <w:rPr>
          <w:rFonts w:hint="eastAsia"/>
          <w:bCs/>
          <w:sz w:val="24"/>
        </w:rPr>
        <w:t>日内决定是否召集，并书面告知提出提议的基金份额持有人代表和基金托管人。基金管理人决定召集的，应当自出具书面决定之日起</w:t>
      </w:r>
      <w:r w:rsidRPr="007D6482">
        <w:rPr>
          <w:rFonts w:hint="eastAsia"/>
          <w:bCs/>
          <w:sz w:val="24"/>
        </w:rPr>
        <w:t>60</w:t>
      </w:r>
      <w:r w:rsidRPr="007D6482">
        <w:rPr>
          <w:rFonts w:hint="eastAsia"/>
          <w:bCs/>
          <w:sz w:val="24"/>
        </w:rPr>
        <w:t>日内召开；基金管理人决定不召集，代表基金份额</w:t>
      </w:r>
      <w:r w:rsidRPr="007D6482">
        <w:rPr>
          <w:rFonts w:hint="eastAsia"/>
          <w:bCs/>
          <w:sz w:val="24"/>
        </w:rPr>
        <w:t>10%</w:t>
      </w:r>
      <w:r w:rsidRPr="007D6482">
        <w:rPr>
          <w:rFonts w:hint="eastAsia"/>
          <w:bCs/>
          <w:sz w:val="24"/>
        </w:rPr>
        <w:t>以上（含</w:t>
      </w:r>
      <w:r w:rsidRPr="007D6482">
        <w:rPr>
          <w:rFonts w:hint="eastAsia"/>
          <w:bCs/>
          <w:sz w:val="24"/>
        </w:rPr>
        <w:t>10%</w:t>
      </w:r>
      <w:r w:rsidRPr="007D6482">
        <w:rPr>
          <w:rFonts w:hint="eastAsia"/>
          <w:bCs/>
          <w:sz w:val="24"/>
        </w:rPr>
        <w:t>）的基金份额持有人仍认为有必要召开的，应当向基金托管人提出书面提议。基金托管人应当自收到书面提议之日起</w:t>
      </w:r>
      <w:r w:rsidRPr="007D6482">
        <w:rPr>
          <w:rFonts w:hint="eastAsia"/>
          <w:bCs/>
          <w:sz w:val="24"/>
        </w:rPr>
        <w:t>10</w:t>
      </w:r>
      <w:r w:rsidRPr="007D6482">
        <w:rPr>
          <w:rFonts w:hint="eastAsia"/>
          <w:bCs/>
          <w:sz w:val="24"/>
        </w:rPr>
        <w:t>日内决定是否召集，并书面告知提出提议的基金份额持有人代表和基金管理人；基金托管人决定召集的，应当自出具书面决定之日起</w:t>
      </w:r>
      <w:r w:rsidRPr="007D6482">
        <w:rPr>
          <w:rFonts w:hint="eastAsia"/>
          <w:bCs/>
          <w:sz w:val="24"/>
        </w:rPr>
        <w:t>60</w:t>
      </w:r>
      <w:r w:rsidRPr="007D6482">
        <w:rPr>
          <w:rFonts w:hint="eastAsia"/>
          <w:bCs/>
          <w:sz w:val="24"/>
        </w:rPr>
        <w:t>日内召开，并告知基金管理人，基金管理人应当配合。</w:t>
      </w:r>
    </w:p>
    <w:p w14:paraId="539FAECF"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5</w:t>
      </w:r>
      <w:r w:rsidRPr="007D6482">
        <w:rPr>
          <w:rFonts w:hint="eastAsia"/>
          <w:bCs/>
          <w:sz w:val="24"/>
        </w:rPr>
        <w:t>、代表基金份额</w:t>
      </w:r>
      <w:r w:rsidRPr="007D6482">
        <w:rPr>
          <w:rFonts w:hint="eastAsia"/>
          <w:bCs/>
          <w:sz w:val="24"/>
        </w:rPr>
        <w:t>10%</w:t>
      </w:r>
      <w:r w:rsidRPr="007D6482">
        <w:rPr>
          <w:rFonts w:hint="eastAsia"/>
          <w:bCs/>
          <w:sz w:val="24"/>
        </w:rPr>
        <w:t>以上（含</w:t>
      </w:r>
      <w:r w:rsidRPr="007D6482">
        <w:rPr>
          <w:rFonts w:hint="eastAsia"/>
          <w:bCs/>
          <w:sz w:val="24"/>
        </w:rPr>
        <w:t>10%</w:t>
      </w:r>
      <w:r w:rsidRPr="007D6482">
        <w:rPr>
          <w:rFonts w:hint="eastAsia"/>
          <w:bCs/>
          <w:sz w:val="24"/>
        </w:rPr>
        <w:t>）的基金份额持有人就同一事项要求召开基金份额持有人大会，而基金管理人、基金托管人都不召集的，单独或合计代表基金份额</w:t>
      </w:r>
      <w:r w:rsidRPr="007D6482">
        <w:rPr>
          <w:rFonts w:hint="eastAsia"/>
          <w:bCs/>
          <w:sz w:val="24"/>
        </w:rPr>
        <w:t>10%</w:t>
      </w:r>
      <w:r w:rsidRPr="007D6482">
        <w:rPr>
          <w:rFonts w:hint="eastAsia"/>
          <w:bCs/>
          <w:sz w:val="24"/>
        </w:rPr>
        <w:t>以上（含</w:t>
      </w:r>
      <w:r w:rsidRPr="007D6482">
        <w:rPr>
          <w:rFonts w:hint="eastAsia"/>
          <w:bCs/>
          <w:sz w:val="24"/>
        </w:rPr>
        <w:t>10%</w:t>
      </w:r>
      <w:r w:rsidRPr="007D6482">
        <w:rPr>
          <w:rFonts w:hint="eastAsia"/>
          <w:bCs/>
          <w:sz w:val="24"/>
        </w:rPr>
        <w:t>）的基金份额持有人有权自行召集，并至少提前</w:t>
      </w:r>
      <w:r w:rsidRPr="007D6482">
        <w:rPr>
          <w:rFonts w:hint="eastAsia"/>
          <w:bCs/>
          <w:sz w:val="24"/>
        </w:rPr>
        <w:t>30</w:t>
      </w:r>
      <w:r w:rsidRPr="007D6482">
        <w:rPr>
          <w:rFonts w:hint="eastAsia"/>
          <w:bCs/>
          <w:sz w:val="24"/>
        </w:rPr>
        <w:t>日报中国证监会备案。基金份额持有人依法自行召集基金份额持有人大会的，基金管理人、基金托管人应当配合，不得阻碍、干扰。</w:t>
      </w:r>
    </w:p>
    <w:p w14:paraId="1E7C5C8A" w14:textId="3002109E" w:rsidR="00214768" w:rsidRPr="007C5A7B"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6</w:t>
      </w:r>
      <w:r w:rsidRPr="007D6482">
        <w:rPr>
          <w:rFonts w:hint="eastAsia"/>
          <w:bCs/>
          <w:sz w:val="24"/>
        </w:rPr>
        <w:t>、基金份额持有人会议的召集人负责选择确定开会时间、地点、方式和权益登记日</w:t>
      </w:r>
      <w:r w:rsidR="00214768" w:rsidRPr="007C5A7B">
        <w:rPr>
          <w:rFonts w:hint="eastAsia"/>
          <w:bCs/>
          <w:sz w:val="24"/>
        </w:rPr>
        <w:t>。</w:t>
      </w:r>
    </w:p>
    <w:p w14:paraId="23F6E510" w14:textId="77777777" w:rsidR="00214768" w:rsidRPr="007C5A7B" w:rsidRDefault="00214768" w:rsidP="00214768">
      <w:pPr>
        <w:autoSpaceDE w:val="0"/>
        <w:autoSpaceDN w:val="0"/>
        <w:adjustRightInd w:val="0"/>
        <w:spacing w:line="360" w:lineRule="auto"/>
        <w:ind w:firstLineChars="200" w:firstLine="480"/>
        <w:jc w:val="left"/>
        <w:rPr>
          <w:bCs/>
          <w:sz w:val="24"/>
        </w:rPr>
      </w:pPr>
      <w:r>
        <w:rPr>
          <w:rFonts w:hint="eastAsia"/>
          <w:bCs/>
          <w:sz w:val="24"/>
        </w:rPr>
        <w:t>（三）</w:t>
      </w:r>
      <w:r w:rsidRPr="007C5A7B">
        <w:rPr>
          <w:rFonts w:hint="eastAsia"/>
          <w:bCs/>
          <w:sz w:val="24"/>
        </w:rPr>
        <w:t>召开基金份额持有人大会的通知时间、通知内容、通知方式</w:t>
      </w:r>
    </w:p>
    <w:p w14:paraId="3B8362EE" w14:textId="77777777" w:rsidR="007D6482" w:rsidRPr="007D6482" w:rsidRDefault="00214768" w:rsidP="007D6482">
      <w:pPr>
        <w:autoSpaceDE w:val="0"/>
        <w:autoSpaceDN w:val="0"/>
        <w:adjustRightInd w:val="0"/>
        <w:spacing w:line="360" w:lineRule="auto"/>
        <w:ind w:firstLineChars="200" w:firstLine="480"/>
        <w:jc w:val="left"/>
        <w:rPr>
          <w:bCs/>
          <w:sz w:val="24"/>
        </w:rPr>
      </w:pPr>
      <w:r w:rsidRPr="007C5A7B">
        <w:rPr>
          <w:rFonts w:hint="eastAsia"/>
          <w:bCs/>
          <w:sz w:val="24"/>
        </w:rPr>
        <w:t>1</w:t>
      </w:r>
      <w:r w:rsidR="007D6482" w:rsidRPr="007D6482">
        <w:rPr>
          <w:rFonts w:hint="eastAsia"/>
          <w:bCs/>
          <w:sz w:val="24"/>
        </w:rPr>
        <w:t>、召开基金份额持有人大会，召集人应于会议召开前</w:t>
      </w:r>
      <w:r w:rsidR="007D6482" w:rsidRPr="007D6482">
        <w:rPr>
          <w:rFonts w:hint="eastAsia"/>
          <w:bCs/>
          <w:sz w:val="24"/>
        </w:rPr>
        <w:t>30</w:t>
      </w:r>
      <w:r w:rsidR="007D6482" w:rsidRPr="007D6482">
        <w:rPr>
          <w:rFonts w:hint="eastAsia"/>
          <w:bCs/>
          <w:sz w:val="24"/>
        </w:rPr>
        <w:t>日，在规定媒介公告。基金份额持有人大会通知应至少载明以下内容：</w:t>
      </w:r>
    </w:p>
    <w:p w14:paraId="3A770A72"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1</w:t>
      </w:r>
      <w:r w:rsidRPr="007D6482">
        <w:rPr>
          <w:rFonts w:hint="eastAsia"/>
          <w:bCs/>
          <w:sz w:val="24"/>
        </w:rPr>
        <w:t>）会议召开的时间、地点和会议形式；</w:t>
      </w:r>
    </w:p>
    <w:p w14:paraId="03D883EB"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2</w:t>
      </w:r>
      <w:r w:rsidRPr="007D6482">
        <w:rPr>
          <w:rFonts w:hint="eastAsia"/>
          <w:bCs/>
          <w:sz w:val="24"/>
        </w:rPr>
        <w:t>）会议</w:t>
      </w:r>
      <w:proofErr w:type="gramStart"/>
      <w:r w:rsidRPr="007D6482">
        <w:rPr>
          <w:rFonts w:hint="eastAsia"/>
          <w:bCs/>
          <w:sz w:val="24"/>
        </w:rPr>
        <w:t>拟审议</w:t>
      </w:r>
      <w:proofErr w:type="gramEnd"/>
      <w:r w:rsidRPr="007D6482">
        <w:rPr>
          <w:rFonts w:hint="eastAsia"/>
          <w:bCs/>
          <w:sz w:val="24"/>
        </w:rPr>
        <w:t>的事项、议事程序和表决方式；</w:t>
      </w:r>
    </w:p>
    <w:p w14:paraId="2449934F"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3</w:t>
      </w:r>
      <w:r w:rsidRPr="007D6482">
        <w:rPr>
          <w:rFonts w:hint="eastAsia"/>
          <w:bCs/>
          <w:sz w:val="24"/>
        </w:rPr>
        <w:t>）有权出席基金份额持有人大会的基金份额持有人的权益登记日；</w:t>
      </w:r>
    </w:p>
    <w:p w14:paraId="35A4F55F"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4</w:t>
      </w:r>
      <w:r w:rsidRPr="007D6482">
        <w:rPr>
          <w:rFonts w:hint="eastAsia"/>
          <w:bCs/>
          <w:sz w:val="24"/>
        </w:rPr>
        <w:t>）授权委托证明的内容要求（包括但不限于代理人身份，代理权限和代理有效期限等）、送达时间和地点；</w:t>
      </w:r>
    </w:p>
    <w:p w14:paraId="146615C8"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5</w:t>
      </w:r>
      <w:r w:rsidRPr="007D6482">
        <w:rPr>
          <w:rFonts w:hint="eastAsia"/>
          <w:bCs/>
          <w:sz w:val="24"/>
        </w:rPr>
        <w:t>）会务常设联系人姓名及联系电话；</w:t>
      </w:r>
    </w:p>
    <w:p w14:paraId="2B5E4C16"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6</w:t>
      </w:r>
      <w:r w:rsidRPr="007D6482">
        <w:rPr>
          <w:rFonts w:hint="eastAsia"/>
          <w:bCs/>
          <w:sz w:val="24"/>
        </w:rPr>
        <w:t>）出席会议者必须准备的文件和必须履行的手续；</w:t>
      </w:r>
    </w:p>
    <w:p w14:paraId="5B99A4D5"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w:t>
      </w:r>
      <w:r w:rsidRPr="007D6482">
        <w:rPr>
          <w:rFonts w:hint="eastAsia"/>
          <w:bCs/>
          <w:sz w:val="24"/>
        </w:rPr>
        <w:t>7</w:t>
      </w:r>
      <w:r w:rsidRPr="007D6482">
        <w:rPr>
          <w:rFonts w:hint="eastAsia"/>
          <w:bCs/>
          <w:sz w:val="24"/>
        </w:rPr>
        <w:t>）召集人需要通知的其他事项。</w:t>
      </w:r>
    </w:p>
    <w:p w14:paraId="30556C1A" w14:textId="77777777" w:rsidR="007D6482" w:rsidRPr="007D6482"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2</w:t>
      </w:r>
      <w:r w:rsidRPr="007D6482">
        <w:rPr>
          <w:rFonts w:hint="eastAsia"/>
          <w:bCs/>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687086D1" w14:textId="5820EA6D" w:rsidR="00214768" w:rsidRPr="007C5A7B" w:rsidRDefault="007D6482" w:rsidP="007D6482">
      <w:pPr>
        <w:autoSpaceDE w:val="0"/>
        <w:autoSpaceDN w:val="0"/>
        <w:adjustRightInd w:val="0"/>
        <w:spacing w:line="360" w:lineRule="auto"/>
        <w:ind w:firstLineChars="200" w:firstLine="480"/>
        <w:jc w:val="left"/>
        <w:rPr>
          <w:bCs/>
          <w:sz w:val="24"/>
        </w:rPr>
      </w:pPr>
      <w:r w:rsidRPr="007D6482">
        <w:rPr>
          <w:rFonts w:hint="eastAsia"/>
          <w:bCs/>
          <w:sz w:val="24"/>
        </w:rPr>
        <w:t>3</w:t>
      </w:r>
      <w:r w:rsidRPr="007D6482">
        <w:rPr>
          <w:rFonts w:hint="eastAsia"/>
          <w:bCs/>
          <w:sz w:val="24"/>
        </w:rPr>
        <w:t>、如召集人为基金管理人，还应另行书面通知基金托管人到指定地点对表决意见的计</w:t>
      </w:r>
      <w:r w:rsidRPr="007D6482">
        <w:rPr>
          <w:rFonts w:hint="eastAsia"/>
          <w:bCs/>
          <w:sz w:val="24"/>
        </w:rPr>
        <w:lastRenderedPageBreak/>
        <w:t>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sidRPr="007D6482">
        <w:rPr>
          <w:rFonts w:hint="eastAsia"/>
          <w:bCs/>
          <w:sz w:val="24"/>
        </w:rPr>
        <w:t>拒不派</w:t>
      </w:r>
      <w:proofErr w:type="gramEnd"/>
      <w:r w:rsidRPr="007D6482">
        <w:rPr>
          <w:rFonts w:hint="eastAsia"/>
          <w:bCs/>
          <w:sz w:val="24"/>
        </w:rPr>
        <w:t>代表对表决意见的计票进行监督的，不影响表决意见的计票效力</w:t>
      </w:r>
      <w:r w:rsidR="00214768" w:rsidRPr="007C5A7B">
        <w:rPr>
          <w:rFonts w:hint="eastAsia"/>
          <w:bCs/>
          <w:sz w:val="24"/>
        </w:rPr>
        <w:t>。</w:t>
      </w:r>
    </w:p>
    <w:p w14:paraId="3FF0EB13" w14:textId="77777777" w:rsidR="00214768" w:rsidRPr="007C5A7B" w:rsidRDefault="00214768" w:rsidP="00214768">
      <w:pPr>
        <w:autoSpaceDE w:val="0"/>
        <w:autoSpaceDN w:val="0"/>
        <w:adjustRightInd w:val="0"/>
        <w:spacing w:line="360" w:lineRule="auto"/>
        <w:ind w:firstLineChars="200" w:firstLine="480"/>
        <w:jc w:val="left"/>
        <w:rPr>
          <w:bCs/>
          <w:sz w:val="24"/>
        </w:rPr>
      </w:pPr>
      <w:r>
        <w:rPr>
          <w:rFonts w:hint="eastAsia"/>
          <w:bCs/>
          <w:sz w:val="24"/>
        </w:rPr>
        <w:t>（四）</w:t>
      </w:r>
      <w:r w:rsidRPr="007C5A7B">
        <w:rPr>
          <w:rFonts w:hint="eastAsia"/>
          <w:bCs/>
          <w:sz w:val="24"/>
        </w:rPr>
        <w:t>基金份额持有人出席会议的方式</w:t>
      </w:r>
    </w:p>
    <w:p w14:paraId="57BDC219" w14:textId="77777777" w:rsidR="00F01EB0" w:rsidRPr="00F01EB0" w:rsidRDefault="00F01EB0" w:rsidP="00F01EB0">
      <w:pPr>
        <w:autoSpaceDE w:val="0"/>
        <w:autoSpaceDN w:val="0"/>
        <w:adjustRightInd w:val="0"/>
        <w:spacing w:line="360" w:lineRule="auto"/>
        <w:ind w:firstLineChars="200" w:firstLine="480"/>
        <w:jc w:val="left"/>
        <w:rPr>
          <w:bCs/>
          <w:sz w:val="24"/>
        </w:rPr>
      </w:pPr>
      <w:r w:rsidRPr="00F01EB0">
        <w:rPr>
          <w:rFonts w:hint="eastAsia"/>
          <w:bCs/>
          <w:sz w:val="24"/>
        </w:rPr>
        <w:t>基金份额持有人大会可通过现场开会方式、通讯开会方式或法律法规和监管机构允许的其他方式召开，会议的召开方式由会议召集人确定。</w:t>
      </w:r>
    </w:p>
    <w:p w14:paraId="25CC268E" w14:textId="77777777" w:rsidR="00F01EB0" w:rsidRPr="00F01EB0" w:rsidRDefault="00F01EB0" w:rsidP="00F01EB0">
      <w:pPr>
        <w:autoSpaceDE w:val="0"/>
        <w:autoSpaceDN w:val="0"/>
        <w:adjustRightInd w:val="0"/>
        <w:spacing w:line="360" w:lineRule="auto"/>
        <w:ind w:firstLineChars="200" w:firstLine="480"/>
        <w:jc w:val="left"/>
        <w:rPr>
          <w:bCs/>
          <w:sz w:val="24"/>
        </w:rPr>
      </w:pPr>
      <w:r w:rsidRPr="00F01EB0">
        <w:rPr>
          <w:rFonts w:hint="eastAsia"/>
          <w:bCs/>
          <w:sz w:val="24"/>
        </w:rPr>
        <w:t>1</w:t>
      </w:r>
      <w:r w:rsidRPr="00F01EB0">
        <w:rPr>
          <w:rFonts w:hint="eastAsia"/>
          <w:bCs/>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23EFD786" w14:textId="77777777" w:rsidR="00F01EB0" w:rsidRPr="00F01EB0" w:rsidRDefault="00F01EB0" w:rsidP="00F01EB0">
      <w:pPr>
        <w:autoSpaceDE w:val="0"/>
        <w:autoSpaceDN w:val="0"/>
        <w:adjustRightInd w:val="0"/>
        <w:spacing w:line="360" w:lineRule="auto"/>
        <w:ind w:firstLineChars="200" w:firstLine="480"/>
        <w:jc w:val="left"/>
        <w:rPr>
          <w:bCs/>
          <w:sz w:val="24"/>
        </w:rPr>
      </w:pPr>
      <w:r w:rsidRPr="00F01EB0">
        <w:rPr>
          <w:rFonts w:hint="eastAsia"/>
          <w:bCs/>
          <w:sz w:val="24"/>
        </w:rPr>
        <w:t>（</w:t>
      </w:r>
      <w:r w:rsidRPr="00F01EB0">
        <w:rPr>
          <w:rFonts w:hint="eastAsia"/>
          <w:bCs/>
          <w:sz w:val="24"/>
        </w:rPr>
        <w:t>1</w:t>
      </w:r>
      <w:r w:rsidRPr="00F01EB0">
        <w:rPr>
          <w:rFonts w:hint="eastAsia"/>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432C0386" w14:textId="77777777" w:rsidR="00F01EB0" w:rsidRPr="00F01EB0" w:rsidRDefault="00F01EB0" w:rsidP="00F01EB0">
      <w:pPr>
        <w:autoSpaceDE w:val="0"/>
        <w:autoSpaceDN w:val="0"/>
        <w:adjustRightInd w:val="0"/>
        <w:spacing w:line="360" w:lineRule="auto"/>
        <w:ind w:firstLineChars="200" w:firstLine="480"/>
        <w:jc w:val="left"/>
        <w:rPr>
          <w:bCs/>
          <w:sz w:val="24"/>
        </w:rPr>
      </w:pPr>
      <w:r w:rsidRPr="00F01EB0">
        <w:rPr>
          <w:rFonts w:hint="eastAsia"/>
          <w:bCs/>
          <w:sz w:val="24"/>
        </w:rPr>
        <w:t>（</w:t>
      </w:r>
      <w:r w:rsidRPr="00F01EB0">
        <w:rPr>
          <w:rFonts w:hint="eastAsia"/>
          <w:bCs/>
          <w:sz w:val="24"/>
        </w:rPr>
        <w:t>2</w:t>
      </w:r>
      <w:r w:rsidRPr="00F01EB0">
        <w:rPr>
          <w:rFonts w:hint="eastAsia"/>
          <w:bCs/>
          <w:sz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sidRPr="00F01EB0">
        <w:rPr>
          <w:rFonts w:hint="eastAsia"/>
          <w:bCs/>
          <w:sz w:val="24"/>
        </w:rPr>
        <w:t>3</w:t>
      </w:r>
      <w:r w:rsidRPr="00F01EB0">
        <w:rPr>
          <w:rFonts w:hint="eastAsia"/>
          <w:bCs/>
          <w:sz w:val="24"/>
        </w:rPr>
        <w:t>个月以后、</w:t>
      </w:r>
      <w:r w:rsidRPr="00F01EB0">
        <w:rPr>
          <w:rFonts w:hint="eastAsia"/>
          <w:bCs/>
          <w:sz w:val="24"/>
        </w:rPr>
        <w:t>6</w:t>
      </w:r>
      <w:r w:rsidRPr="00F01EB0">
        <w:rPr>
          <w:rFonts w:hint="eastAsia"/>
          <w:bCs/>
          <w:sz w:val="24"/>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0A900F57" w14:textId="77777777" w:rsidR="00F01EB0" w:rsidRPr="00F01EB0" w:rsidRDefault="00F01EB0" w:rsidP="00F01EB0">
      <w:pPr>
        <w:autoSpaceDE w:val="0"/>
        <w:autoSpaceDN w:val="0"/>
        <w:adjustRightInd w:val="0"/>
        <w:spacing w:line="360" w:lineRule="auto"/>
        <w:ind w:firstLineChars="200" w:firstLine="480"/>
        <w:jc w:val="left"/>
        <w:rPr>
          <w:bCs/>
          <w:sz w:val="24"/>
        </w:rPr>
      </w:pPr>
      <w:r w:rsidRPr="00F01EB0">
        <w:rPr>
          <w:rFonts w:hint="eastAsia"/>
          <w:bCs/>
          <w:sz w:val="24"/>
        </w:rPr>
        <w:t>2</w:t>
      </w:r>
      <w:r w:rsidRPr="00F01EB0">
        <w:rPr>
          <w:rFonts w:hint="eastAsia"/>
          <w:bCs/>
          <w:sz w:val="24"/>
        </w:rPr>
        <w:t>、通讯开会。通讯开会系指基金份额持有人将其对表决事项的投票以书面形式</w:t>
      </w:r>
      <w:proofErr w:type="gramStart"/>
      <w:r w:rsidRPr="00F01EB0">
        <w:rPr>
          <w:rFonts w:hint="eastAsia"/>
          <w:bCs/>
          <w:sz w:val="24"/>
        </w:rPr>
        <w:t>或大会</w:t>
      </w:r>
      <w:proofErr w:type="gramEnd"/>
      <w:r w:rsidRPr="00F01EB0">
        <w:rPr>
          <w:rFonts w:hint="eastAsia"/>
          <w:bCs/>
          <w:sz w:val="24"/>
        </w:rPr>
        <w:t>公告载明的其他方式在表决截止日以前送达至召集人指定的地址。通讯开会应以书面方式</w:t>
      </w:r>
      <w:proofErr w:type="gramStart"/>
      <w:r w:rsidRPr="00F01EB0">
        <w:rPr>
          <w:rFonts w:hint="eastAsia"/>
          <w:bCs/>
          <w:sz w:val="24"/>
        </w:rPr>
        <w:t>或大会</w:t>
      </w:r>
      <w:proofErr w:type="gramEnd"/>
      <w:r w:rsidRPr="00F01EB0">
        <w:rPr>
          <w:rFonts w:hint="eastAsia"/>
          <w:bCs/>
          <w:sz w:val="24"/>
        </w:rPr>
        <w:t>公告载明的其他方式进行表决。</w:t>
      </w:r>
    </w:p>
    <w:p w14:paraId="53A9200C" w14:textId="77777777" w:rsidR="00F01EB0" w:rsidRPr="00F01EB0" w:rsidRDefault="00F01EB0" w:rsidP="00F01EB0">
      <w:pPr>
        <w:autoSpaceDE w:val="0"/>
        <w:autoSpaceDN w:val="0"/>
        <w:adjustRightInd w:val="0"/>
        <w:spacing w:line="360" w:lineRule="auto"/>
        <w:ind w:firstLineChars="200" w:firstLine="480"/>
        <w:jc w:val="left"/>
        <w:rPr>
          <w:bCs/>
          <w:sz w:val="24"/>
        </w:rPr>
      </w:pPr>
      <w:r w:rsidRPr="00F01EB0">
        <w:rPr>
          <w:rFonts w:hint="eastAsia"/>
          <w:bCs/>
          <w:sz w:val="24"/>
        </w:rPr>
        <w:t>在同时符合以下条件时，通讯开会的方式视为有效：</w:t>
      </w:r>
    </w:p>
    <w:p w14:paraId="1A3F42FB" w14:textId="77777777" w:rsidR="00F01EB0" w:rsidRPr="00F01EB0" w:rsidRDefault="00F01EB0" w:rsidP="00F01EB0">
      <w:pPr>
        <w:autoSpaceDE w:val="0"/>
        <w:autoSpaceDN w:val="0"/>
        <w:adjustRightInd w:val="0"/>
        <w:spacing w:line="360" w:lineRule="auto"/>
        <w:ind w:firstLineChars="200" w:firstLine="480"/>
        <w:jc w:val="left"/>
        <w:rPr>
          <w:bCs/>
          <w:sz w:val="24"/>
        </w:rPr>
      </w:pPr>
      <w:r w:rsidRPr="00F01EB0">
        <w:rPr>
          <w:rFonts w:hint="eastAsia"/>
          <w:bCs/>
          <w:sz w:val="24"/>
        </w:rPr>
        <w:t>（</w:t>
      </w:r>
      <w:r w:rsidRPr="00F01EB0">
        <w:rPr>
          <w:rFonts w:hint="eastAsia"/>
          <w:bCs/>
          <w:sz w:val="24"/>
        </w:rPr>
        <w:t>1</w:t>
      </w:r>
      <w:r w:rsidRPr="00F01EB0">
        <w:rPr>
          <w:rFonts w:hint="eastAsia"/>
          <w:bCs/>
          <w:sz w:val="24"/>
        </w:rPr>
        <w:t>）会议召集人按《基金合同》约定公布会议通知后，在</w:t>
      </w:r>
      <w:r w:rsidRPr="00F01EB0">
        <w:rPr>
          <w:rFonts w:hint="eastAsia"/>
          <w:bCs/>
          <w:sz w:val="24"/>
        </w:rPr>
        <w:t>2</w:t>
      </w:r>
      <w:r w:rsidRPr="00F01EB0">
        <w:rPr>
          <w:rFonts w:hint="eastAsia"/>
          <w:bCs/>
          <w:sz w:val="24"/>
        </w:rPr>
        <w:t>个工作日内连续公布相关提示性公告；</w:t>
      </w:r>
    </w:p>
    <w:p w14:paraId="07F949C4" w14:textId="77777777" w:rsidR="00F01EB0" w:rsidRPr="00F01EB0" w:rsidRDefault="00F01EB0" w:rsidP="00F01EB0">
      <w:pPr>
        <w:autoSpaceDE w:val="0"/>
        <w:autoSpaceDN w:val="0"/>
        <w:adjustRightInd w:val="0"/>
        <w:spacing w:line="360" w:lineRule="auto"/>
        <w:ind w:firstLineChars="200" w:firstLine="480"/>
        <w:jc w:val="left"/>
        <w:rPr>
          <w:bCs/>
          <w:sz w:val="24"/>
        </w:rPr>
      </w:pPr>
      <w:r w:rsidRPr="00F01EB0">
        <w:rPr>
          <w:rFonts w:hint="eastAsia"/>
          <w:bCs/>
          <w:sz w:val="24"/>
        </w:rPr>
        <w:t>（</w:t>
      </w:r>
      <w:r w:rsidRPr="00F01EB0">
        <w:rPr>
          <w:rFonts w:hint="eastAsia"/>
          <w:bCs/>
          <w:sz w:val="24"/>
        </w:rPr>
        <w:t>2</w:t>
      </w:r>
      <w:r w:rsidRPr="00F01EB0">
        <w:rPr>
          <w:rFonts w:hint="eastAsia"/>
          <w:bCs/>
          <w:sz w:val="24"/>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w:t>
      </w:r>
      <w:r w:rsidRPr="00F01EB0">
        <w:rPr>
          <w:rFonts w:hint="eastAsia"/>
          <w:bCs/>
          <w:sz w:val="24"/>
        </w:rPr>
        <w:lastRenderedPageBreak/>
        <w:t>有人的表决意见；基金托管人或基金管理人经通知不参加收取表决意见的，不影响表决效力；</w:t>
      </w:r>
    </w:p>
    <w:p w14:paraId="018F889F" w14:textId="77777777" w:rsidR="00F01EB0" w:rsidRPr="00F01EB0" w:rsidRDefault="00F01EB0" w:rsidP="00F01EB0">
      <w:pPr>
        <w:autoSpaceDE w:val="0"/>
        <w:autoSpaceDN w:val="0"/>
        <w:adjustRightInd w:val="0"/>
        <w:spacing w:line="360" w:lineRule="auto"/>
        <w:ind w:firstLineChars="200" w:firstLine="480"/>
        <w:jc w:val="left"/>
        <w:rPr>
          <w:bCs/>
          <w:sz w:val="24"/>
        </w:rPr>
      </w:pPr>
      <w:r w:rsidRPr="00F01EB0">
        <w:rPr>
          <w:rFonts w:hint="eastAsia"/>
          <w:bCs/>
          <w:sz w:val="24"/>
        </w:rPr>
        <w:t>（</w:t>
      </w:r>
      <w:r w:rsidRPr="00F01EB0">
        <w:rPr>
          <w:rFonts w:hint="eastAsia"/>
          <w:bCs/>
          <w:sz w:val="24"/>
        </w:rPr>
        <w:t>3</w:t>
      </w:r>
      <w:r w:rsidRPr="00F01EB0">
        <w:rPr>
          <w:rFonts w:hint="eastAsia"/>
          <w:bCs/>
          <w:sz w:val="24"/>
        </w:rPr>
        <w:t>）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w:t>
      </w:r>
      <w:r w:rsidRPr="00F01EB0">
        <w:rPr>
          <w:rFonts w:hint="eastAsia"/>
          <w:bCs/>
          <w:sz w:val="24"/>
        </w:rPr>
        <w:t>3</w:t>
      </w:r>
      <w:r w:rsidRPr="00F01EB0">
        <w:rPr>
          <w:rFonts w:hint="eastAsia"/>
          <w:bCs/>
          <w:sz w:val="24"/>
        </w:rPr>
        <w:t>个月以后、</w:t>
      </w:r>
      <w:r w:rsidRPr="00F01EB0">
        <w:rPr>
          <w:rFonts w:hint="eastAsia"/>
          <w:bCs/>
          <w:sz w:val="24"/>
        </w:rPr>
        <w:t>6</w:t>
      </w:r>
      <w:r w:rsidRPr="00F01EB0">
        <w:rPr>
          <w:rFonts w:hint="eastAsia"/>
          <w:bCs/>
          <w:sz w:val="24"/>
        </w:rPr>
        <w:t>个月以内，就原定审议事项重新召集基金份额持有人大会。重新召集的基金份额持有人大会应当有代表三分之一以上（含三分之一）基金份额的持有人直接出具表决意见或授权他人代表出具表决意见；</w:t>
      </w:r>
    </w:p>
    <w:p w14:paraId="7A78F9E0" w14:textId="77777777" w:rsidR="00F01EB0" w:rsidRPr="00F01EB0" w:rsidRDefault="00F01EB0" w:rsidP="00F01EB0">
      <w:pPr>
        <w:autoSpaceDE w:val="0"/>
        <w:autoSpaceDN w:val="0"/>
        <w:adjustRightInd w:val="0"/>
        <w:spacing w:line="360" w:lineRule="auto"/>
        <w:ind w:firstLineChars="200" w:firstLine="480"/>
        <w:jc w:val="left"/>
        <w:rPr>
          <w:bCs/>
          <w:sz w:val="24"/>
        </w:rPr>
      </w:pPr>
      <w:r w:rsidRPr="00F01EB0">
        <w:rPr>
          <w:rFonts w:hint="eastAsia"/>
          <w:bCs/>
          <w:sz w:val="24"/>
        </w:rPr>
        <w:t>（</w:t>
      </w:r>
      <w:r w:rsidRPr="00F01EB0">
        <w:rPr>
          <w:rFonts w:hint="eastAsia"/>
          <w:bCs/>
          <w:sz w:val="24"/>
        </w:rPr>
        <w:t>4</w:t>
      </w:r>
      <w:r w:rsidRPr="00F01EB0">
        <w:rPr>
          <w:rFonts w:hint="eastAsia"/>
          <w:bCs/>
          <w:sz w:val="24"/>
        </w:rPr>
        <w:t>）上述第（</w:t>
      </w:r>
      <w:r w:rsidRPr="00F01EB0">
        <w:rPr>
          <w:rFonts w:hint="eastAsia"/>
          <w:bCs/>
          <w:sz w:val="24"/>
        </w:rPr>
        <w:t>3</w:t>
      </w:r>
      <w:r w:rsidRPr="00F01EB0">
        <w:rPr>
          <w:rFonts w:hint="eastAsia"/>
          <w:bCs/>
          <w:sz w:val="24"/>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注册机构记录相符。</w:t>
      </w:r>
    </w:p>
    <w:p w14:paraId="0E16F679" w14:textId="77777777" w:rsidR="00F01EB0" w:rsidRPr="00F01EB0" w:rsidRDefault="00F01EB0" w:rsidP="00F01EB0">
      <w:pPr>
        <w:autoSpaceDE w:val="0"/>
        <w:autoSpaceDN w:val="0"/>
        <w:adjustRightInd w:val="0"/>
        <w:spacing w:line="360" w:lineRule="auto"/>
        <w:ind w:firstLineChars="200" w:firstLine="480"/>
        <w:jc w:val="left"/>
        <w:rPr>
          <w:bCs/>
          <w:sz w:val="24"/>
        </w:rPr>
      </w:pPr>
      <w:r w:rsidRPr="00F01EB0">
        <w:rPr>
          <w:rFonts w:hint="eastAsia"/>
          <w:bCs/>
          <w:sz w:val="24"/>
        </w:rPr>
        <w:t>3</w:t>
      </w:r>
      <w:r w:rsidRPr="00F01EB0">
        <w:rPr>
          <w:rFonts w:hint="eastAsia"/>
          <w:bCs/>
          <w:sz w:val="24"/>
        </w:rPr>
        <w:t>、在法律法规及监管机构允许的前提下，基金份额持有人大会可通过网络、电话或其他方式召开，基金份额持有人可以采用书面、网络、电话、短信或其他方式进行表决，具体方式由会议召集人确定并在会议通知中列明。</w:t>
      </w:r>
    </w:p>
    <w:p w14:paraId="596AFA36" w14:textId="21FA34C9" w:rsidR="00214768" w:rsidRPr="007C5A7B" w:rsidRDefault="00F01EB0" w:rsidP="00F01EB0">
      <w:pPr>
        <w:autoSpaceDE w:val="0"/>
        <w:autoSpaceDN w:val="0"/>
        <w:adjustRightInd w:val="0"/>
        <w:spacing w:line="360" w:lineRule="auto"/>
        <w:ind w:firstLineChars="200" w:firstLine="480"/>
        <w:jc w:val="left"/>
        <w:rPr>
          <w:bCs/>
          <w:sz w:val="24"/>
        </w:rPr>
      </w:pPr>
      <w:r w:rsidRPr="00F01EB0">
        <w:rPr>
          <w:rFonts w:hint="eastAsia"/>
          <w:bCs/>
          <w:sz w:val="24"/>
        </w:rPr>
        <w:t>4</w:t>
      </w:r>
      <w:r w:rsidRPr="00F01EB0">
        <w:rPr>
          <w:rFonts w:hint="eastAsia"/>
          <w:bCs/>
          <w:sz w:val="24"/>
        </w:rPr>
        <w:t>、基金份额持有人授权他人代为出席会议并表决的，在法律法规及监管机构允许的前提下，授权方式可以采用书面、网络、电话、短信或其他方式，具体方式在会议通知中列明</w:t>
      </w:r>
      <w:r w:rsidR="00214768" w:rsidRPr="007C5A7B">
        <w:rPr>
          <w:rFonts w:hint="eastAsia"/>
          <w:bCs/>
          <w:sz w:val="24"/>
        </w:rPr>
        <w:t>。</w:t>
      </w:r>
    </w:p>
    <w:p w14:paraId="780DDBCE" w14:textId="77777777" w:rsidR="00214768" w:rsidRPr="007C5A7B" w:rsidRDefault="00214768" w:rsidP="00214768">
      <w:pPr>
        <w:autoSpaceDE w:val="0"/>
        <w:autoSpaceDN w:val="0"/>
        <w:adjustRightInd w:val="0"/>
        <w:spacing w:line="360" w:lineRule="auto"/>
        <w:ind w:firstLineChars="200" w:firstLine="480"/>
        <w:jc w:val="left"/>
        <w:rPr>
          <w:bCs/>
          <w:sz w:val="24"/>
        </w:rPr>
      </w:pPr>
      <w:r>
        <w:rPr>
          <w:rFonts w:hint="eastAsia"/>
          <w:bCs/>
          <w:sz w:val="24"/>
        </w:rPr>
        <w:t>（五）</w:t>
      </w:r>
      <w:r w:rsidRPr="007C5A7B">
        <w:rPr>
          <w:rFonts w:hint="eastAsia"/>
          <w:bCs/>
          <w:sz w:val="24"/>
        </w:rPr>
        <w:t>议事内容与程序</w:t>
      </w:r>
    </w:p>
    <w:p w14:paraId="0AAE41DA" w14:textId="77777777" w:rsidR="00BE28A1" w:rsidRPr="00BE28A1" w:rsidRDefault="00214768" w:rsidP="00BE28A1">
      <w:pPr>
        <w:autoSpaceDE w:val="0"/>
        <w:autoSpaceDN w:val="0"/>
        <w:adjustRightInd w:val="0"/>
        <w:spacing w:line="360" w:lineRule="auto"/>
        <w:ind w:firstLineChars="200" w:firstLine="480"/>
        <w:jc w:val="left"/>
        <w:rPr>
          <w:bCs/>
          <w:sz w:val="24"/>
        </w:rPr>
      </w:pPr>
      <w:r w:rsidRPr="007C5A7B">
        <w:rPr>
          <w:rFonts w:hint="eastAsia"/>
          <w:bCs/>
          <w:sz w:val="24"/>
        </w:rPr>
        <w:t>1</w:t>
      </w:r>
      <w:r w:rsidR="00BE28A1" w:rsidRPr="00BE28A1">
        <w:rPr>
          <w:rFonts w:hint="eastAsia"/>
          <w:bCs/>
          <w:sz w:val="24"/>
        </w:rPr>
        <w:t>、议事内容及提案权</w:t>
      </w:r>
    </w:p>
    <w:p w14:paraId="5A20FA3F" w14:textId="77777777" w:rsidR="00BE28A1" w:rsidRPr="00BE28A1" w:rsidRDefault="00BE28A1" w:rsidP="00BE28A1">
      <w:pPr>
        <w:autoSpaceDE w:val="0"/>
        <w:autoSpaceDN w:val="0"/>
        <w:adjustRightInd w:val="0"/>
        <w:spacing w:line="360" w:lineRule="auto"/>
        <w:ind w:firstLineChars="200" w:firstLine="480"/>
        <w:jc w:val="left"/>
        <w:rPr>
          <w:bCs/>
          <w:sz w:val="24"/>
        </w:rPr>
      </w:pPr>
      <w:r w:rsidRPr="00BE28A1">
        <w:rPr>
          <w:rFonts w:hint="eastAsia"/>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3E2D299D" w14:textId="77777777" w:rsidR="00BE28A1" w:rsidRPr="00BE28A1" w:rsidRDefault="00BE28A1" w:rsidP="00BE28A1">
      <w:pPr>
        <w:autoSpaceDE w:val="0"/>
        <w:autoSpaceDN w:val="0"/>
        <w:adjustRightInd w:val="0"/>
        <w:spacing w:line="360" w:lineRule="auto"/>
        <w:ind w:firstLineChars="200" w:firstLine="480"/>
        <w:jc w:val="left"/>
        <w:rPr>
          <w:bCs/>
          <w:sz w:val="24"/>
        </w:rPr>
      </w:pPr>
      <w:r w:rsidRPr="00BE28A1">
        <w:rPr>
          <w:rFonts w:hint="eastAsia"/>
          <w:bCs/>
          <w:sz w:val="24"/>
        </w:rPr>
        <w:t>基金份额持有人大会的召集人发出召集会议的通知后，对原有提案的修改应当在基金份额持有人大会召开前及时公告。</w:t>
      </w:r>
    </w:p>
    <w:p w14:paraId="65A246FF" w14:textId="77777777" w:rsidR="00BE28A1" w:rsidRPr="00BE28A1" w:rsidRDefault="00BE28A1" w:rsidP="00BE28A1">
      <w:pPr>
        <w:autoSpaceDE w:val="0"/>
        <w:autoSpaceDN w:val="0"/>
        <w:adjustRightInd w:val="0"/>
        <w:spacing w:line="360" w:lineRule="auto"/>
        <w:ind w:firstLineChars="200" w:firstLine="480"/>
        <w:jc w:val="left"/>
        <w:rPr>
          <w:bCs/>
          <w:sz w:val="24"/>
        </w:rPr>
      </w:pPr>
      <w:r w:rsidRPr="00BE28A1">
        <w:rPr>
          <w:rFonts w:hint="eastAsia"/>
          <w:bCs/>
          <w:sz w:val="24"/>
        </w:rPr>
        <w:t>基金份额持有人大会不得对未事先公告的议事内容进行表决。</w:t>
      </w:r>
    </w:p>
    <w:p w14:paraId="1D8A921C" w14:textId="77777777" w:rsidR="00BE28A1" w:rsidRPr="00BE28A1" w:rsidRDefault="00BE28A1" w:rsidP="00BE28A1">
      <w:pPr>
        <w:autoSpaceDE w:val="0"/>
        <w:autoSpaceDN w:val="0"/>
        <w:adjustRightInd w:val="0"/>
        <w:spacing w:line="360" w:lineRule="auto"/>
        <w:ind w:firstLineChars="200" w:firstLine="480"/>
        <w:jc w:val="left"/>
        <w:rPr>
          <w:bCs/>
          <w:sz w:val="24"/>
        </w:rPr>
      </w:pPr>
      <w:r w:rsidRPr="00BE28A1">
        <w:rPr>
          <w:rFonts w:hint="eastAsia"/>
          <w:bCs/>
          <w:sz w:val="24"/>
        </w:rPr>
        <w:t>2</w:t>
      </w:r>
      <w:r w:rsidRPr="00BE28A1">
        <w:rPr>
          <w:rFonts w:hint="eastAsia"/>
          <w:bCs/>
          <w:sz w:val="24"/>
        </w:rPr>
        <w:t>、议事程序</w:t>
      </w:r>
    </w:p>
    <w:p w14:paraId="6813FE1B" w14:textId="77777777" w:rsidR="00BE28A1" w:rsidRPr="00BE28A1" w:rsidRDefault="00BE28A1" w:rsidP="00BE28A1">
      <w:pPr>
        <w:autoSpaceDE w:val="0"/>
        <w:autoSpaceDN w:val="0"/>
        <w:adjustRightInd w:val="0"/>
        <w:spacing w:line="360" w:lineRule="auto"/>
        <w:ind w:firstLineChars="200" w:firstLine="480"/>
        <w:jc w:val="left"/>
        <w:rPr>
          <w:bCs/>
          <w:sz w:val="24"/>
        </w:rPr>
      </w:pPr>
      <w:r w:rsidRPr="00BE28A1">
        <w:rPr>
          <w:rFonts w:hint="eastAsia"/>
          <w:bCs/>
          <w:sz w:val="24"/>
        </w:rPr>
        <w:t>（</w:t>
      </w:r>
      <w:r w:rsidRPr="00BE28A1">
        <w:rPr>
          <w:rFonts w:hint="eastAsia"/>
          <w:bCs/>
          <w:sz w:val="24"/>
        </w:rPr>
        <w:t>1</w:t>
      </w:r>
      <w:r w:rsidRPr="00BE28A1">
        <w:rPr>
          <w:rFonts w:hint="eastAsia"/>
          <w:bCs/>
          <w:sz w:val="24"/>
        </w:rPr>
        <w:t>）现场开会</w:t>
      </w:r>
    </w:p>
    <w:p w14:paraId="62084C04" w14:textId="77777777" w:rsidR="00BE28A1" w:rsidRPr="00BE28A1" w:rsidRDefault="00BE28A1" w:rsidP="00BE28A1">
      <w:pPr>
        <w:autoSpaceDE w:val="0"/>
        <w:autoSpaceDN w:val="0"/>
        <w:adjustRightInd w:val="0"/>
        <w:spacing w:line="360" w:lineRule="auto"/>
        <w:ind w:firstLineChars="200" w:firstLine="480"/>
        <w:jc w:val="left"/>
        <w:rPr>
          <w:bCs/>
          <w:sz w:val="24"/>
        </w:rPr>
      </w:pPr>
      <w:r w:rsidRPr="00BE28A1">
        <w:rPr>
          <w:rFonts w:hint="eastAsia"/>
          <w:bCs/>
          <w:sz w:val="24"/>
        </w:rPr>
        <w:lastRenderedPageBreak/>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sidRPr="00BE28A1">
        <w:rPr>
          <w:rFonts w:hint="eastAsia"/>
          <w:bCs/>
          <w:sz w:val="24"/>
        </w:rPr>
        <w:t>50%</w:t>
      </w:r>
      <w:r w:rsidRPr="00BE28A1">
        <w:rPr>
          <w:rFonts w:hint="eastAsia"/>
          <w:bCs/>
          <w:sz w:val="24"/>
        </w:rPr>
        <w:t>以上（含</w:t>
      </w:r>
      <w:r w:rsidRPr="00BE28A1">
        <w:rPr>
          <w:rFonts w:hint="eastAsia"/>
          <w:bCs/>
          <w:sz w:val="24"/>
        </w:rPr>
        <w:t>50%</w:t>
      </w:r>
      <w:r w:rsidRPr="00BE28A1">
        <w:rPr>
          <w:rFonts w:hint="eastAsia"/>
          <w:bCs/>
          <w:sz w:val="24"/>
        </w:rPr>
        <w:t>）选举产生一名基金份额持有人作为该次基金份额持有人大会的主持人。基金管理人和基金托管人拒不出席或主持基金份额持有人大会，不影响基金份额持有人大会</w:t>
      </w:r>
      <w:proofErr w:type="gramStart"/>
      <w:r w:rsidRPr="00BE28A1">
        <w:rPr>
          <w:rFonts w:hint="eastAsia"/>
          <w:bCs/>
          <w:sz w:val="24"/>
        </w:rPr>
        <w:t>作出</w:t>
      </w:r>
      <w:proofErr w:type="gramEnd"/>
      <w:r w:rsidRPr="00BE28A1">
        <w:rPr>
          <w:rFonts w:hint="eastAsia"/>
          <w:bCs/>
          <w:sz w:val="24"/>
        </w:rPr>
        <w:t>的决议的效力。</w:t>
      </w:r>
    </w:p>
    <w:p w14:paraId="7359191B" w14:textId="77777777" w:rsidR="00BE28A1" w:rsidRPr="00BE28A1" w:rsidRDefault="00BE28A1" w:rsidP="00BE28A1">
      <w:pPr>
        <w:autoSpaceDE w:val="0"/>
        <w:autoSpaceDN w:val="0"/>
        <w:adjustRightInd w:val="0"/>
        <w:spacing w:line="360" w:lineRule="auto"/>
        <w:ind w:firstLineChars="200" w:firstLine="480"/>
        <w:jc w:val="left"/>
        <w:rPr>
          <w:bCs/>
          <w:sz w:val="24"/>
        </w:rPr>
      </w:pPr>
      <w:r w:rsidRPr="00BE28A1">
        <w:rPr>
          <w:rFonts w:hint="eastAsia"/>
          <w:bCs/>
          <w:sz w:val="24"/>
        </w:rPr>
        <w:t>会议召集人应当制作出席会议人员的签名册。签名</w:t>
      </w:r>
      <w:proofErr w:type="gramStart"/>
      <w:r w:rsidRPr="00BE28A1">
        <w:rPr>
          <w:rFonts w:hint="eastAsia"/>
          <w:bCs/>
          <w:sz w:val="24"/>
        </w:rPr>
        <w:t>册</w:t>
      </w:r>
      <w:proofErr w:type="gramEnd"/>
      <w:r w:rsidRPr="00BE28A1">
        <w:rPr>
          <w:rFonts w:hint="eastAsia"/>
          <w:bCs/>
          <w:sz w:val="24"/>
        </w:rPr>
        <w:t>载明参加会议人员姓名（或单位名称）、身份证明文件号码、持有或代表有表决权的基金份额、委托人姓名（或单位名称）和联系方式等事项。</w:t>
      </w:r>
    </w:p>
    <w:p w14:paraId="3C2510FA" w14:textId="77777777" w:rsidR="00BE28A1" w:rsidRPr="00BE28A1" w:rsidRDefault="00BE28A1" w:rsidP="00BE28A1">
      <w:pPr>
        <w:autoSpaceDE w:val="0"/>
        <w:autoSpaceDN w:val="0"/>
        <w:adjustRightInd w:val="0"/>
        <w:spacing w:line="360" w:lineRule="auto"/>
        <w:ind w:firstLineChars="200" w:firstLine="480"/>
        <w:jc w:val="left"/>
        <w:rPr>
          <w:bCs/>
          <w:sz w:val="24"/>
        </w:rPr>
      </w:pPr>
      <w:r w:rsidRPr="00BE28A1">
        <w:rPr>
          <w:rFonts w:hint="eastAsia"/>
          <w:bCs/>
          <w:sz w:val="24"/>
        </w:rPr>
        <w:t>（</w:t>
      </w:r>
      <w:r w:rsidRPr="00BE28A1">
        <w:rPr>
          <w:rFonts w:hint="eastAsia"/>
          <w:bCs/>
          <w:sz w:val="24"/>
        </w:rPr>
        <w:t>2</w:t>
      </w:r>
      <w:r w:rsidRPr="00BE28A1">
        <w:rPr>
          <w:rFonts w:hint="eastAsia"/>
          <w:bCs/>
          <w:sz w:val="24"/>
        </w:rPr>
        <w:t>）通讯开会</w:t>
      </w:r>
    </w:p>
    <w:p w14:paraId="37D8497D" w14:textId="75091D82" w:rsidR="00214768" w:rsidRPr="007C5A7B" w:rsidRDefault="00BE28A1" w:rsidP="00BE28A1">
      <w:pPr>
        <w:autoSpaceDE w:val="0"/>
        <w:autoSpaceDN w:val="0"/>
        <w:adjustRightInd w:val="0"/>
        <w:spacing w:line="360" w:lineRule="auto"/>
        <w:ind w:firstLineChars="200" w:firstLine="480"/>
        <w:jc w:val="left"/>
        <w:rPr>
          <w:bCs/>
          <w:sz w:val="24"/>
        </w:rPr>
      </w:pPr>
      <w:r w:rsidRPr="00BE28A1">
        <w:rPr>
          <w:rFonts w:hint="eastAsia"/>
          <w:bCs/>
          <w:sz w:val="24"/>
        </w:rPr>
        <w:t>在通讯开会的情况下，首先由召集人提前</w:t>
      </w:r>
      <w:r w:rsidRPr="00BE28A1">
        <w:rPr>
          <w:rFonts w:hint="eastAsia"/>
          <w:bCs/>
          <w:sz w:val="24"/>
        </w:rPr>
        <w:t>30</w:t>
      </w:r>
      <w:r w:rsidRPr="00BE28A1">
        <w:rPr>
          <w:rFonts w:hint="eastAsia"/>
          <w:bCs/>
          <w:sz w:val="24"/>
        </w:rPr>
        <w:t>日公布提案，在所通知的表决截止日期后</w:t>
      </w:r>
      <w:r w:rsidRPr="00BE28A1">
        <w:rPr>
          <w:rFonts w:hint="eastAsia"/>
          <w:bCs/>
          <w:sz w:val="24"/>
        </w:rPr>
        <w:t>2</w:t>
      </w:r>
      <w:r w:rsidRPr="00BE28A1">
        <w:rPr>
          <w:rFonts w:hint="eastAsia"/>
          <w:bCs/>
          <w:sz w:val="24"/>
        </w:rPr>
        <w:t>个工作日内在公证机关监督下由召集人统计全部有效表决，在公证机关监督下形成决议</w:t>
      </w:r>
      <w:r w:rsidR="00214768" w:rsidRPr="007C5A7B">
        <w:rPr>
          <w:rFonts w:hint="eastAsia"/>
          <w:bCs/>
          <w:sz w:val="24"/>
        </w:rPr>
        <w:t>。</w:t>
      </w:r>
    </w:p>
    <w:p w14:paraId="7F8824BC" w14:textId="77777777" w:rsidR="00214768" w:rsidRPr="007C5A7B" w:rsidRDefault="00214768" w:rsidP="00214768">
      <w:pPr>
        <w:autoSpaceDE w:val="0"/>
        <w:autoSpaceDN w:val="0"/>
        <w:adjustRightInd w:val="0"/>
        <w:spacing w:line="360" w:lineRule="auto"/>
        <w:ind w:firstLineChars="200" w:firstLine="480"/>
        <w:jc w:val="left"/>
        <w:rPr>
          <w:bCs/>
          <w:sz w:val="24"/>
        </w:rPr>
      </w:pPr>
      <w:r>
        <w:rPr>
          <w:rFonts w:hint="eastAsia"/>
          <w:bCs/>
          <w:sz w:val="24"/>
        </w:rPr>
        <w:t>（六）</w:t>
      </w:r>
      <w:r w:rsidRPr="007C5A7B">
        <w:rPr>
          <w:rFonts w:hint="eastAsia"/>
          <w:bCs/>
          <w:sz w:val="24"/>
        </w:rPr>
        <w:t>表决</w:t>
      </w:r>
    </w:p>
    <w:p w14:paraId="1904C09C" w14:textId="77777777" w:rsidR="00A3512D" w:rsidRPr="00A3512D" w:rsidRDefault="00A3512D" w:rsidP="00A3512D">
      <w:pPr>
        <w:autoSpaceDE w:val="0"/>
        <w:autoSpaceDN w:val="0"/>
        <w:adjustRightInd w:val="0"/>
        <w:spacing w:line="360" w:lineRule="auto"/>
        <w:ind w:firstLineChars="200" w:firstLine="480"/>
        <w:jc w:val="left"/>
        <w:rPr>
          <w:bCs/>
          <w:sz w:val="24"/>
        </w:rPr>
      </w:pPr>
      <w:r w:rsidRPr="00A3512D">
        <w:rPr>
          <w:rFonts w:hint="eastAsia"/>
          <w:bCs/>
          <w:sz w:val="24"/>
        </w:rPr>
        <w:t>基金份额持有人所持每份基金份额有一票表决权。</w:t>
      </w:r>
    </w:p>
    <w:p w14:paraId="665DF26B" w14:textId="77777777" w:rsidR="00A3512D" w:rsidRPr="00A3512D" w:rsidRDefault="00A3512D" w:rsidP="00A3512D">
      <w:pPr>
        <w:autoSpaceDE w:val="0"/>
        <w:autoSpaceDN w:val="0"/>
        <w:adjustRightInd w:val="0"/>
        <w:spacing w:line="360" w:lineRule="auto"/>
        <w:ind w:firstLineChars="200" w:firstLine="480"/>
        <w:jc w:val="left"/>
        <w:rPr>
          <w:bCs/>
          <w:sz w:val="24"/>
        </w:rPr>
      </w:pPr>
      <w:r w:rsidRPr="00A3512D">
        <w:rPr>
          <w:rFonts w:hint="eastAsia"/>
          <w:bCs/>
          <w:sz w:val="24"/>
        </w:rPr>
        <w:t>基金份额持有人大会决议分为一般决议和特别决议：</w:t>
      </w:r>
    </w:p>
    <w:p w14:paraId="3D29D33B" w14:textId="77777777" w:rsidR="00A3512D" w:rsidRPr="00A3512D" w:rsidRDefault="00A3512D" w:rsidP="00A3512D">
      <w:pPr>
        <w:autoSpaceDE w:val="0"/>
        <w:autoSpaceDN w:val="0"/>
        <w:adjustRightInd w:val="0"/>
        <w:spacing w:line="360" w:lineRule="auto"/>
        <w:ind w:firstLineChars="200" w:firstLine="480"/>
        <w:jc w:val="left"/>
        <w:rPr>
          <w:bCs/>
          <w:sz w:val="24"/>
        </w:rPr>
      </w:pPr>
      <w:r w:rsidRPr="00A3512D">
        <w:rPr>
          <w:rFonts w:hint="eastAsia"/>
          <w:bCs/>
          <w:sz w:val="24"/>
        </w:rPr>
        <w:t>1</w:t>
      </w:r>
      <w:r w:rsidRPr="00A3512D">
        <w:rPr>
          <w:rFonts w:hint="eastAsia"/>
          <w:bCs/>
          <w:sz w:val="24"/>
        </w:rPr>
        <w:t>、一般决议，一般决议须经参加大会的基金份额持有人或其代理人所持表决权的二分之一以上（含二分之一）通过方为有效；除下列第</w:t>
      </w:r>
      <w:r w:rsidRPr="00A3512D">
        <w:rPr>
          <w:rFonts w:hint="eastAsia"/>
          <w:bCs/>
          <w:sz w:val="24"/>
        </w:rPr>
        <w:t>2</w:t>
      </w:r>
      <w:r w:rsidRPr="00A3512D">
        <w:rPr>
          <w:rFonts w:hint="eastAsia"/>
          <w:bCs/>
          <w:sz w:val="24"/>
        </w:rPr>
        <w:t>项所规定的须以特别决议通过事项以外的其他事项均以一般决议的方式通过。</w:t>
      </w:r>
    </w:p>
    <w:p w14:paraId="0899488B" w14:textId="77777777" w:rsidR="00A3512D" w:rsidRPr="00A3512D" w:rsidRDefault="00A3512D" w:rsidP="00A3512D">
      <w:pPr>
        <w:autoSpaceDE w:val="0"/>
        <w:autoSpaceDN w:val="0"/>
        <w:adjustRightInd w:val="0"/>
        <w:spacing w:line="360" w:lineRule="auto"/>
        <w:ind w:firstLineChars="200" w:firstLine="480"/>
        <w:jc w:val="left"/>
        <w:rPr>
          <w:bCs/>
          <w:sz w:val="24"/>
        </w:rPr>
      </w:pPr>
      <w:r w:rsidRPr="00A3512D">
        <w:rPr>
          <w:rFonts w:hint="eastAsia"/>
          <w:bCs/>
          <w:sz w:val="24"/>
        </w:rPr>
        <w:t>2</w:t>
      </w:r>
      <w:r w:rsidRPr="00A3512D">
        <w:rPr>
          <w:rFonts w:hint="eastAsia"/>
          <w:bCs/>
          <w:sz w:val="24"/>
        </w:rPr>
        <w:t>、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14:paraId="7B80A242" w14:textId="77777777" w:rsidR="00A3512D" w:rsidRPr="00A3512D" w:rsidRDefault="00A3512D" w:rsidP="00A3512D">
      <w:pPr>
        <w:autoSpaceDE w:val="0"/>
        <w:autoSpaceDN w:val="0"/>
        <w:adjustRightInd w:val="0"/>
        <w:spacing w:line="360" w:lineRule="auto"/>
        <w:ind w:firstLineChars="200" w:firstLine="480"/>
        <w:jc w:val="left"/>
        <w:rPr>
          <w:bCs/>
          <w:sz w:val="24"/>
        </w:rPr>
      </w:pPr>
      <w:r w:rsidRPr="00A3512D">
        <w:rPr>
          <w:rFonts w:hint="eastAsia"/>
          <w:bCs/>
          <w:sz w:val="24"/>
        </w:rPr>
        <w:t>基金份额持有人大会采取记名方式进行投票表决。</w:t>
      </w:r>
    </w:p>
    <w:p w14:paraId="10DDACCC" w14:textId="77777777" w:rsidR="00A3512D" w:rsidRPr="00A3512D" w:rsidRDefault="00A3512D" w:rsidP="00A3512D">
      <w:pPr>
        <w:autoSpaceDE w:val="0"/>
        <w:autoSpaceDN w:val="0"/>
        <w:adjustRightInd w:val="0"/>
        <w:spacing w:line="360" w:lineRule="auto"/>
        <w:ind w:firstLineChars="200" w:firstLine="480"/>
        <w:jc w:val="left"/>
        <w:rPr>
          <w:bCs/>
          <w:sz w:val="24"/>
        </w:rPr>
      </w:pPr>
      <w:r w:rsidRPr="00A3512D">
        <w:rPr>
          <w:rFonts w:hint="eastAsia"/>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4D932BB4" w14:textId="233ADA77" w:rsidR="00214768" w:rsidRPr="007C5A7B" w:rsidRDefault="00A3512D" w:rsidP="00A3512D">
      <w:pPr>
        <w:autoSpaceDE w:val="0"/>
        <w:autoSpaceDN w:val="0"/>
        <w:adjustRightInd w:val="0"/>
        <w:spacing w:line="360" w:lineRule="auto"/>
        <w:ind w:firstLineChars="200" w:firstLine="480"/>
        <w:jc w:val="left"/>
        <w:rPr>
          <w:bCs/>
          <w:sz w:val="24"/>
        </w:rPr>
      </w:pPr>
      <w:r w:rsidRPr="00A3512D">
        <w:rPr>
          <w:rFonts w:hint="eastAsia"/>
          <w:bCs/>
          <w:sz w:val="24"/>
        </w:rPr>
        <w:t>基金份额持有人大会的各项提案或同一项提案内并列的各项议题应当分开审议、逐项表</w:t>
      </w:r>
      <w:r w:rsidRPr="00A3512D">
        <w:rPr>
          <w:rFonts w:hint="eastAsia"/>
          <w:bCs/>
          <w:sz w:val="24"/>
        </w:rPr>
        <w:lastRenderedPageBreak/>
        <w:t>决</w:t>
      </w:r>
      <w:r w:rsidR="00214768" w:rsidRPr="007C5A7B">
        <w:rPr>
          <w:rFonts w:hint="eastAsia"/>
          <w:bCs/>
          <w:sz w:val="24"/>
        </w:rPr>
        <w:t>。</w:t>
      </w:r>
    </w:p>
    <w:p w14:paraId="220072AE" w14:textId="77777777" w:rsidR="00214768" w:rsidRPr="007C5A7B" w:rsidRDefault="00214768" w:rsidP="00214768">
      <w:pPr>
        <w:autoSpaceDE w:val="0"/>
        <w:autoSpaceDN w:val="0"/>
        <w:adjustRightInd w:val="0"/>
        <w:spacing w:line="360" w:lineRule="auto"/>
        <w:ind w:firstLineChars="200" w:firstLine="480"/>
        <w:jc w:val="left"/>
        <w:rPr>
          <w:bCs/>
          <w:sz w:val="24"/>
        </w:rPr>
      </w:pPr>
      <w:r>
        <w:rPr>
          <w:rFonts w:hint="eastAsia"/>
          <w:bCs/>
          <w:sz w:val="24"/>
        </w:rPr>
        <w:t>（七）</w:t>
      </w:r>
      <w:r w:rsidRPr="007C5A7B">
        <w:rPr>
          <w:rFonts w:hint="eastAsia"/>
          <w:bCs/>
          <w:sz w:val="24"/>
        </w:rPr>
        <w:t>计票</w:t>
      </w:r>
    </w:p>
    <w:p w14:paraId="10DA818B" w14:textId="77777777" w:rsidR="00A3512D" w:rsidRPr="00A3512D" w:rsidRDefault="00214768" w:rsidP="00A3512D">
      <w:pPr>
        <w:autoSpaceDE w:val="0"/>
        <w:autoSpaceDN w:val="0"/>
        <w:adjustRightInd w:val="0"/>
        <w:spacing w:line="360" w:lineRule="auto"/>
        <w:ind w:firstLineChars="200" w:firstLine="480"/>
        <w:jc w:val="left"/>
        <w:rPr>
          <w:bCs/>
          <w:sz w:val="24"/>
        </w:rPr>
      </w:pPr>
      <w:r w:rsidRPr="007C5A7B">
        <w:rPr>
          <w:rFonts w:hint="eastAsia"/>
          <w:bCs/>
          <w:sz w:val="24"/>
        </w:rPr>
        <w:t>1</w:t>
      </w:r>
      <w:r w:rsidR="00A3512D" w:rsidRPr="00A3512D">
        <w:rPr>
          <w:rFonts w:hint="eastAsia"/>
          <w:bCs/>
          <w:sz w:val="24"/>
        </w:rPr>
        <w:t>、现场开会</w:t>
      </w:r>
    </w:p>
    <w:p w14:paraId="29A85A1C" w14:textId="77777777" w:rsidR="00A3512D" w:rsidRPr="00A3512D" w:rsidRDefault="00A3512D" w:rsidP="00A3512D">
      <w:pPr>
        <w:autoSpaceDE w:val="0"/>
        <w:autoSpaceDN w:val="0"/>
        <w:adjustRightInd w:val="0"/>
        <w:spacing w:line="360" w:lineRule="auto"/>
        <w:ind w:firstLineChars="200" w:firstLine="480"/>
        <w:jc w:val="left"/>
        <w:rPr>
          <w:bCs/>
          <w:sz w:val="24"/>
        </w:rPr>
      </w:pPr>
      <w:r w:rsidRPr="00A3512D">
        <w:rPr>
          <w:rFonts w:hint="eastAsia"/>
          <w:bCs/>
          <w:sz w:val="24"/>
        </w:rPr>
        <w:t>（</w:t>
      </w:r>
      <w:r w:rsidRPr="00A3512D">
        <w:rPr>
          <w:rFonts w:hint="eastAsia"/>
          <w:bCs/>
          <w:sz w:val="24"/>
        </w:rPr>
        <w:t>1</w:t>
      </w:r>
      <w:r w:rsidRPr="00A3512D">
        <w:rPr>
          <w:rFonts w:hint="eastAsia"/>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sidRPr="00A3512D">
        <w:rPr>
          <w:rFonts w:hint="eastAsia"/>
          <w:bCs/>
          <w:sz w:val="24"/>
        </w:rPr>
        <w:t>或大会</w:t>
      </w:r>
      <w:proofErr w:type="gramEnd"/>
      <w:r w:rsidRPr="00A3512D">
        <w:rPr>
          <w:rFonts w:hint="eastAsia"/>
          <w:bCs/>
          <w:sz w:val="24"/>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3A95A8E2" w14:textId="77777777" w:rsidR="00A3512D" w:rsidRPr="00A3512D" w:rsidRDefault="00A3512D" w:rsidP="00A3512D">
      <w:pPr>
        <w:autoSpaceDE w:val="0"/>
        <w:autoSpaceDN w:val="0"/>
        <w:adjustRightInd w:val="0"/>
        <w:spacing w:line="360" w:lineRule="auto"/>
        <w:ind w:firstLineChars="200" w:firstLine="480"/>
        <w:jc w:val="left"/>
        <w:rPr>
          <w:bCs/>
          <w:sz w:val="24"/>
        </w:rPr>
      </w:pPr>
      <w:r w:rsidRPr="00A3512D">
        <w:rPr>
          <w:rFonts w:hint="eastAsia"/>
          <w:bCs/>
          <w:sz w:val="24"/>
        </w:rPr>
        <w:t>（</w:t>
      </w:r>
      <w:r w:rsidRPr="00A3512D">
        <w:rPr>
          <w:rFonts w:hint="eastAsia"/>
          <w:bCs/>
          <w:sz w:val="24"/>
        </w:rPr>
        <w:t>2</w:t>
      </w:r>
      <w:r w:rsidRPr="00A3512D">
        <w:rPr>
          <w:rFonts w:hint="eastAsia"/>
          <w:bCs/>
          <w:sz w:val="24"/>
        </w:rPr>
        <w:t>）监票人应当在基金份额持有人表决后立即进行清点并由大会主持人当场公布计票结果。</w:t>
      </w:r>
    </w:p>
    <w:p w14:paraId="1A7CAF3C" w14:textId="77777777" w:rsidR="00A3512D" w:rsidRPr="00A3512D" w:rsidRDefault="00A3512D" w:rsidP="00A3512D">
      <w:pPr>
        <w:autoSpaceDE w:val="0"/>
        <w:autoSpaceDN w:val="0"/>
        <w:adjustRightInd w:val="0"/>
        <w:spacing w:line="360" w:lineRule="auto"/>
        <w:ind w:firstLineChars="200" w:firstLine="480"/>
        <w:jc w:val="left"/>
        <w:rPr>
          <w:bCs/>
          <w:sz w:val="24"/>
        </w:rPr>
      </w:pPr>
      <w:r w:rsidRPr="00A3512D">
        <w:rPr>
          <w:rFonts w:hint="eastAsia"/>
          <w:bCs/>
          <w:sz w:val="24"/>
        </w:rPr>
        <w:t>（</w:t>
      </w:r>
      <w:r w:rsidRPr="00A3512D">
        <w:rPr>
          <w:rFonts w:hint="eastAsia"/>
          <w:bCs/>
          <w:sz w:val="24"/>
        </w:rPr>
        <w:t>3</w:t>
      </w:r>
      <w:r w:rsidRPr="00A3512D">
        <w:rPr>
          <w:rFonts w:hint="eastAsia"/>
          <w:bCs/>
          <w:sz w:val="24"/>
        </w:rPr>
        <w:t>）如果会议主持人或基金份额持有人或代理人对于提交的表决结果有怀疑，可以在宣布表决结果后立即对所投票</w:t>
      </w:r>
      <w:proofErr w:type="gramStart"/>
      <w:r w:rsidRPr="00A3512D">
        <w:rPr>
          <w:rFonts w:hint="eastAsia"/>
          <w:bCs/>
          <w:sz w:val="24"/>
        </w:rPr>
        <w:t>数要求</w:t>
      </w:r>
      <w:proofErr w:type="gramEnd"/>
      <w:r w:rsidRPr="00A3512D">
        <w:rPr>
          <w:rFonts w:hint="eastAsia"/>
          <w:bCs/>
          <w:sz w:val="24"/>
        </w:rPr>
        <w:t>进行重新清点。监票人应当进行重新清点，重新清点以一次为限。重新清点后，大会主持人应当当场公布重新清点结果。</w:t>
      </w:r>
    </w:p>
    <w:p w14:paraId="3C5B4F10" w14:textId="77777777" w:rsidR="00A3512D" w:rsidRPr="00A3512D" w:rsidRDefault="00A3512D" w:rsidP="00A3512D">
      <w:pPr>
        <w:autoSpaceDE w:val="0"/>
        <w:autoSpaceDN w:val="0"/>
        <w:adjustRightInd w:val="0"/>
        <w:spacing w:line="360" w:lineRule="auto"/>
        <w:ind w:firstLineChars="200" w:firstLine="480"/>
        <w:jc w:val="left"/>
        <w:rPr>
          <w:bCs/>
          <w:sz w:val="24"/>
        </w:rPr>
      </w:pPr>
      <w:r w:rsidRPr="00A3512D">
        <w:rPr>
          <w:rFonts w:hint="eastAsia"/>
          <w:bCs/>
          <w:sz w:val="24"/>
        </w:rPr>
        <w:t>（</w:t>
      </w:r>
      <w:r w:rsidRPr="00A3512D">
        <w:rPr>
          <w:rFonts w:hint="eastAsia"/>
          <w:bCs/>
          <w:sz w:val="24"/>
        </w:rPr>
        <w:t>4</w:t>
      </w:r>
      <w:r w:rsidRPr="00A3512D">
        <w:rPr>
          <w:rFonts w:hint="eastAsia"/>
          <w:bCs/>
          <w:sz w:val="24"/>
        </w:rPr>
        <w:t>）计票过程应由公证机关予以公证，基金管理人或基金托管人拒不出席大会的，不影响计票的效力。</w:t>
      </w:r>
    </w:p>
    <w:p w14:paraId="15F4F07B" w14:textId="77777777" w:rsidR="00A3512D" w:rsidRPr="00A3512D" w:rsidRDefault="00A3512D" w:rsidP="00A3512D">
      <w:pPr>
        <w:autoSpaceDE w:val="0"/>
        <w:autoSpaceDN w:val="0"/>
        <w:adjustRightInd w:val="0"/>
        <w:spacing w:line="360" w:lineRule="auto"/>
        <w:ind w:firstLineChars="200" w:firstLine="480"/>
        <w:jc w:val="left"/>
        <w:rPr>
          <w:bCs/>
          <w:sz w:val="24"/>
        </w:rPr>
      </w:pPr>
      <w:r w:rsidRPr="00A3512D">
        <w:rPr>
          <w:rFonts w:hint="eastAsia"/>
          <w:bCs/>
          <w:sz w:val="24"/>
        </w:rPr>
        <w:t>2</w:t>
      </w:r>
      <w:r w:rsidRPr="00A3512D">
        <w:rPr>
          <w:rFonts w:hint="eastAsia"/>
          <w:bCs/>
          <w:sz w:val="24"/>
        </w:rPr>
        <w:t>、通讯开会</w:t>
      </w:r>
    </w:p>
    <w:p w14:paraId="1A17CEDD" w14:textId="70BA6616" w:rsidR="00214768" w:rsidRPr="007C5A7B" w:rsidRDefault="00A3512D" w:rsidP="00A3512D">
      <w:pPr>
        <w:autoSpaceDE w:val="0"/>
        <w:autoSpaceDN w:val="0"/>
        <w:adjustRightInd w:val="0"/>
        <w:spacing w:line="360" w:lineRule="auto"/>
        <w:ind w:firstLineChars="200" w:firstLine="480"/>
        <w:jc w:val="left"/>
        <w:rPr>
          <w:bCs/>
          <w:sz w:val="24"/>
        </w:rPr>
      </w:pPr>
      <w:r w:rsidRPr="00A3512D">
        <w:rPr>
          <w:rFonts w:hint="eastAsia"/>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sidRPr="00A3512D">
        <w:rPr>
          <w:rFonts w:hint="eastAsia"/>
          <w:bCs/>
          <w:sz w:val="24"/>
        </w:rPr>
        <w:t>人拒派</w:t>
      </w:r>
      <w:proofErr w:type="gramEnd"/>
      <w:r w:rsidRPr="00A3512D">
        <w:rPr>
          <w:rFonts w:hint="eastAsia"/>
          <w:bCs/>
          <w:sz w:val="24"/>
        </w:rPr>
        <w:t>代表对表决意见的计票进行监督的，不影响计票和表决结果</w:t>
      </w:r>
      <w:r w:rsidR="00214768" w:rsidRPr="007C5A7B">
        <w:rPr>
          <w:rFonts w:hint="eastAsia"/>
          <w:bCs/>
          <w:sz w:val="24"/>
        </w:rPr>
        <w:t>。</w:t>
      </w:r>
    </w:p>
    <w:p w14:paraId="1E67A631" w14:textId="77777777" w:rsidR="00214768" w:rsidRPr="007C5A7B" w:rsidRDefault="00214768" w:rsidP="00214768">
      <w:pPr>
        <w:autoSpaceDE w:val="0"/>
        <w:autoSpaceDN w:val="0"/>
        <w:adjustRightInd w:val="0"/>
        <w:spacing w:line="360" w:lineRule="auto"/>
        <w:ind w:firstLineChars="200" w:firstLine="480"/>
        <w:jc w:val="left"/>
        <w:rPr>
          <w:bCs/>
          <w:sz w:val="24"/>
        </w:rPr>
      </w:pPr>
      <w:r>
        <w:rPr>
          <w:rFonts w:hint="eastAsia"/>
          <w:bCs/>
          <w:sz w:val="24"/>
        </w:rPr>
        <w:t>（八）</w:t>
      </w:r>
      <w:r w:rsidRPr="007C5A7B">
        <w:rPr>
          <w:rFonts w:hint="eastAsia"/>
          <w:bCs/>
          <w:sz w:val="24"/>
        </w:rPr>
        <w:t>生效与公告</w:t>
      </w:r>
    </w:p>
    <w:p w14:paraId="31EDBB01" w14:textId="77777777" w:rsidR="00774B91" w:rsidRPr="00774B91" w:rsidRDefault="00774B91" w:rsidP="00774B91">
      <w:pPr>
        <w:autoSpaceDE w:val="0"/>
        <w:autoSpaceDN w:val="0"/>
        <w:adjustRightInd w:val="0"/>
        <w:spacing w:line="360" w:lineRule="auto"/>
        <w:ind w:firstLineChars="200" w:firstLine="480"/>
        <w:jc w:val="left"/>
        <w:rPr>
          <w:bCs/>
          <w:sz w:val="24"/>
        </w:rPr>
      </w:pPr>
      <w:r w:rsidRPr="00774B91">
        <w:rPr>
          <w:rFonts w:hint="eastAsia"/>
          <w:bCs/>
          <w:sz w:val="24"/>
        </w:rPr>
        <w:t>基金份额持有人大会的决议，召集人应当自通过之日起</w:t>
      </w:r>
      <w:r w:rsidRPr="00774B91">
        <w:rPr>
          <w:rFonts w:hint="eastAsia"/>
          <w:bCs/>
          <w:sz w:val="24"/>
        </w:rPr>
        <w:t>5</w:t>
      </w:r>
      <w:r w:rsidRPr="00774B91">
        <w:rPr>
          <w:rFonts w:hint="eastAsia"/>
          <w:bCs/>
          <w:sz w:val="24"/>
        </w:rPr>
        <w:t>日内报中国证监会备案。</w:t>
      </w:r>
    </w:p>
    <w:p w14:paraId="082BE1A5" w14:textId="77777777" w:rsidR="00774B91" w:rsidRPr="00774B91" w:rsidRDefault="00774B91" w:rsidP="00774B91">
      <w:pPr>
        <w:autoSpaceDE w:val="0"/>
        <w:autoSpaceDN w:val="0"/>
        <w:adjustRightInd w:val="0"/>
        <w:spacing w:line="360" w:lineRule="auto"/>
        <w:ind w:firstLineChars="200" w:firstLine="480"/>
        <w:jc w:val="left"/>
        <w:rPr>
          <w:bCs/>
          <w:sz w:val="24"/>
        </w:rPr>
      </w:pPr>
      <w:r w:rsidRPr="00774B91">
        <w:rPr>
          <w:rFonts w:hint="eastAsia"/>
          <w:bCs/>
          <w:sz w:val="24"/>
        </w:rPr>
        <w:t>基金份额持有人大会的决议自表决通过之日起生效。</w:t>
      </w:r>
    </w:p>
    <w:p w14:paraId="167C26F9" w14:textId="77777777" w:rsidR="00774B91" w:rsidRPr="00774B91" w:rsidRDefault="00774B91" w:rsidP="00774B91">
      <w:pPr>
        <w:autoSpaceDE w:val="0"/>
        <w:autoSpaceDN w:val="0"/>
        <w:adjustRightInd w:val="0"/>
        <w:spacing w:line="360" w:lineRule="auto"/>
        <w:ind w:firstLineChars="200" w:firstLine="480"/>
        <w:jc w:val="left"/>
        <w:rPr>
          <w:bCs/>
          <w:sz w:val="24"/>
        </w:rPr>
      </w:pPr>
      <w:r w:rsidRPr="00774B91">
        <w:rPr>
          <w:rFonts w:hint="eastAsia"/>
          <w:bCs/>
          <w:sz w:val="24"/>
        </w:rPr>
        <w:t>基金份额持有人大会决议自生效之日起</w:t>
      </w:r>
      <w:r w:rsidRPr="00774B91">
        <w:rPr>
          <w:rFonts w:hint="eastAsia"/>
          <w:bCs/>
          <w:sz w:val="24"/>
        </w:rPr>
        <w:t>2</w:t>
      </w:r>
      <w:r w:rsidRPr="00774B91">
        <w:rPr>
          <w:rFonts w:hint="eastAsia"/>
          <w:bCs/>
          <w:sz w:val="24"/>
        </w:rPr>
        <w:t>日内在规定媒介上公告。如果采用通讯方式进行表决，在公告基金份额持有人大会决议时，必须将公证书全文、公证机构、公证员姓名等一同公告。</w:t>
      </w:r>
    </w:p>
    <w:p w14:paraId="3E220F26" w14:textId="33EFE27E" w:rsidR="00214768" w:rsidRPr="007C5A7B" w:rsidRDefault="00774B91" w:rsidP="00774B91">
      <w:pPr>
        <w:autoSpaceDE w:val="0"/>
        <w:autoSpaceDN w:val="0"/>
        <w:adjustRightInd w:val="0"/>
        <w:spacing w:line="360" w:lineRule="auto"/>
        <w:ind w:firstLineChars="200" w:firstLine="480"/>
        <w:jc w:val="left"/>
        <w:rPr>
          <w:bCs/>
          <w:sz w:val="24"/>
        </w:rPr>
      </w:pPr>
      <w:r w:rsidRPr="00774B91">
        <w:rPr>
          <w:rFonts w:hint="eastAsia"/>
          <w:bCs/>
          <w:sz w:val="24"/>
        </w:rPr>
        <w:t>基金管理人、基金托管人和基金份额持有人应当执行生效的基金份额持有人大会的决议。生效的基金份额持有人大会决议对全体基金份额持有人、基金管理人、基金托管人均有</w:t>
      </w:r>
      <w:r w:rsidRPr="00774B91">
        <w:rPr>
          <w:rFonts w:hint="eastAsia"/>
          <w:bCs/>
          <w:sz w:val="24"/>
        </w:rPr>
        <w:lastRenderedPageBreak/>
        <w:t>约束力</w:t>
      </w:r>
      <w:r w:rsidR="00214768" w:rsidRPr="007C5A7B">
        <w:rPr>
          <w:rFonts w:hint="eastAsia"/>
          <w:bCs/>
          <w:sz w:val="24"/>
        </w:rPr>
        <w:t>。</w:t>
      </w:r>
    </w:p>
    <w:p w14:paraId="3BABFB7F" w14:textId="77777777" w:rsidR="00214768" w:rsidRPr="007C5A7B" w:rsidRDefault="00214768" w:rsidP="00214768">
      <w:pPr>
        <w:autoSpaceDE w:val="0"/>
        <w:autoSpaceDN w:val="0"/>
        <w:adjustRightInd w:val="0"/>
        <w:spacing w:line="360" w:lineRule="auto"/>
        <w:ind w:firstLineChars="200" w:firstLine="480"/>
        <w:jc w:val="left"/>
        <w:rPr>
          <w:bCs/>
          <w:sz w:val="24"/>
        </w:rPr>
      </w:pPr>
      <w:r>
        <w:rPr>
          <w:rFonts w:hint="eastAsia"/>
          <w:bCs/>
          <w:sz w:val="24"/>
        </w:rPr>
        <w:t>（九）</w:t>
      </w:r>
      <w:r w:rsidRPr="007C5A7B">
        <w:rPr>
          <w:rFonts w:hint="eastAsia"/>
          <w:bCs/>
          <w:sz w:val="24"/>
        </w:rPr>
        <w:t>实施</w:t>
      </w:r>
      <w:proofErr w:type="gramStart"/>
      <w:r w:rsidRPr="007C5A7B">
        <w:rPr>
          <w:rFonts w:hint="eastAsia"/>
          <w:bCs/>
          <w:sz w:val="24"/>
        </w:rPr>
        <w:t>侧袋机制</w:t>
      </w:r>
      <w:proofErr w:type="gramEnd"/>
      <w:r w:rsidRPr="007C5A7B">
        <w:rPr>
          <w:rFonts w:hint="eastAsia"/>
          <w:bCs/>
          <w:sz w:val="24"/>
        </w:rPr>
        <w:t>期间基金份额持有人大会的特殊约定</w:t>
      </w:r>
    </w:p>
    <w:p w14:paraId="1FE76835" w14:textId="77777777" w:rsidR="00407EE2" w:rsidRPr="00407EE2" w:rsidRDefault="00407EE2" w:rsidP="00407EE2">
      <w:pPr>
        <w:autoSpaceDE w:val="0"/>
        <w:autoSpaceDN w:val="0"/>
        <w:adjustRightInd w:val="0"/>
        <w:spacing w:line="360" w:lineRule="auto"/>
        <w:ind w:firstLineChars="200" w:firstLine="480"/>
        <w:jc w:val="left"/>
        <w:rPr>
          <w:bCs/>
          <w:sz w:val="24"/>
        </w:rPr>
      </w:pPr>
      <w:r w:rsidRPr="00407EE2">
        <w:rPr>
          <w:rFonts w:hint="eastAsia"/>
          <w:bCs/>
          <w:sz w:val="24"/>
        </w:rPr>
        <w:t>若本基金</w:t>
      </w:r>
      <w:proofErr w:type="gramStart"/>
      <w:r w:rsidRPr="00407EE2">
        <w:rPr>
          <w:rFonts w:hint="eastAsia"/>
          <w:bCs/>
          <w:sz w:val="24"/>
        </w:rPr>
        <w:t>实施侧袋机制</w:t>
      </w:r>
      <w:proofErr w:type="gramEnd"/>
      <w:r w:rsidRPr="00407EE2">
        <w:rPr>
          <w:rFonts w:hint="eastAsia"/>
          <w:bCs/>
          <w:sz w:val="24"/>
        </w:rPr>
        <w:t>，</w:t>
      </w:r>
      <w:proofErr w:type="gramStart"/>
      <w:r w:rsidRPr="00407EE2">
        <w:rPr>
          <w:rFonts w:hint="eastAsia"/>
          <w:bCs/>
          <w:sz w:val="24"/>
        </w:rPr>
        <w:t>则相关</w:t>
      </w:r>
      <w:proofErr w:type="gramEnd"/>
      <w:r w:rsidRPr="00407EE2">
        <w:rPr>
          <w:rFonts w:hint="eastAsia"/>
          <w:bCs/>
          <w:sz w:val="24"/>
        </w:rPr>
        <w:t>基金份额或表决权的比例</w:t>
      </w:r>
      <w:proofErr w:type="gramStart"/>
      <w:r w:rsidRPr="00407EE2">
        <w:rPr>
          <w:rFonts w:hint="eastAsia"/>
          <w:bCs/>
          <w:sz w:val="24"/>
        </w:rPr>
        <w:t>指主袋份额</w:t>
      </w:r>
      <w:proofErr w:type="gramEnd"/>
      <w:r w:rsidRPr="00407EE2">
        <w:rPr>
          <w:rFonts w:hint="eastAsia"/>
          <w:bCs/>
          <w:sz w:val="24"/>
        </w:rPr>
        <w:t>持有</w:t>
      </w:r>
      <w:proofErr w:type="gramStart"/>
      <w:r w:rsidRPr="00407EE2">
        <w:rPr>
          <w:rFonts w:hint="eastAsia"/>
          <w:bCs/>
          <w:sz w:val="24"/>
        </w:rPr>
        <w:t>人和侧袋份额</w:t>
      </w:r>
      <w:proofErr w:type="gramEnd"/>
      <w:r w:rsidRPr="00407EE2">
        <w:rPr>
          <w:rFonts w:hint="eastAsia"/>
          <w:bCs/>
          <w:sz w:val="24"/>
        </w:rPr>
        <w:t>持有人分别持有或代表的基金份额或表决权符合该等比例，但</w:t>
      </w:r>
      <w:proofErr w:type="gramStart"/>
      <w:r w:rsidRPr="00407EE2">
        <w:rPr>
          <w:rFonts w:hint="eastAsia"/>
          <w:bCs/>
          <w:sz w:val="24"/>
        </w:rPr>
        <w:t>若相关</w:t>
      </w:r>
      <w:proofErr w:type="gramEnd"/>
      <w:r w:rsidRPr="00407EE2">
        <w:rPr>
          <w:rFonts w:hint="eastAsia"/>
          <w:bCs/>
          <w:sz w:val="24"/>
        </w:rPr>
        <w:t>基金份额持有人大会召集和审议事项不</w:t>
      </w:r>
      <w:proofErr w:type="gramStart"/>
      <w:r w:rsidRPr="00407EE2">
        <w:rPr>
          <w:rFonts w:hint="eastAsia"/>
          <w:bCs/>
          <w:sz w:val="24"/>
        </w:rPr>
        <w:t>涉及侧袋账户</w:t>
      </w:r>
      <w:proofErr w:type="gramEnd"/>
      <w:r w:rsidRPr="00407EE2">
        <w:rPr>
          <w:rFonts w:hint="eastAsia"/>
          <w:bCs/>
          <w:sz w:val="24"/>
        </w:rPr>
        <w:t>的，则仅</w:t>
      </w:r>
      <w:proofErr w:type="gramStart"/>
      <w:r w:rsidRPr="00407EE2">
        <w:rPr>
          <w:rFonts w:hint="eastAsia"/>
          <w:bCs/>
          <w:sz w:val="24"/>
        </w:rPr>
        <w:t>指主袋份额</w:t>
      </w:r>
      <w:proofErr w:type="gramEnd"/>
      <w:r w:rsidRPr="00407EE2">
        <w:rPr>
          <w:rFonts w:hint="eastAsia"/>
          <w:bCs/>
          <w:sz w:val="24"/>
        </w:rPr>
        <w:t>持有人持有或代表的基金份额或表决权符合该等比例：</w:t>
      </w:r>
    </w:p>
    <w:p w14:paraId="0B957892" w14:textId="77777777" w:rsidR="00407EE2" w:rsidRPr="00407EE2" w:rsidRDefault="00407EE2" w:rsidP="00407EE2">
      <w:pPr>
        <w:autoSpaceDE w:val="0"/>
        <w:autoSpaceDN w:val="0"/>
        <w:adjustRightInd w:val="0"/>
        <w:spacing w:line="360" w:lineRule="auto"/>
        <w:ind w:firstLineChars="200" w:firstLine="480"/>
        <w:jc w:val="left"/>
        <w:rPr>
          <w:bCs/>
          <w:sz w:val="24"/>
        </w:rPr>
      </w:pPr>
      <w:r w:rsidRPr="00407EE2">
        <w:rPr>
          <w:rFonts w:hint="eastAsia"/>
          <w:bCs/>
          <w:sz w:val="24"/>
        </w:rPr>
        <w:t>1</w:t>
      </w:r>
      <w:r w:rsidRPr="00407EE2">
        <w:rPr>
          <w:rFonts w:hint="eastAsia"/>
          <w:bCs/>
          <w:sz w:val="24"/>
        </w:rPr>
        <w:t>、基金份额持有人行使提议权、召集权、提名权所需单独或合计代表相关基金份额</w:t>
      </w:r>
      <w:r w:rsidRPr="00407EE2">
        <w:rPr>
          <w:rFonts w:hint="eastAsia"/>
          <w:bCs/>
          <w:sz w:val="24"/>
        </w:rPr>
        <w:t>10%</w:t>
      </w:r>
      <w:r w:rsidRPr="00407EE2">
        <w:rPr>
          <w:rFonts w:hint="eastAsia"/>
          <w:bCs/>
          <w:sz w:val="24"/>
        </w:rPr>
        <w:t>以上（含</w:t>
      </w:r>
      <w:r w:rsidRPr="00407EE2">
        <w:rPr>
          <w:rFonts w:hint="eastAsia"/>
          <w:bCs/>
          <w:sz w:val="24"/>
        </w:rPr>
        <w:t>10%</w:t>
      </w:r>
      <w:r w:rsidRPr="00407EE2">
        <w:rPr>
          <w:rFonts w:hint="eastAsia"/>
          <w:bCs/>
          <w:sz w:val="24"/>
        </w:rPr>
        <w:t>）；</w:t>
      </w:r>
    </w:p>
    <w:p w14:paraId="003F3F2D" w14:textId="77777777" w:rsidR="00407EE2" w:rsidRPr="00407EE2" w:rsidRDefault="00407EE2" w:rsidP="00407EE2">
      <w:pPr>
        <w:autoSpaceDE w:val="0"/>
        <w:autoSpaceDN w:val="0"/>
        <w:adjustRightInd w:val="0"/>
        <w:spacing w:line="360" w:lineRule="auto"/>
        <w:ind w:firstLineChars="200" w:firstLine="480"/>
        <w:jc w:val="left"/>
        <w:rPr>
          <w:bCs/>
          <w:sz w:val="24"/>
        </w:rPr>
      </w:pPr>
      <w:r w:rsidRPr="00407EE2">
        <w:rPr>
          <w:rFonts w:hint="eastAsia"/>
          <w:bCs/>
          <w:sz w:val="24"/>
        </w:rPr>
        <w:t>2</w:t>
      </w:r>
      <w:r w:rsidRPr="00407EE2">
        <w:rPr>
          <w:rFonts w:hint="eastAsia"/>
          <w:bCs/>
          <w:sz w:val="24"/>
        </w:rPr>
        <w:t>、现场开会的到会者在权益登记日代表的基金份额不少于本基金在权益登记</w:t>
      </w:r>
      <w:proofErr w:type="gramStart"/>
      <w:r w:rsidRPr="00407EE2">
        <w:rPr>
          <w:rFonts w:hint="eastAsia"/>
          <w:bCs/>
          <w:sz w:val="24"/>
        </w:rPr>
        <w:t>日相关</w:t>
      </w:r>
      <w:proofErr w:type="gramEnd"/>
      <w:r w:rsidRPr="00407EE2">
        <w:rPr>
          <w:rFonts w:hint="eastAsia"/>
          <w:bCs/>
          <w:sz w:val="24"/>
        </w:rPr>
        <w:t>基金份额的二分之一（含二分之一）；</w:t>
      </w:r>
    </w:p>
    <w:p w14:paraId="1567556D" w14:textId="77777777" w:rsidR="00407EE2" w:rsidRPr="00407EE2" w:rsidRDefault="00407EE2" w:rsidP="00407EE2">
      <w:pPr>
        <w:autoSpaceDE w:val="0"/>
        <w:autoSpaceDN w:val="0"/>
        <w:adjustRightInd w:val="0"/>
        <w:spacing w:line="360" w:lineRule="auto"/>
        <w:ind w:firstLineChars="200" w:firstLine="480"/>
        <w:jc w:val="left"/>
        <w:rPr>
          <w:bCs/>
          <w:sz w:val="24"/>
        </w:rPr>
      </w:pPr>
      <w:r w:rsidRPr="00407EE2">
        <w:rPr>
          <w:rFonts w:hint="eastAsia"/>
          <w:bCs/>
          <w:sz w:val="24"/>
        </w:rPr>
        <w:t>3</w:t>
      </w:r>
      <w:r w:rsidRPr="00407EE2">
        <w:rPr>
          <w:rFonts w:hint="eastAsia"/>
          <w:bCs/>
          <w:sz w:val="24"/>
        </w:rPr>
        <w:t>、通讯开会的直接出具表决意见或授权他人代表出具表决意见的基金份额持有人所持有的基金份额不小于在权益登记</w:t>
      </w:r>
      <w:proofErr w:type="gramStart"/>
      <w:r w:rsidRPr="00407EE2">
        <w:rPr>
          <w:rFonts w:hint="eastAsia"/>
          <w:bCs/>
          <w:sz w:val="24"/>
        </w:rPr>
        <w:t>日相关</w:t>
      </w:r>
      <w:proofErr w:type="gramEnd"/>
      <w:r w:rsidRPr="00407EE2">
        <w:rPr>
          <w:rFonts w:hint="eastAsia"/>
          <w:bCs/>
          <w:sz w:val="24"/>
        </w:rPr>
        <w:t>基金份额的二分之一（含二分之一）；</w:t>
      </w:r>
    </w:p>
    <w:p w14:paraId="3844F34B" w14:textId="77777777" w:rsidR="00407EE2" w:rsidRPr="00407EE2" w:rsidRDefault="00407EE2" w:rsidP="00407EE2">
      <w:pPr>
        <w:autoSpaceDE w:val="0"/>
        <w:autoSpaceDN w:val="0"/>
        <w:adjustRightInd w:val="0"/>
        <w:spacing w:line="360" w:lineRule="auto"/>
        <w:ind w:firstLineChars="200" w:firstLine="480"/>
        <w:jc w:val="left"/>
        <w:rPr>
          <w:bCs/>
          <w:sz w:val="24"/>
        </w:rPr>
      </w:pPr>
      <w:r w:rsidRPr="00407EE2">
        <w:rPr>
          <w:rFonts w:hint="eastAsia"/>
          <w:bCs/>
          <w:sz w:val="24"/>
        </w:rPr>
        <w:t>4</w:t>
      </w:r>
      <w:r w:rsidRPr="00407EE2">
        <w:rPr>
          <w:rFonts w:hint="eastAsia"/>
          <w:bCs/>
          <w:sz w:val="24"/>
        </w:rPr>
        <w:t>、在参与基金份额持有人大会投票的基金份额持有人所持有的基金份额小于在权益登记</w:t>
      </w:r>
      <w:proofErr w:type="gramStart"/>
      <w:r w:rsidRPr="00407EE2">
        <w:rPr>
          <w:rFonts w:hint="eastAsia"/>
          <w:bCs/>
          <w:sz w:val="24"/>
        </w:rPr>
        <w:t>日相关</w:t>
      </w:r>
      <w:proofErr w:type="gramEnd"/>
      <w:r w:rsidRPr="00407EE2">
        <w:rPr>
          <w:rFonts w:hint="eastAsia"/>
          <w:bCs/>
          <w:sz w:val="24"/>
        </w:rPr>
        <w:t>基金份额的二分之一、召集人在原公告的基金份额持有人大会召开时间的</w:t>
      </w:r>
      <w:r w:rsidRPr="00407EE2">
        <w:rPr>
          <w:rFonts w:hint="eastAsia"/>
          <w:bCs/>
          <w:sz w:val="24"/>
        </w:rPr>
        <w:t>3</w:t>
      </w:r>
      <w:r w:rsidRPr="00407EE2">
        <w:rPr>
          <w:rFonts w:hint="eastAsia"/>
          <w:bCs/>
          <w:sz w:val="24"/>
        </w:rPr>
        <w:t>个月以后、</w:t>
      </w:r>
      <w:r w:rsidRPr="00407EE2">
        <w:rPr>
          <w:rFonts w:hint="eastAsia"/>
          <w:bCs/>
          <w:sz w:val="24"/>
        </w:rPr>
        <w:t>6</w:t>
      </w:r>
      <w:r w:rsidRPr="00407EE2">
        <w:rPr>
          <w:rFonts w:hint="eastAsia"/>
          <w:bCs/>
          <w:sz w:val="24"/>
        </w:rPr>
        <w:t>个月以内就原定审议事项重新召集的基金份额持有人大会应当有代表三分之一以上（含三分之一）相关基金份额的持有人参与或授权他人参与基金份额持有人大会投票；</w:t>
      </w:r>
    </w:p>
    <w:p w14:paraId="48364B09" w14:textId="77777777" w:rsidR="00407EE2" w:rsidRPr="00407EE2" w:rsidRDefault="00407EE2" w:rsidP="00407EE2">
      <w:pPr>
        <w:autoSpaceDE w:val="0"/>
        <w:autoSpaceDN w:val="0"/>
        <w:adjustRightInd w:val="0"/>
        <w:spacing w:line="360" w:lineRule="auto"/>
        <w:ind w:firstLineChars="200" w:firstLine="480"/>
        <w:jc w:val="left"/>
        <w:rPr>
          <w:bCs/>
          <w:sz w:val="24"/>
        </w:rPr>
      </w:pPr>
      <w:r w:rsidRPr="00407EE2">
        <w:rPr>
          <w:rFonts w:hint="eastAsia"/>
          <w:bCs/>
          <w:sz w:val="24"/>
        </w:rPr>
        <w:t>5</w:t>
      </w:r>
      <w:r w:rsidRPr="00407EE2">
        <w:rPr>
          <w:rFonts w:hint="eastAsia"/>
          <w:bCs/>
          <w:sz w:val="24"/>
        </w:rPr>
        <w:t>、现场开会由出席大会的基金份额持有人和代理人所持表决权的</w:t>
      </w:r>
      <w:r w:rsidRPr="00407EE2">
        <w:rPr>
          <w:rFonts w:hint="eastAsia"/>
          <w:bCs/>
          <w:sz w:val="24"/>
        </w:rPr>
        <w:t>50%</w:t>
      </w:r>
      <w:r w:rsidRPr="00407EE2">
        <w:rPr>
          <w:rFonts w:hint="eastAsia"/>
          <w:bCs/>
          <w:sz w:val="24"/>
        </w:rPr>
        <w:t>以上（含</w:t>
      </w:r>
      <w:r w:rsidRPr="00407EE2">
        <w:rPr>
          <w:rFonts w:hint="eastAsia"/>
          <w:bCs/>
          <w:sz w:val="24"/>
        </w:rPr>
        <w:t>50%</w:t>
      </w:r>
      <w:r w:rsidRPr="00407EE2">
        <w:rPr>
          <w:rFonts w:hint="eastAsia"/>
          <w:bCs/>
          <w:sz w:val="24"/>
        </w:rPr>
        <w:t>）选举产生一名基金份额持有人作为该次基金份额持有人大会的主持人；</w:t>
      </w:r>
    </w:p>
    <w:p w14:paraId="65E96C90" w14:textId="77777777" w:rsidR="00407EE2" w:rsidRPr="00407EE2" w:rsidRDefault="00407EE2" w:rsidP="00407EE2">
      <w:pPr>
        <w:autoSpaceDE w:val="0"/>
        <w:autoSpaceDN w:val="0"/>
        <w:adjustRightInd w:val="0"/>
        <w:spacing w:line="360" w:lineRule="auto"/>
        <w:ind w:firstLineChars="200" w:firstLine="480"/>
        <w:jc w:val="left"/>
        <w:rPr>
          <w:bCs/>
          <w:sz w:val="24"/>
        </w:rPr>
      </w:pPr>
      <w:r w:rsidRPr="00407EE2">
        <w:rPr>
          <w:rFonts w:hint="eastAsia"/>
          <w:bCs/>
          <w:sz w:val="24"/>
        </w:rPr>
        <w:t>6</w:t>
      </w:r>
      <w:r w:rsidRPr="00407EE2">
        <w:rPr>
          <w:rFonts w:hint="eastAsia"/>
          <w:bCs/>
          <w:sz w:val="24"/>
        </w:rPr>
        <w:t>、一般决议须经参加大会的基金份额持有人或其代理人所持表决权的二分之一以上（含二分之一）通过；</w:t>
      </w:r>
    </w:p>
    <w:p w14:paraId="46F6B76A" w14:textId="77777777" w:rsidR="00407EE2" w:rsidRPr="00407EE2" w:rsidRDefault="00407EE2" w:rsidP="00407EE2">
      <w:pPr>
        <w:autoSpaceDE w:val="0"/>
        <w:autoSpaceDN w:val="0"/>
        <w:adjustRightInd w:val="0"/>
        <w:spacing w:line="360" w:lineRule="auto"/>
        <w:ind w:firstLineChars="200" w:firstLine="480"/>
        <w:jc w:val="left"/>
        <w:rPr>
          <w:bCs/>
          <w:sz w:val="24"/>
        </w:rPr>
      </w:pPr>
      <w:r w:rsidRPr="00407EE2">
        <w:rPr>
          <w:rFonts w:hint="eastAsia"/>
          <w:bCs/>
          <w:sz w:val="24"/>
        </w:rPr>
        <w:t>7</w:t>
      </w:r>
      <w:r w:rsidRPr="00407EE2">
        <w:rPr>
          <w:rFonts w:hint="eastAsia"/>
          <w:bCs/>
          <w:sz w:val="24"/>
        </w:rPr>
        <w:t>、特别决议应当经参加大会的基金份额持有人或其代理人所持表决权的三分之二以上（含三分之二）通过。</w:t>
      </w:r>
    </w:p>
    <w:p w14:paraId="422666F1" w14:textId="01E734F4" w:rsidR="00214768" w:rsidRPr="007C5A7B" w:rsidRDefault="00407EE2" w:rsidP="00407EE2">
      <w:pPr>
        <w:autoSpaceDE w:val="0"/>
        <w:autoSpaceDN w:val="0"/>
        <w:adjustRightInd w:val="0"/>
        <w:spacing w:line="360" w:lineRule="auto"/>
        <w:ind w:firstLineChars="200" w:firstLine="480"/>
        <w:jc w:val="left"/>
        <w:rPr>
          <w:bCs/>
          <w:sz w:val="24"/>
        </w:rPr>
      </w:pPr>
      <w:r w:rsidRPr="00407EE2">
        <w:rPr>
          <w:rFonts w:hint="eastAsia"/>
          <w:bCs/>
          <w:sz w:val="24"/>
        </w:rPr>
        <w:t>同</w:t>
      </w:r>
      <w:proofErr w:type="gramStart"/>
      <w:r w:rsidRPr="00407EE2">
        <w:rPr>
          <w:rFonts w:hint="eastAsia"/>
          <w:bCs/>
          <w:sz w:val="24"/>
        </w:rPr>
        <w:t>一主侧袋账户</w:t>
      </w:r>
      <w:proofErr w:type="gramEnd"/>
      <w:r w:rsidRPr="00407EE2">
        <w:rPr>
          <w:rFonts w:hint="eastAsia"/>
          <w:bCs/>
          <w:sz w:val="24"/>
        </w:rPr>
        <w:t>内的每份基金份额具有平等的表决权</w:t>
      </w:r>
      <w:r w:rsidR="00214768" w:rsidRPr="007C5A7B">
        <w:rPr>
          <w:rFonts w:hint="eastAsia"/>
          <w:bCs/>
          <w:sz w:val="24"/>
        </w:rPr>
        <w:t>。</w:t>
      </w:r>
    </w:p>
    <w:p w14:paraId="56480098" w14:textId="4D97D3D3" w:rsidR="00214768" w:rsidRPr="007C5A7B" w:rsidRDefault="00214768" w:rsidP="00214768">
      <w:pPr>
        <w:autoSpaceDE w:val="0"/>
        <w:autoSpaceDN w:val="0"/>
        <w:adjustRightInd w:val="0"/>
        <w:spacing w:line="360" w:lineRule="auto"/>
        <w:ind w:firstLineChars="200" w:firstLine="480"/>
        <w:jc w:val="left"/>
        <w:rPr>
          <w:bCs/>
          <w:sz w:val="24"/>
        </w:rPr>
      </w:pPr>
      <w:r>
        <w:rPr>
          <w:rFonts w:hint="eastAsia"/>
          <w:bCs/>
          <w:sz w:val="24"/>
        </w:rPr>
        <w:t>（十）</w:t>
      </w:r>
      <w:r w:rsidR="00407EE2" w:rsidRPr="00407EE2">
        <w:rPr>
          <w:rFonts w:hint="eastAsia"/>
          <w:bCs/>
          <w:sz w:val="24"/>
        </w:rPr>
        <w:t>对基金份额持有人利益无实质不利影响的前提下，本部</w:t>
      </w:r>
      <w:proofErr w:type="gramStart"/>
      <w:r w:rsidR="00407EE2" w:rsidRPr="00407EE2">
        <w:rPr>
          <w:rFonts w:hint="eastAsia"/>
          <w:bCs/>
          <w:sz w:val="24"/>
        </w:rPr>
        <w:t>分关于</w:t>
      </w:r>
      <w:proofErr w:type="gramEnd"/>
      <w:r w:rsidR="00407EE2" w:rsidRPr="00407EE2">
        <w:rPr>
          <w:rFonts w:hint="eastAsia"/>
          <w:bCs/>
          <w:sz w:val="24"/>
        </w:rPr>
        <w:t>基金份额持有人大会召开事由、召开条件、议事程序、表决条件等规定，凡是直接引用法律法规或监管规则的部分，如将来法律法规或监管规则修改导致相关内容被取消或变更的，基金管理人经与基金托管人协商一致并提前公告后，可直接对本部分内容进行修改和调整，无需召开基金份额持有人大会审议</w:t>
      </w:r>
      <w:r w:rsidRPr="007C5A7B">
        <w:rPr>
          <w:rFonts w:hint="eastAsia"/>
          <w:bCs/>
          <w:sz w:val="24"/>
        </w:rPr>
        <w:t>。</w:t>
      </w:r>
    </w:p>
    <w:p w14:paraId="224CD9EA" w14:textId="77777777" w:rsidR="00214768" w:rsidRPr="00214768" w:rsidRDefault="00214768" w:rsidP="002E16FD">
      <w:pPr>
        <w:spacing w:line="360" w:lineRule="auto"/>
        <w:ind w:left="482"/>
        <w:rPr>
          <w:b/>
          <w:bCs/>
          <w:sz w:val="24"/>
        </w:rPr>
      </w:pPr>
    </w:p>
    <w:p w14:paraId="13E41F3E" w14:textId="7B114C9A" w:rsidR="005E5413" w:rsidRPr="00E94A1F" w:rsidRDefault="005E5413" w:rsidP="005E5413">
      <w:pPr>
        <w:autoSpaceDE w:val="0"/>
        <w:autoSpaceDN w:val="0"/>
        <w:adjustRightInd w:val="0"/>
        <w:spacing w:line="360" w:lineRule="auto"/>
        <w:ind w:firstLineChars="200" w:firstLine="482"/>
        <w:rPr>
          <w:sz w:val="24"/>
        </w:rPr>
      </w:pPr>
      <w:r>
        <w:rPr>
          <w:rFonts w:hint="eastAsia"/>
          <w:b/>
          <w:sz w:val="24"/>
        </w:rPr>
        <w:lastRenderedPageBreak/>
        <w:t>三、</w:t>
      </w:r>
      <w:r w:rsidRPr="005E5413">
        <w:rPr>
          <w:rFonts w:hint="eastAsia"/>
          <w:b/>
          <w:sz w:val="24"/>
        </w:rPr>
        <w:t>基金合同的变更、终止与基金财产的清算</w:t>
      </w:r>
    </w:p>
    <w:p w14:paraId="2BA00F54" w14:textId="77777777" w:rsidR="005E5413" w:rsidRPr="009C7CC3" w:rsidRDefault="005E5413" w:rsidP="005E5413">
      <w:pPr>
        <w:spacing w:line="360" w:lineRule="auto"/>
        <w:ind w:firstLineChars="200" w:firstLine="480"/>
        <w:rPr>
          <w:bCs/>
          <w:sz w:val="24"/>
        </w:rPr>
      </w:pPr>
      <w:r>
        <w:rPr>
          <w:rFonts w:hint="eastAsia"/>
          <w:bCs/>
          <w:sz w:val="24"/>
        </w:rPr>
        <w:t>（一）</w:t>
      </w:r>
      <w:r w:rsidRPr="009C7CC3">
        <w:rPr>
          <w:rFonts w:hint="eastAsia"/>
          <w:bCs/>
          <w:sz w:val="24"/>
        </w:rPr>
        <w:t>《基金合同》的变更</w:t>
      </w:r>
    </w:p>
    <w:p w14:paraId="001A0751" w14:textId="26C454B3" w:rsidR="00154F9B" w:rsidRPr="00154F9B" w:rsidRDefault="005E5413" w:rsidP="00154F9B">
      <w:pPr>
        <w:spacing w:line="360" w:lineRule="auto"/>
        <w:ind w:firstLineChars="200" w:firstLine="480"/>
        <w:rPr>
          <w:bCs/>
          <w:sz w:val="24"/>
        </w:rPr>
      </w:pPr>
      <w:r w:rsidRPr="009C7CC3">
        <w:rPr>
          <w:rFonts w:hint="eastAsia"/>
          <w:bCs/>
          <w:sz w:val="24"/>
        </w:rPr>
        <w:t>1</w:t>
      </w:r>
      <w:r w:rsidR="00154F9B" w:rsidRPr="00154F9B">
        <w:rPr>
          <w:rFonts w:hint="eastAsia"/>
          <w:bCs/>
          <w:sz w:val="24"/>
        </w:rPr>
        <w:t>、变更基金合同涉及法律法规规定或</w:t>
      </w:r>
      <w:r w:rsidR="007711F0">
        <w:rPr>
          <w:rFonts w:hint="eastAsia"/>
          <w:bCs/>
          <w:sz w:val="24"/>
        </w:rPr>
        <w:t>基金合同</w:t>
      </w:r>
      <w:r w:rsidR="00154F9B" w:rsidRPr="00154F9B">
        <w:rPr>
          <w:rFonts w:hint="eastAsia"/>
          <w:bCs/>
          <w:sz w:val="24"/>
        </w:rPr>
        <w:t>约定应经基金份额持有人大会决议通过的事项的，应召</w:t>
      </w:r>
      <w:proofErr w:type="gramStart"/>
      <w:r w:rsidR="00154F9B" w:rsidRPr="00154F9B">
        <w:rPr>
          <w:rFonts w:hint="eastAsia"/>
          <w:bCs/>
          <w:sz w:val="24"/>
        </w:rPr>
        <w:t>开基金</w:t>
      </w:r>
      <w:proofErr w:type="gramEnd"/>
      <w:r w:rsidR="00154F9B" w:rsidRPr="00154F9B">
        <w:rPr>
          <w:rFonts w:hint="eastAsia"/>
          <w:bCs/>
          <w:sz w:val="24"/>
        </w:rPr>
        <w:t>份额持有人大会决议通过。对于法律法规规定和基金合同约定可不经基金份额持有人大会决议通过的事项，由基金管理人和基金托管人同意后变更并公告。</w:t>
      </w:r>
    </w:p>
    <w:p w14:paraId="55DF556E" w14:textId="019770AB" w:rsidR="005E5413" w:rsidRPr="009C7CC3" w:rsidRDefault="00154F9B" w:rsidP="00154F9B">
      <w:pPr>
        <w:spacing w:line="360" w:lineRule="auto"/>
        <w:ind w:firstLineChars="200" w:firstLine="480"/>
        <w:rPr>
          <w:bCs/>
          <w:sz w:val="24"/>
        </w:rPr>
      </w:pPr>
      <w:r w:rsidRPr="00154F9B">
        <w:rPr>
          <w:rFonts w:hint="eastAsia"/>
          <w:bCs/>
          <w:sz w:val="24"/>
        </w:rPr>
        <w:t>2</w:t>
      </w:r>
      <w:r w:rsidRPr="00154F9B">
        <w:rPr>
          <w:rFonts w:hint="eastAsia"/>
          <w:bCs/>
          <w:sz w:val="24"/>
        </w:rPr>
        <w:t>、关于《基金合同》变更的基金份额持有人大会决议自表决通过之日起生效，生效后方可执行，通过之日起五日内报中国证监会备案，</w:t>
      </w:r>
      <w:proofErr w:type="gramStart"/>
      <w:r w:rsidRPr="00154F9B">
        <w:rPr>
          <w:rFonts w:hint="eastAsia"/>
          <w:bCs/>
          <w:sz w:val="24"/>
        </w:rPr>
        <w:t>自决议</w:t>
      </w:r>
      <w:proofErr w:type="gramEnd"/>
      <w:r w:rsidRPr="00154F9B">
        <w:rPr>
          <w:rFonts w:hint="eastAsia"/>
          <w:bCs/>
          <w:sz w:val="24"/>
        </w:rPr>
        <w:t>生效后两日内在规定媒介公告</w:t>
      </w:r>
      <w:r w:rsidR="005E5413" w:rsidRPr="009C7CC3">
        <w:rPr>
          <w:rFonts w:hint="eastAsia"/>
          <w:bCs/>
          <w:sz w:val="24"/>
        </w:rPr>
        <w:t>。</w:t>
      </w:r>
    </w:p>
    <w:p w14:paraId="73DD3885" w14:textId="77777777" w:rsidR="005E5413" w:rsidRPr="009C7CC3" w:rsidRDefault="005E5413" w:rsidP="005E5413">
      <w:pPr>
        <w:spacing w:line="360" w:lineRule="auto"/>
        <w:ind w:firstLineChars="200" w:firstLine="480"/>
        <w:rPr>
          <w:bCs/>
          <w:sz w:val="24"/>
        </w:rPr>
      </w:pPr>
      <w:r>
        <w:rPr>
          <w:rFonts w:hint="eastAsia"/>
          <w:bCs/>
          <w:sz w:val="24"/>
        </w:rPr>
        <w:t>（二）</w:t>
      </w:r>
      <w:r w:rsidRPr="009C7CC3">
        <w:rPr>
          <w:rFonts w:hint="eastAsia"/>
          <w:bCs/>
          <w:sz w:val="24"/>
        </w:rPr>
        <w:t>《基金合同》的终止事由</w:t>
      </w:r>
    </w:p>
    <w:p w14:paraId="2C2F8162" w14:textId="77777777" w:rsidR="00154F9B" w:rsidRDefault="00154F9B" w:rsidP="00154F9B">
      <w:pPr>
        <w:spacing w:line="360" w:lineRule="auto"/>
        <w:ind w:firstLineChars="200" w:firstLine="480"/>
        <w:rPr>
          <w:bCs/>
          <w:sz w:val="24"/>
        </w:rPr>
      </w:pPr>
      <w:r>
        <w:rPr>
          <w:bCs/>
          <w:sz w:val="24"/>
        </w:rPr>
        <w:t>有下列情形之一的，</w:t>
      </w:r>
      <w:r>
        <w:rPr>
          <w:rFonts w:hint="eastAsia"/>
          <w:bCs/>
          <w:sz w:val="24"/>
        </w:rPr>
        <w:t>经履行相关程序后，</w:t>
      </w:r>
      <w:r>
        <w:rPr>
          <w:bCs/>
          <w:sz w:val="24"/>
        </w:rPr>
        <w:t>《基金合同》应当终止：</w:t>
      </w:r>
    </w:p>
    <w:p w14:paraId="35835296" w14:textId="77777777" w:rsidR="00154F9B" w:rsidRDefault="00154F9B" w:rsidP="00154F9B">
      <w:pPr>
        <w:spacing w:line="360" w:lineRule="auto"/>
        <w:ind w:firstLineChars="200" w:firstLine="480"/>
        <w:rPr>
          <w:bCs/>
          <w:sz w:val="24"/>
        </w:rPr>
      </w:pPr>
      <w:r>
        <w:rPr>
          <w:bCs/>
          <w:sz w:val="24"/>
        </w:rPr>
        <w:t>1</w:t>
      </w:r>
      <w:r>
        <w:rPr>
          <w:bCs/>
          <w:sz w:val="24"/>
        </w:rPr>
        <w:t>、基金份额持有人大会决定终止的；</w:t>
      </w:r>
    </w:p>
    <w:p w14:paraId="0A0410FF" w14:textId="77777777" w:rsidR="00154F9B" w:rsidRDefault="00154F9B" w:rsidP="00154F9B">
      <w:pPr>
        <w:spacing w:line="360" w:lineRule="auto"/>
        <w:ind w:firstLineChars="200" w:firstLine="480"/>
        <w:rPr>
          <w:bCs/>
          <w:sz w:val="24"/>
        </w:rPr>
      </w:pPr>
      <w:r>
        <w:rPr>
          <w:bCs/>
          <w:sz w:val="24"/>
        </w:rPr>
        <w:t>2</w:t>
      </w:r>
      <w:r>
        <w:rPr>
          <w:bCs/>
          <w:sz w:val="24"/>
        </w:rPr>
        <w:t>、基金管理人、基金托管人职责终止，在</w:t>
      </w:r>
      <w:r>
        <w:rPr>
          <w:bCs/>
          <w:sz w:val="24"/>
        </w:rPr>
        <w:t>6</w:t>
      </w:r>
      <w:r>
        <w:rPr>
          <w:bCs/>
          <w:sz w:val="24"/>
        </w:rPr>
        <w:t>个月内没有新基金管理人、新基金托管人承接的；</w:t>
      </w:r>
    </w:p>
    <w:p w14:paraId="590CCB92" w14:textId="77777777" w:rsidR="00154F9B" w:rsidRDefault="00154F9B" w:rsidP="00154F9B">
      <w:pPr>
        <w:spacing w:line="360" w:lineRule="auto"/>
        <w:ind w:firstLineChars="200" w:firstLine="480"/>
        <w:rPr>
          <w:bCs/>
          <w:sz w:val="24"/>
        </w:rPr>
      </w:pPr>
      <w:r>
        <w:rPr>
          <w:bCs/>
          <w:sz w:val="24"/>
        </w:rPr>
        <w:t>3</w:t>
      </w:r>
      <w:r>
        <w:rPr>
          <w:rFonts w:hint="eastAsia"/>
          <w:bCs/>
          <w:sz w:val="24"/>
        </w:rPr>
        <w:t>、《基金合同》生效满三年之日，基金资产净值低于</w:t>
      </w:r>
      <w:r>
        <w:rPr>
          <w:bCs/>
          <w:sz w:val="24"/>
        </w:rPr>
        <w:t>2</w:t>
      </w:r>
      <w:r>
        <w:rPr>
          <w:rFonts w:hint="eastAsia"/>
          <w:bCs/>
          <w:sz w:val="24"/>
        </w:rPr>
        <w:t>亿元的；</w:t>
      </w:r>
    </w:p>
    <w:p w14:paraId="5AEA7E13" w14:textId="77777777" w:rsidR="00154F9B" w:rsidRDefault="00154F9B" w:rsidP="00154F9B">
      <w:pPr>
        <w:spacing w:line="360" w:lineRule="auto"/>
        <w:ind w:firstLineChars="200" w:firstLine="480"/>
        <w:rPr>
          <w:bCs/>
          <w:sz w:val="24"/>
        </w:rPr>
      </w:pPr>
      <w:r>
        <w:rPr>
          <w:bCs/>
          <w:sz w:val="24"/>
        </w:rPr>
        <w:t>4</w:t>
      </w:r>
      <w:r>
        <w:rPr>
          <w:rFonts w:hint="eastAsia"/>
          <w:bCs/>
          <w:sz w:val="24"/>
        </w:rPr>
        <w:t>、出现标的指数不符合要求（因成份股价格波动等指数编制方法变动之外的因素致使标的指数不符合要求的情形除外）、指数编制机构退出等情形，基金管理人召集基金份额持有人大会对解决方案进行表决，基金份额持有人大会未成功召开或就上述事项表决未通过的；</w:t>
      </w:r>
    </w:p>
    <w:p w14:paraId="70F3772A" w14:textId="77777777" w:rsidR="00154F9B" w:rsidRDefault="00154F9B" w:rsidP="00154F9B">
      <w:pPr>
        <w:spacing w:line="360" w:lineRule="auto"/>
        <w:ind w:firstLineChars="200" w:firstLine="480"/>
        <w:rPr>
          <w:bCs/>
          <w:sz w:val="24"/>
        </w:rPr>
      </w:pPr>
      <w:r>
        <w:rPr>
          <w:bCs/>
          <w:sz w:val="24"/>
        </w:rPr>
        <w:t>5</w:t>
      </w:r>
      <w:r>
        <w:rPr>
          <w:rFonts w:hint="eastAsia"/>
          <w:bCs/>
          <w:sz w:val="24"/>
        </w:rPr>
        <w:t>、</w:t>
      </w:r>
      <w:r>
        <w:rPr>
          <w:bCs/>
          <w:sz w:val="24"/>
        </w:rPr>
        <w:t>《基金合同》约定的其他情形；</w:t>
      </w:r>
    </w:p>
    <w:p w14:paraId="22F5ED0F" w14:textId="472F8569" w:rsidR="005E5413" w:rsidRPr="009C7CC3" w:rsidRDefault="00154F9B" w:rsidP="00154F9B">
      <w:pPr>
        <w:spacing w:line="360" w:lineRule="auto"/>
        <w:ind w:firstLineChars="200" w:firstLine="480"/>
        <w:rPr>
          <w:bCs/>
          <w:sz w:val="24"/>
        </w:rPr>
      </w:pPr>
      <w:r>
        <w:rPr>
          <w:bCs/>
          <w:sz w:val="24"/>
        </w:rPr>
        <w:t>6</w:t>
      </w:r>
      <w:r>
        <w:rPr>
          <w:rFonts w:hint="eastAsia"/>
          <w:bCs/>
          <w:sz w:val="24"/>
        </w:rPr>
        <w:t>、</w:t>
      </w:r>
      <w:r>
        <w:rPr>
          <w:bCs/>
          <w:sz w:val="24"/>
        </w:rPr>
        <w:t>相关法律法规和中国证监会规定的其他情况</w:t>
      </w:r>
      <w:r w:rsidR="005E5413" w:rsidRPr="009C7CC3">
        <w:rPr>
          <w:rFonts w:hint="eastAsia"/>
          <w:bCs/>
          <w:sz w:val="24"/>
        </w:rPr>
        <w:t>。</w:t>
      </w:r>
    </w:p>
    <w:p w14:paraId="4F942540" w14:textId="77777777" w:rsidR="005E5413" w:rsidRPr="009C7CC3" w:rsidRDefault="005E5413" w:rsidP="005E5413">
      <w:pPr>
        <w:spacing w:line="360" w:lineRule="auto"/>
        <w:ind w:firstLineChars="200" w:firstLine="480"/>
        <w:rPr>
          <w:bCs/>
          <w:sz w:val="24"/>
        </w:rPr>
      </w:pPr>
      <w:r>
        <w:rPr>
          <w:rFonts w:hint="eastAsia"/>
          <w:bCs/>
          <w:sz w:val="24"/>
        </w:rPr>
        <w:t>（三）</w:t>
      </w:r>
      <w:r w:rsidRPr="009C7CC3">
        <w:rPr>
          <w:rFonts w:hint="eastAsia"/>
          <w:bCs/>
          <w:sz w:val="24"/>
        </w:rPr>
        <w:t>基金财产的清算</w:t>
      </w:r>
    </w:p>
    <w:p w14:paraId="0136ABF1" w14:textId="77777777" w:rsidR="00306513" w:rsidRPr="00306513" w:rsidRDefault="005E5413" w:rsidP="00306513">
      <w:pPr>
        <w:spacing w:line="360" w:lineRule="auto"/>
        <w:ind w:firstLineChars="200" w:firstLine="480"/>
        <w:rPr>
          <w:bCs/>
          <w:sz w:val="24"/>
        </w:rPr>
      </w:pPr>
      <w:r w:rsidRPr="009C7CC3">
        <w:rPr>
          <w:rFonts w:hint="eastAsia"/>
          <w:bCs/>
          <w:sz w:val="24"/>
        </w:rPr>
        <w:t>1</w:t>
      </w:r>
      <w:r w:rsidR="00306513" w:rsidRPr="00306513">
        <w:rPr>
          <w:rFonts w:hint="eastAsia"/>
          <w:bCs/>
          <w:sz w:val="24"/>
        </w:rPr>
        <w:t>、基金财产清算小组：自出现《基金合同》终止事由之日起</w:t>
      </w:r>
      <w:r w:rsidR="00306513" w:rsidRPr="00306513">
        <w:rPr>
          <w:rFonts w:hint="eastAsia"/>
          <w:bCs/>
          <w:sz w:val="24"/>
        </w:rPr>
        <w:t>30</w:t>
      </w:r>
      <w:r w:rsidR="00306513" w:rsidRPr="00306513">
        <w:rPr>
          <w:rFonts w:hint="eastAsia"/>
          <w:bCs/>
          <w:sz w:val="24"/>
        </w:rPr>
        <w:t>个工作日内成立清算小组，基金管理人组织基金财产清算小组并在中国证监会的监督下进行基金清算。</w:t>
      </w:r>
    </w:p>
    <w:p w14:paraId="296EF785" w14:textId="77777777" w:rsidR="00306513" w:rsidRPr="00306513" w:rsidRDefault="00306513" w:rsidP="00306513">
      <w:pPr>
        <w:spacing w:line="360" w:lineRule="auto"/>
        <w:ind w:firstLineChars="200" w:firstLine="480"/>
        <w:rPr>
          <w:bCs/>
          <w:sz w:val="24"/>
        </w:rPr>
      </w:pPr>
      <w:r w:rsidRPr="00306513">
        <w:rPr>
          <w:rFonts w:hint="eastAsia"/>
          <w:bCs/>
          <w:sz w:val="24"/>
        </w:rPr>
        <w:t>2</w:t>
      </w:r>
      <w:r w:rsidRPr="00306513">
        <w:rPr>
          <w:rFonts w:hint="eastAsia"/>
          <w:bCs/>
          <w:sz w:val="24"/>
        </w:rPr>
        <w:t>、基金财产清算小组组成：基金财产清算小组成员由基金管理人、基金托管人、符合《证券法》规定的注册会计师、律师以及中国证监会指定的人员组成。基金财产清算小组可以聘用必要的工作人员。</w:t>
      </w:r>
    </w:p>
    <w:p w14:paraId="211A8149" w14:textId="77777777" w:rsidR="00306513" w:rsidRPr="00306513" w:rsidRDefault="00306513" w:rsidP="00306513">
      <w:pPr>
        <w:spacing w:line="360" w:lineRule="auto"/>
        <w:ind w:firstLineChars="200" w:firstLine="480"/>
        <w:rPr>
          <w:bCs/>
          <w:sz w:val="24"/>
        </w:rPr>
      </w:pPr>
      <w:r w:rsidRPr="00306513">
        <w:rPr>
          <w:rFonts w:hint="eastAsia"/>
          <w:bCs/>
          <w:sz w:val="24"/>
        </w:rPr>
        <w:t>3</w:t>
      </w:r>
      <w:r w:rsidRPr="00306513">
        <w:rPr>
          <w:rFonts w:hint="eastAsia"/>
          <w:bCs/>
          <w:sz w:val="24"/>
        </w:rPr>
        <w:t>、基金财产清算小组职责：基金财产清算小组负责基金财产的保管、清理、估价、变现和分配。基金财产清算小组可以依法进行必要的民事活动。</w:t>
      </w:r>
    </w:p>
    <w:p w14:paraId="10DE95F1" w14:textId="77777777" w:rsidR="00306513" w:rsidRPr="00306513" w:rsidRDefault="00306513" w:rsidP="00306513">
      <w:pPr>
        <w:spacing w:line="360" w:lineRule="auto"/>
        <w:ind w:firstLineChars="200" w:firstLine="480"/>
        <w:rPr>
          <w:bCs/>
          <w:sz w:val="24"/>
        </w:rPr>
      </w:pPr>
      <w:r w:rsidRPr="00306513">
        <w:rPr>
          <w:rFonts w:hint="eastAsia"/>
          <w:bCs/>
          <w:sz w:val="24"/>
        </w:rPr>
        <w:t>4</w:t>
      </w:r>
      <w:r w:rsidRPr="00306513">
        <w:rPr>
          <w:rFonts w:hint="eastAsia"/>
          <w:bCs/>
          <w:sz w:val="24"/>
        </w:rPr>
        <w:t>、基金财产清算程序：</w:t>
      </w:r>
    </w:p>
    <w:p w14:paraId="462AF429" w14:textId="77777777" w:rsidR="00306513" w:rsidRPr="00306513" w:rsidRDefault="00306513" w:rsidP="00306513">
      <w:pPr>
        <w:spacing w:line="360" w:lineRule="auto"/>
        <w:ind w:firstLineChars="200" w:firstLine="480"/>
        <w:rPr>
          <w:bCs/>
          <w:sz w:val="24"/>
        </w:rPr>
      </w:pPr>
      <w:r w:rsidRPr="00306513">
        <w:rPr>
          <w:rFonts w:hint="eastAsia"/>
          <w:bCs/>
          <w:sz w:val="24"/>
        </w:rPr>
        <w:t>（</w:t>
      </w:r>
      <w:r w:rsidRPr="00306513">
        <w:rPr>
          <w:rFonts w:hint="eastAsia"/>
          <w:bCs/>
          <w:sz w:val="24"/>
        </w:rPr>
        <w:t>1</w:t>
      </w:r>
      <w:r w:rsidRPr="00306513">
        <w:rPr>
          <w:rFonts w:hint="eastAsia"/>
          <w:bCs/>
          <w:sz w:val="24"/>
        </w:rPr>
        <w:t>）《基金合同》终止情形出现时，由基金财产清算小组统一接管基金；</w:t>
      </w:r>
    </w:p>
    <w:p w14:paraId="78E5B487" w14:textId="77777777" w:rsidR="00306513" w:rsidRPr="00306513" w:rsidRDefault="00306513" w:rsidP="00306513">
      <w:pPr>
        <w:spacing w:line="360" w:lineRule="auto"/>
        <w:ind w:firstLineChars="200" w:firstLine="480"/>
        <w:rPr>
          <w:bCs/>
          <w:sz w:val="24"/>
        </w:rPr>
      </w:pPr>
      <w:r w:rsidRPr="00306513">
        <w:rPr>
          <w:rFonts w:hint="eastAsia"/>
          <w:bCs/>
          <w:sz w:val="24"/>
        </w:rPr>
        <w:t>（</w:t>
      </w:r>
      <w:r w:rsidRPr="00306513">
        <w:rPr>
          <w:rFonts w:hint="eastAsia"/>
          <w:bCs/>
          <w:sz w:val="24"/>
        </w:rPr>
        <w:t>2</w:t>
      </w:r>
      <w:r w:rsidRPr="00306513">
        <w:rPr>
          <w:rFonts w:hint="eastAsia"/>
          <w:bCs/>
          <w:sz w:val="24"/>
        </w:rPr>
        <w:t>）对基金财产和债权债务进行清理和确认；</w:t>
      </w:r>
    </w:p>
    <w:p w14:paraId="1F4B894B" w14:textId="77777777" w:rsidR="00306513" w:rsidRPr="00306513" w:rsidRDefault="00306513" w:rsidP="00306513">
      <w:pPr>
        <w:spacing w:line="360" w:lineRule="auto"/>
        <w:ind w:firstLineChars="200" w:firstLine="480"/>
        <w:rPr>
          <w:bCs/>
          <w:sz w:val="24"/>
        </w:rPr>
      </w:pPr>
      <w:r w:rsidRPr="00306513">
        <w:rPr>
          <w:rFonts w:hint="eastAsia"/>
          <w:bCs/>
          <w:sz w:val="24"/>
        </w:rPr>
        <w:lastRenderedPageBreak/>
        <w:t>（</w:t>
      </w:r>
      <w:r w:rsidRPr="00306513">
        <w:rPr>
          <w:rFonts w:hint="eastAsia"/>
          <w:bCs/>
          <w:sz w:val="24"/>
        </w:rPr>
        <w:t>3</w:t>
      </w:r>
      <w:r w:rsidRPr="00306513">
        <w:rPr>
          <w:rFonts w:hint="eastAsia"/>
          <w:bCs/>
          <w:sz w:val="24"/>
        </w:rPr>
        <w:t>）对基金财产进行估值和变现；</w:t>
      </w:r>
    </w:p>
    <w:p w14:paraId="2FDECB9A" w14:textId="77777777" w:rsidR="00306513" w:rsidRPr="00306513" w:rsidRDefault="00306513" w:rsidP="00306513">
      <w:pPr>
        <w:spacing w:line="360" w:lineRule="auto"/>
        <w:ind w:firstLineChars="200" w:firstLine="480"/>
        <w:rPr>
          <w:bCs/>
          <w:sz w:val="24"/>
        </w:rPr>
      </w:pPr>
      <w:r w:rsidRPr="00306513">
        <w:rPr>
          <w:rFonts w:hint="eastAsia"/>
          <w:bCs/>
          <w:sz w:val="24"/>
        </w:rPr>
        <w:t>（</w:t>
      </w:r>
      <w:r w:rsidRPr="00306513">
        <w:rPr>
          <w:rFonts w:hint="eastAsia"/>
          <w:bCs/>
          <w:sz w:val="24"/>
        </w:rPr>
        <w:t>4</w:t>
      </w:r>
      <w:r w:rsidRPr="00306513">
        <w:rPr>
          <w:rFonts w:hint="eastAsia"/>
          <w:bCs/>
          <w:sz w:val="24"/>
        </w:rPr>
        <w:t>）制作清算报告；</w:t>
      </w:r>
    </w:p>
    <w:p w14:paraId="1135A61E" w14:textId="77777777" w:rsidR="00306513" w:rsidRPr="00306513" w:rsidRDefault="00306513" w:rsidP="00306513">
      <w:pPr>
        <w:spacing w:line="360" w:lineRule="auto"/>
        <w:ind w:firstLineChars="200" w:firstLine="480"/>
        <w:rPr>
          <w:bCs/>
          <w:sz w:val="24"/>
        </w:rPr>
      </w:pPr>
      <w:r w:rsidRPr="00306513">
        <w:rPr>
          <w:rFonts w:hint="eastAsia"/>
          <w:bCs/>
          <w:sz w:val="24"/>
        </w:rPr>
        <w:t>（</w:t>
      </w:r>
      <w:r w:rsidRPr="00306513">
        <w:rPr>
          <w:rFonts w:hint="eastAsia"/>
          <w:bCs/>
          <w:sz w:val="24"/>
        </w:rPr>
        <w:t>5</w:t>
      </w:r>
      <w:r w:rsidRPr="00306513">
        <w:rPr>
          <w:rFonts w:hint="eastAsia"/>
          <w:bCs/>
          <w:sz w:val="24"/>
        </w:rPr>
        <w:t>）聘请会计师事务所对清算报告进行外部审计，聘请律师事务所对清算报告出具法律意见书；</w:t>
      </w:r>
    </w:p>
    <w:p w14:paraId="52329833" w14:textId="77777777" w:rsidR="00306513" w:rsidRPr="00306513" w:rsidRDefault="00306513" w:rsidP="00306513">
      <w:pPr>
        <w:spacing w:line="360" w:lineRule="auto"/>
        <w:ind w:firstLineChars="200" w:firstLine="480"/>
        <w:rPr>
          <w:bCs/>
          <w:sz w:val="24"/>
        </w:rPr>
      </w:pPr>
      <w:r w:rsidRPr="00306513">
        <w:rPr>
          <w:rFonts w:hint="eastAsia"/>
          <w:bCs/>
          <w:sz w:val="24"/>
        </w:rPr>
        <w:t>（</w:t>
      </w:r>
      <w:r w:rsidRPr="00306513">
        <w:rPr>
          <w:rFonts w:hint="eastAsia"/>
          <w:bCs/>
          <w:sz w:val="24"/>
        </w:rPr>
        <w:t>6</w:t>
      </w:r>
      <w:r w:rsidRPr="00306513">
        <w:rPr>
          <w:rFonts w:hint="eastAsia"/>
          <w:bCs/>
          <w:sz w:val="24"/>
        </w:rPr>
        <w:t>）将清算报告报中国证监会备案并公告；</w:t>
      </w:r>
    </w:p>
    <w:p w14:paraId="7A05CB6B" w14:textId="77777777" w:rsidR="00306513" w:rsidRPr="00306513" w:rsidRDefault="00306513" w:rsidP="00306513">
      <w:pPr>
        <w:spacing w:line="360" w:lineRule="auto"/>
        <w:ind w:firstLineChars="200" w:firstLine="480"/>
        <w:rPr>
          <w:bCs/>
          <w:sz w:val="24"/>
        </w:rPr>
      </w:pPr>
      <w:r w:rsidRPr="00306513">
        <w:rPr>
          <w:rFonts w:hint="eastAsia"/>
          <w:bCs/>
          <w:sz w:val="24"/>
        </w:rPr>
        <w:t>（</w:t>
      </w:r>
      <w:r w:rsidRPr="00306513">
        <w:rPr>
          <w:rFonts w:hint="eastAsia"/>
          <w:bCs/>
          <w:sz w:val="24"/>
        </w:rPr>
        <w:t>7</w:t>
      </w:r>
      <w:r w:rsidRPr="00306513">
        <w:rPr>
          <w:rFonts w:hint="eastAsia"/>
          <w:bCs/>
          <w:sz w:val="24"/>
        </w:rPr>
        <w:t>）对基金剩余财产进行分配。</w:t>
      </w:r>
    </w:p>
    <w:p w14:paraId="0EDBE741" w14:textId="4B59C17B" w:rsidR="005E5413" w:rsidRPr="009C7CC3" w:rsidRDefault="00306513" w:rsidP="00306513">
      <w:pPr>
        <w:spacing w:line="360" w:lineRule="auto"/>
        <w:ind w:firstLineChars="200" w:firstLine="480"/>
        <w:rPr>
          <w:bCs/>
          <w:sz w:val="24"/>
        </w:rPr>
      </w:pPr>
      <w:r w:rsidRPr="00306513">
        <w:rPr>
          <w:rFonts w:hint="eastAsia"/>
          <w:bCs/>
          <w:sz w:val="24"/>
        </w:rPr>
        <w:t>5</w:t>
      </w:r>
      <w:r w:rsidRPr="00306513">
        <w:rPr>
          <w:rFonts w:hint="eastAsia"/>
          <w:bCs/>
          <w:sz w:val="24"/>
        </w:rPr>
        <w:t>、基金财产清算的期限为</w:t>
      </w:r>
      <w:r w:rsidRPr="00306513">
        <w:rPr>
          <w:rFonts w:hint="eastAsia"/>
          <w:bCs/>
          <w:sz w:val="24"/>
        </w:rPr>
        <w:t>6</w:t>
      </w:r>
      <w:r w:rsidRPr="00306513">
        <w:rPr>
          <w:rFonts w:hint="eastAsia"/>
          <w:bCs/>
          <w:sz w:val="24"/>
        </w:rPr>
        <w:t>个月，但因本基金所持证券的流动性受到限制而不能及时变现的，清算期限相应顺延</w:t>
      </w:r>
      <w:r w:rsidR="005E5413" w:rsidRPr="009C7CC3">
        <w:rPr>
          <w:rFonts w:hint="eastAsia"/>
          <w:bCs/>
          <w:sz w:val="24"/>
        </w:rPr>
        <w:t>。</w:t>
      </w:r>
    </w:p>
    <w:p w14:paraId="25434EE7" w14:textId="77777777" w:rsidR="005E5413" w:rsidRPr="009C7CC3" w:rsidRDefault="005E5413" w:rsidP="005E5413">
      <w:pPr>
        <w:spacing w:line="360" w:lineRule="auto"/>
        <w:ind w:firstLineChars="200" w:firstLine="480"/>
        <w:rPr>
          <w:bCs/>
          <w:sz w:val="24"/>
        </w:rPr>
      </w:pPr>
      <w:r>
        <w:rPr>
          <w:rFonts w:hint="eastAsia"/>
          <w:bCs/>
          <w:sz w:val="24"/>
        </w:rPr>
        <w:t>（四）</w:t>
      </w:r>
      <w:r w:rsidRPr="009C7CC3">
        <w:rPr>
          <w:rFonts w:hint="eastAsia"/>
          <w:bCs/>
          <w:sz w:val="24"/>
        </w:rPr>
        <w:t>清算费用</w:t>
      </w:r>
    </w:p>
    <w:p w14:paraId="2236C6CA" w14:textId="77777777" w:rsidR="005E5413" w:rsidRPr="009C7CC3" w:rsidRDefault="005E5413" w:rsidP="005E5413">
      <w:pPr>
        <w:spacing w:line="360" w:lineRule="auto"/>
        <w:ind w:firstLineChars="200" w:firstLine="480"/>
        <w:rPr>
          <w:bCs/>
          <w:sz w:val="24"/>
        </w:rPr>
      </w:pPr>
      <w:r w:rsidRPr="009C7CC3">
        <w:rPr>
          <w:rFonts w:hint="eastAsia"/>
          <w:bCs/>
          <w:sz w:val="24"/>
        </w:rPr>
        <w:t>清算费用是指基金财产清算小组在进行基金清算过程中发生的所有合理费用，清算费用由基金财产清算小组优先从基金财产中支付。</w:t>
      </w:r>
    </w:p>
    <w:p w14:paraId="2A75092D" w14:textId="77777777" w:rsidR="005E5413" w:rsidRPr="009C7CC3" w:rsidRDefault="005E5413" w:rsidP="005E5413">
      <w:pPr>
        <w:spacing w:line="360" w:lineRule="auto"/>
        <w:ind w:firstLineChars="200" w:firstLine="480"/>
        <w:rPr>
          <w:bCs/>
          <w:sz w:val="24"/>
        </w:rPr>
      </w:pPr>
      <w:r>
        <w:rPr>
          <w:rFonts w:hint="eastAsia"/>
          <w:bCs/>
          <w:sz w:val="24"/>
        </w:rPr>
        <w:t>（五）</w:t>
      </w:r>
      <w:r w:rsidRPr="009C7CC3">
        <w:rPr>
          <w:rFonts w:hint="eastAsia"/>
          <w:bCs/>
          <w:sz w:val="24"/>
        </w:rPr>
        <w:t>基金财产清算剩余资产的分配</w:t>
      </w:r>
    </w:p>
    <w:p w14:paraId="66EDDC5C" w14:textId="4A7DFB90" w:rsidR="005E5413" w:rsidRPr="009C7CC3" w:rsidRDefault="005E5413" w:rsidP="005E5413">
      <w:pPr>
        <w:spacing w:line="360" w:lineRule="auto"/>
        <w:ind w:firstLineChars="200" w:firstLine="480"/>
        <w:rPr>
          <w:bCs/>
          <w:sz w:val="24"/>
        </w:rPr>
      </w:pPr>
      <w:r w:rsidRPr="009C7CC3">
        <w:rPr>
          <w:rFonts w:hint="eastAsia"/>
          <w:bCs/>
          <w:sz w:val="24"/>
        </w:rPr>
        <w:t>依据基金财产清算的分配方案，将基金财产清算后的全部剩余资产扣除基金财产清算费用、交纳所欠税款并清偿基金债务后，按基金份额持有人持有的基金份额比例进行分配</w:t>
      </w:r>
      <w:r w:rsidR="00916EDC" w:rsidRPr="00B07E34">
        <w:rPr>
          <w:rFonts w:hint="eastAsia"/>
          <w:bCs/>
          <w:sz w:val="24"/>
        </w:rPr>
        <w:t>，并加上返还基金份额持有人的销售服务费（如有）</w:t>
      </w:r>
      <w:r w:rsidRPr="009C7CC3">
        <w:rPr>
          <w:rFonts w:hint="eastAsia"/>
          <w:bCs/>
          <w:sz w:val="24"/>
        </w:rPr>
        <w:t>。</w:t>
      </w:r>
    </w:p>
    <w:p w14:paraId="4E2BAD88" w14:textId="77777777" w:rsidR="005E5413" w:rsidRPr="009C7CC3" w:rsidRDefault="005E5413" w:rsidP="005E5413">
      <w:pPr>
        <w:spacing w:line="360" w:lineRule="auto"/>
        <w:ind w:firstLineChars="200" w:firstLine="480"/>
        <w:rPr>
          <w:bCs/>
          <w:sz w:val="24"/>
        </w:rPr>
      </w:pPr>
      <w:r>
        <w:rPr>
          <w:rFonts w:hint="eastAsia"/>
          <w:bCs/>
          <w:sz w:val="24"/>
        </w:rPr>
        <w:t>（六）</w:t>
      </w:r>
      <w:r w:rsidRPr="009C7CC3">
        <w:rPr>
          <w:rFonts w:hint="eastAsia"/>
          <w:bCs/>
          <w:sz w:val="24"/>
        </w:rPr>
        <w:t>基金财产清算的公告</w:t>
      </w:r>
    </w:p>
    <w:p w14:paraId="7CAD1AC3" w14:textId="77777777" w:rsidR="005E5413" w:rsidRPr="009C7CC3" w:rsidRDefault="005E5413" w:rsidP="005E5413">
      <w:pPr>
        <w:spacing w:line="360" w:lineRule="auto"/>
        <w:ind w:firstLineChars="200" w:firstLine="480"/>
        <w:rPr>
          <w:bCs/>
          <w:sz w:val="24"/>
        </w:rPr>
      </w:pPr>
      <w:r w:rsidRPr="009C7CC3">
        <w:rPr>
          <w:rFonts w:hint="eastAsia"/>
          <w:bCs/>
          <w:sz w:val="24"/>
        </w:rPr>
        <w:t>清算过程中的有关重大事项须及时公告；基金财产清算报告</w:t>
      </w:r>
      <w:proofErr w:type="gramStart"/>
      <w:r w:rsidRPr="009C7CC3">
        <w:rPr>
          <w:rFonts w:hint="eastAsia"/>
          <w:bCs/>
          <w:sz w:val="24"/>
        </w:rPr>
        <w:t>经符合</w:t>
      </w:r>
      <w:proofErr w:type="gramEnd"/>
      <w:r w:rsidRPr="009C7CC3">
        <w:rPr>
          <w:rFonts w:hint="eastAsia"/>
          <w:bCs/>
          <w:sz w:val="24"/>
        </w:rPr>
        <w:t>《证券法》规定的会计师事务所审计并由律师事务所出具法律意见书后报中国证监会备案并公告。基金财产清算公告于基金财产清算报告报中国证监会备案后</w:t>
      </w:r>
      <w:r w:rsidRPr="009C7CC3">
        <w:rPr>
          <w:rFonts w:hint="eastAsia"/>
          <w:bCs/>
          <w:sz w:val="24"/>
        </w:rPr>
        <w:t>5</w:t>
      </w:r>
      <w:r w:rsidRPr="009C7CC3">
        <w:rPr>
          <w:rFonts w:hint="eastAsia"/>
          <w:bCs/>
          <w:sz w:val="24"/>
        </w:rPr>
        <w:t>个工作日内由基金财产清算小组进行公告，基金财产清算小组应当将清算报告登载在规定网站上，并将清算报告提示性公告登载在规定报刊上。</w:t>
      </w:r>
    </w:p>
    <w:p w14:paraId="17E89B4F" w14:textId="77777777" w:rsidR="005E5413" w:rsidRPr="009C7CC3" w:rsidRDefault="005E5413" w:rsidP="005E5413">
      <w:pPr>
        <w:spacing w:line="360" w:lineRule="auto"/>
        <w:ind w:firstLineChars="200" w:firstLine="480"/>
        <w:rPr>
          <w:bCs/>
          <w:sz w:val="24"/>
        </w:rPr>
      </w:pPr>
      <w:r>
        <w:rPr>
          <w:rFonts w:hint="eastAsia"/>
          <w:bCs/>
          <w:sz w:val="24"/>
        </w:rPr>
        <w:t>（七）</w:t>
      </w:r>
      <w:r w:rsidRPr="009C7CC3">
        <w:rPr>
          <w:rFonts w:hint="eastAsia"/>
          <w:bCs/>
          <w:sz w:val="24"/>
        </w:rPr>
        <w:t>基金财产清算账册及文件的保存</w:t>
      </w:r>
    </w:p>
    <w:p w14:paraId="519AF1E7" w14:textId="77777777" w:rsidR="005E5413" w:rsidRDefault="005E5413" w:rsidP="005E5413">
      <w:pPr>
        <w:spacing w:line="360" w:lineRule="auto"/>
        <w:ind w:firstLineChars="200" w:firstLine="480"/>
        <w:rPr>
          <w:bCs/>
          <w:sz w:val="24"/>
        </w:rPr>
      </w:pPr>
      <w:r w:rsidRPr="009C7CC3">
        <w:rPr>
          <w:rFonts w:hint="eastAsia"/>
          <w:bCs/>
          <w:sz w:val="24"/>
        </w:rPr>
        <w:t>基金财产清算账册及有关文件由基金托管人保存不低于法律法规规定的最低期限。</w:t>
      </w:r>
    </w:p>
    <w:p w14:paraId="35598BE0" w14:textId="77777777" w:rsidR="00214768" w:rsidRPr="005E5413" w:rsidRDefault="00214768">
      <w:pPr>
        <w:spacing w:line="360" w:lineRule="auto"/>
        <w:ind w:firstLineChars="200" w:firstLine="480"/>
        <w:rPr>
          <w:sz w:val="24"/>
        </w:rPr>
      </w:pPr>
    </w:p>
    <w:p w14:paraId="3DEF5928" w14:textId="48D0B648" w:rsidR="00804204" w:rsidRDefault="005E5413" w:rsidP="005E5413">
      <w:pPr>
        <w:spacing w:line="360" w:lineRule="auto"/>
        <w:ind w:left="482"/>
        <w:rPr>
          <w:b/>
          <w:sz w:val="24"/>
        </w:rPr>
      </w:pPr>
      <w:r>
        <w:rPr>
          <w:rFonts w:hint="eastAsia"/>
          <w:b/>
          <w:sz w:val="24"/>
        </w:rPr>
        <w:t>四、</w:t>
      </w:r>
      <w:r w:rsidR="00804204">
        <w:rPr>
          <w:b/>
          <w:sz w:val="24"/>
        </w:rPr>
        <w:t>争议的处理</w:t>
      </w:r>
    </w:p>
    <w:p w14:paraId="50E13C8D" w14:textId="77777777" w:rsidR="00214768" w:rsidRPr="00214768" w:rsidRDefault="00214768" w:rsidP="00214768">
      <w:pPr>
        <w:spacing w:line="360" w:lineRule="auto"/>
        <w:ind w:firstLineChars="200" w:firstLine="480"/>
        <w:rPr>
          <w:bCs/>
          <w:sz w:val="24"/>
        </w:rPr>
      </w:pPr>
      <w:r w:rsidRPr="00214768">
        <w:rPr>
          <w:rFonts w:hint="eastAsia"/>
          <w:bCs/>
          <w:sz w:val="24"/>
        </w:rPr>
        <w:t>各方当事人同意，因《基金合同》而产生的或与《基金合同》有关的一切争议，如经友好协商未能解决的，任何一方均有权提交广州仲裁委员会，根据该会当时有效的仲裁规则进行仲裁，仲裁地点为广州市，仲裁裁决是终局性的并对各方当事人具有约束力，仲裁费由败诉方承担。</w:t>
      </w:r>
    </w:p>
    <w:p w14:paraId="6BDCBCF2" w14:textId="77777777" w:rsidR="00214768" w:rsidRPr="00214768" w:rsidRDefault="00214768" w:rsidP="00214768">
      <w:pPr>
        <w:spacing w:line="360" w:lineRule="auto"/>
        <w:ind w:firstLineChars="200" w:firstLine="480"/>
        <w:rPr>
          <w:bCs/>
          <w:sz w:val="24"/>
        </w:rPr>
      </w:pPr>
      <w:r w:rsidRPr="00214768">
        <w:rPr>
          <w:rFonts w:hint="eastAsia"/>
          <w:bCs/>
          <w:sz w:val="24"/>
        </w:rPr>
        <w:lastRenderedPageBreak/>
        <w:t>争议处理期间，基金合同当事人应恪守各自的职责，继续忠实、勤勉、尽责地履行基金合同规定的义务，维护基金份额持有人的合法权益。</w:t>
      </w:r>
    </w:p>
    <w:p w14:paraId="30ECA31B" w14:textId="0E4973F2" w:rsidR="002E16FD" w:rsidRDefault="00214768" w:rsidP="00214768">
      <w:pPr>
        <w:spacing w:line="360" w:lineRule="auto"/>
        <w:ind w:firstLineChars="200" w:firstLine="480"/>
        <w:rPr>
          <w:bCs/>
          <w:sz w:val="24"/>
        </w:rPr>
      </w:pPr>
      <w:r w:rsidRPr="00214768">
        <w:rPr>
          <w:rFonts w:hint="eastAsia"/>
          <w:bCs/>
          <w:sz w:val="24"/>
        </w:rPr>
        <w:t>《基金合同》受中国法律（为基金合同之目的，不包括香港特别行政区、澳门特别行政区和台湾地区法律）管辖。</w:t>
      </w:r>
    </w:p>
    <w:p w14:paraId="604ECAC4" w14:textId="77777777" w:rsidR="00214768" w:rsidRPr="00214768" w:rsidRDefault="00214768" w:rsidP="002E16FD">
      <w:pPr>
        <w:spacing w:line="360" w:lineRule="auto"/>
        <w:ind w:firstLineChars="200" w:firstLine="480"/>
        <w:rPr>
          <w:bCs/>
          <w:sz w:val="24"/>
        </w:rPr>
      </w:pPr>
    </w:p>
    <w:p w14:paraId="279CCF9B" w14:textId="77777777" w:rsidR="00804204" w:rsidRDefault="00804204">
      <w:pPr>
        <w:spacing w:line="360" w:lineRule="auto"/>
        <w:ind w:firstLineChars="200" w:firstLine="482"/>
        <w:rPr>
          <w:b/>
          <w:bCs/>
          <w:sz w:val="24"/>
        </w:rPr>
      </w:pPr>
      <w:r>
        <w:rPr>
          <w:b/>
          <w:bCs/>
          <w:sz w:val="24"/>
        </w:rPr>
        <w:t>五、基金合同存放地和投资者取得合同的方式</w:t>
      </w:r>
    </w:p>
    <w:p w14:paraId="5290D71A" w14:textId="77777777" w:rsidR="00210D8B" w:rsidRDefault="00210D8B" w:rsidP="00210D8B">
      <w:pPr>
        <w:spacing w:line="360" w:lineRule="auto"/>
        <w:ind w:firstLineChars="200" w:firstLine="480"/>
        <w:rPr>
          <w:sz w:val="24"/>
        </w:rPr>
      </w:pPr>
      <w:r>
        <w:rPr>
          <w:bCs/>
          <w:sz w:val="24"/>
        </w:rPr>
        <w:t>《基金合同》可印制成册，供投资者在基金管理人、基金托管人、销售机构的办公场所和营业场所查阅。</w:t>
      </w:r>
    </w:p>
    <w:p w14:paraId="4D005B5F" w14:textId="2E6076EB" w:rsidR="00B87E31" w:rsidRPr="00210D8B" w:rsidRDefault="00B87E31">
      <w:pPr>
        <w:spacing w:line="360" w:lineRule="auto"/>
        <w:ind w:firstLineChars="200" w:firstLine="480"/>
        <w:rPr>
          <w:bCs/>
          <w:sz w:val="24"/>
        </w:rPr>
      </w:pPr>
    </w:p>
    <w:p w14:paraId="45BED9DB" w14:textId="083271BC" w:rsidR="00B87E31" w:rsidRDefault="00B87E31">
      <w:pPr>
        <w:spacing w:line="360" w:lineRule="auto"/>
        <w:ind w:firstLineChars="200" w:firstLine="480"/>
        <w:rPr>
          <w:bCs/>
          <w:sz w:val="24"/>
        </w:rPr>
      </w:pPr>
    </w:p>
    <w:p w14:paraId="1241F864" w14:textId="77777777" w:rsidR="00B87E31" w:rsidRDefault="00B87E31">
      <w:pPr>
        <w:spacing w:line="360" w:lineRule="auto"/>
        <w:ind w:firstLineChars="200" w:firstLine="482"/>
        <w:rPr>
          <w:b/>
          <w:sz w:val="24"/>
        </w:rPr>
        <w:sectPr w:rsidR="00B87E31">
          <w:pgSz w:w="11906" w:h="16838"/>
          <w:pgMar w:top="1701" w:right="1134" w:bottom="1134" w:left="1134" w:header="851" w:footer="992" w:gutter="0"/>
          <w:cols w:space="720"/>
          <w:titlePg/>
          <w:docGrid w:type="lines" w:linePitch="312"/>
        </w:sectPr>
      </w:pPr>
    </w:p>
    <w:p w14:paraId="1E8AF759" w14:textId="77777777" w:rsidR="00804204" w:rsidRDefault="00804204">
      <w:pPr>
        <w:pStyle w:val="11"/>
        <w:spacing w:line="360" w:lineRule="auto"/>
        <w:rPr>
          <w:rFonts w:ascii="Times New Roman" w:eastAsia="宋体"/>
          <w:b/>
          <w:bCs/>
          <w:szCs w:val="24"/>
        </w:rPr>
      </w:pPr>
      <w:bookmarkStart w:id="144" w:name="_Toc134798975"/>
      <w:r>
        <w:rPr>
          <w:rFonts w:ascii="Times New Roman" w:eastAsia="宋体"/>
          <w:b/>
          <w:bCs/>
          <w:szCs w:val="24"/>
        </w:rPr>
        <w:lastRenderedPageBreak/>
        <w:t>第</w:t>
      </w:r>
      <w:r>
        <w:rPr>
          <w:rFonts w:ascii="Times New Roman" w:eastAsia="宋体" w:hint="eastAsia"/>
          <w:b/>
          <w:bCs/>
          <w:szCs w:val="24"/>
        </w:rPr>
        <w:t>二十</w:t>
      </w:r>
      <w:r>
        <w:rPr>
          <w:rFonts w:ascii="Times New Roman" w:eastAsia="宋体"/>
          <w:b/>
          <w:bCs/>
          <w:szCs w:val="24"/>
        </w:rPr>
        <w:t>部分</w:t>
      </w:r>
      <w:r>
        <w:rPr>
          <w:rFonts w:ascii="Times New Roman" w:eastAsia="宋体"/>
          <w:b/>
          <w:bCs/>
          <w:szCs w:val="24"/>
        </w:rPr>
        <w:t xml:space="preserve">  </w:t>
      </w:r>
      <w:r>
        <w:rPr>
          <w:rFonts w:ascii="Times New Roman" w:eastAsia="宋体"/>
          <w:b/>
          <w:bCs/>
          <w:szCs w:val="24"/>
        </w:rPr>
        <w:t>基金托管协议的内容摘要</w:t>
      </w:r>
      <w:bookmarkStart w:id="145" w:name="_Hlt88903033"/>
      <w:bookmarkStart w:id="146" w:name="_Hlt89689505"/>
      <w:bookmarkStart w:id="147" w:name="_Hlt88902859"/>
      <w:bookmarkStart w:id="148" w:name="_Hlt88821719"/>
      <w:bookmarkStart w:id="149" w:name="_Hlt88900318"/>
      <w:bookmarkStart w:id="150" w:name="_Hlt112616834"/>
      <w:bookmarkStart w:id="151" w:name="_Hlt89687912"/>
      <w:bookmarkStart w:id="152" w:name="_Toc147463123"/>
      <w:bookmarkStart w:id="153" w:name="_Toc12357176"/>
      <w:bookmarkStart w:id="154" w:name="_Toc21073396"/>
      <w:bookmarkEnd w:id="144"/>
      <w:bookmarkEnd w:id="145"/>
      <w:bookmarkEnd w:id="146"/>
      <w:bookmarkEnd w:id="147"/>
      <w:bookmarkEnd w:id="148"/>
      <w:bookmarkEnd w:id="149"/>
      <w:bookmarkEnd w:id="150"/>
      <w:bookmarkEnd w:id="151"/>
    </w:p>
    <w:p w14:paraId="543FC242" w14:textId="77777777" w:rsidR="00804204" w:rsidRDefault="00804204" w:rsidP="005417FB">
      <w:pPr>
        <w:numPr>
          <w:ilvl w:val="0"/>
          <w:numId w:val="7"/>
        </w:numPr>
        <w:spacing w:line="360" w:lineRule="auto"/>
        <w:jc w:val="left"/>
        <w:rPr>
          <w:b/>
          <w:kern w:val="0"/>
          <w:sz w:val="24"/>
        </w:rPr>
      </w:pPr>
      <w:bookmarkStart w:id="155" w:name="_Toc116900096"/>
      <w:r>
        <w:rPr>
          <w:b/>
          <w:kern w:val="0"/>
          <w:sz w:val="24"/>
        </w:rPr>
        <w:t>托管协议当事人</w:t>
      </w:r>
      <w:bookmarkEnd w:id="155"/>
    </w:p>
    <w:p w14:paraId="6FA523C0" w14:textId="77777777" w:rsidR="00F2449C" w:rsidRPr="00F2449C" w:rsidRDefault="00214768" w:rsidP="00F2449C">
      <w:pPr>
        <w:spacing w:line="360" w:lineRule="auto"/>
        <w:ind w:firstLineChars="200" w:firstLine="480"/>
        <w:rPr>
          <w:kern w:val="0"/>
          <w:sz w:val="24"/>
        </w:rPr>
      </w:pPr>
      <w:r w:rsidRPr="00214768">
        <w:rPr>
          <w:rFonts w:hint="eastAsia"/>
          <w:kern w:val="0"/>
          <w:sz w:val="24"/>
        </w:rPr>
        <w:t>（</w:t>
      </w:r>
      <w:r w:rsidR="00F2449C" w:rsidRPr="00F2449C">
        <w:rPr>
          <w:rFonts w:hint="eastAsia"/>
          <w:kern w:val="0"/>
          <w:sz w:val="24"/>
        </w:rPr>
        <w:t>一）基金管理人</w:t>
      </w:r>
    </w:p>
    <w:p w14:paraId="2D595F95" w14:textId="77777777" w:rsidR="00F2449C" w:rsidRPr="00F2449C" w:rsidRDefault="00F2449C" w:rsidP="00F2449C">
      <w:pPr>
        <w:spacing w:line="360" w:lineRule="auto"/>
        <w:ind w:firstLineChars="200" w:firstLine="480"/>
        <w:rPr>
          <w:kern w:val="0"/>
          <w:sz w:val="24"/>
        </w:rPr>
      </w:pPr>
      <w:r w:rsidRPr="00F2449C">
        <w:rPr>
          <w:rFonts w:hint="eastAsia"/>
          <w:kern w:val="0"/>
          <w:sz w:val="24"/>
        </w:rPr>
        <w:t>名称：广发基金管理有限公司</w:t>
      </w:r>
    </w:p>
    <w:p w14:paraId="58B4A115" w14:textId="77777777" w:rsidR="00F2449C" w:rsidRPr="00F2449C" w:rsidRDefault="00F2449C" w:rsidP="00F2449C">
      <w:pPr>
        <w:spacing w:line="360" w:lineRule="auto"/>
        <w:ind w:firstLineChars="200" w:firstLine="480"/>
        <w:rPr>
          <w:kern w:val="0"/>
          <w:sz w:val="24"/>
        </w:rPr>
      </w:pPr>
      <w:r w:rsidRPr="00F2449C">
        <w:rPr>
          <w:rFonts w:hint="eastAsia"/>
          <w:kern w:val="0"/>
          <w:sz w:val="24"/>
        </w:rPr>
        <w:t>注册地址：广东省珠海市横琴新区环岛东路</w:t>
      </w:r>
      <w:r w:rsidRPr="00F2449C">
        <w:rPr>
          <w:rFonts w:hint="eastAsia"/>
          <w:kern w:val="0"/>
          <w:sz w:val="24"/>
        </w:rPr>
        <w:t>3018</w:t>
      </w:r>
      <w:r w:rsidRPr="00F2449C">
        <w:rPr>
          <w:rFonts w:hint="eastAsia"/>
          <w:kern w:val="0"/>
          <w:sz w:val="24"/>
        </w:rPr>
        <w:t>号</w:t>
      </w:r>
      <w:r w:rsidRPr="00F2449C">
        <w:rPr>
          <w:rFonts w:hint="eastAsia"/>
          <w:kern w:val="0"/>
          <w:sz w:val="24"/>
        </w:rPr>
        <w:t>2608</w:t>
      </w:r>
      <w:r w:rsidRPr="00F2449C">
        <w:rPr>
          <w:rFonts w:hint="eastAsia"/>
          <w:kern w:val="0"/>
          <w:sz w:val="24"/>
        </w:rPr>
        <w:t>室</w:t>
      </w:r>
      <w:r w:rsidRPr="00F2449C">
        <w:rPr>
          <w:rFonts w:hint="eastAsia"/>
          <w:kern w:val="0"/>
          <w:sz w:val="24"/>
        </w:rPr>
        <w:t xml:space="preserve"> </w:t>
      </w:r>
    </w:p>
    <w:p w14:paraId="2494872F" w14:textId="77777777" w:rsidR="00F2449C" w:rsidRPr="00F2449C" w:rsidRDefault="00F2449C" w:rsidP="00F2449C">
      <w:pPr>
        <w:spacing w:line="360" w:lineRule="auto"/>
        <w:ind w:firstLineChars="200" w:firstLine="480"/>
        <w:rPr>
          <w:kern w:val="0"/>
          <w:sz w:val="24"/>
        </w:rPr>
      </w:pPr>
      <w:r w:rsidRPr="00F2449C">
        <w:rPr>
          <w:rFonts w:hint="eastAsia"/>
          <w:kern w:val="0"/>
          <w:sz w:val="24"/>
        </w:rPr>
        <w:t>办公地址：广东省广州市海珠区</w:t>
      </w:r>
      <w:proofErr w:type="gramStart"/>
      <w:r w:rsidRPr="00F2449C">
        <w:rPr>
          <w:rFonts w:hint="eastAsia"/>
          <w:kern w:val="0"/>
          <w:sz w:val="24"/>
        </w:rPr>
        <w:t>琶</w:t>
      </w:r>
      <w:proofErr w:type="gramEnd"/>
      <w:r w:rsidRPr="00F2449C">
        <w:rPr>
          <w:rFonts w:hint="eastAsia"/>
          <w:kern w:val="0"/>
          <w:sz w:val="24"/>
        </w:rPr>
        <w:t>洲大道</w:t>
      </w:r>
      <w:r w:rsidRPr="00F2449C">
        <w:rPr>
          <w:rFonts w:hint="eastAsia"/>
          <w:kern w:val="0"/>
          <w:sz w:val="24"/>
        </w:rPr>
        <w:t>168</w:t>
      </w:r>
      <w:r w:rsidRPr="00F2449C">
        <w:rPr>
          <w:rFonts w:hint="eastAsia"/>
          <w:kern w:val="0"/>
          <w:sz w:val="24"/>
        </w:rPr>
        <w:t>号星河湾中心</w:t>
      </w:r>
      <w:r w:rsidRPr="00F2449C">
        <w:rPr>
          <w:rFonts w:hint="eastAsia"/>
          <w:kern w:val="0"/>
          <w:sz w:val="24"/>
        </w:rPr>
        <w:t>28-38</w:t>
      </w:r>
      <w:r w:rsidRPr="00F2449C">
        <w:rPr>
          <w:rFonts w:hint="eastAsia"/>
          <w:kern w:val="0"/>
          <w:sz w:val="24"/>
        </w:rPr>
        <w:t>层；广东省广州市海珠区</w:t>
      </w:r>
      <w:proofErr w:type="gramStart"/>
      <w:r w:rsidRPr="00F2449C">
        <w:rPr>
          <w:rFonts w:hint="eastAsia"/>
          <w:kern w:val="0"/>
          <w:sz w:val="24"/>
        </w:rPr>
        <w:t>琶</w:t>
      </w:r>
      <w:proofErr w:type="gramEnd"/>
      <w:r w:rsidRPr="00F2449C">
        <w:rPr>
          <w:rFonts w:hint="eastAsia"/>
          <w:kern w:val="0"/>
          <w:sz w:val="24"/>
        </w:rPr>
        <w:t>洲大道东</w:t>
      </w:r>
      <w:r w:rsidRPr="00F2449C">
        <w:rPr>
          <w:rFonts w:hint="eastAsia"/>
          <w:kern w:val="0"/>
          <w:sz w:val="24"/>
        </w:rPr>
        <w:t>1</w:t>
      </w:r>
      <w:r w:rsidRPr="00F2449C">
        <w:rPr>
          <w:rFonts w:hint="eastAsia"/>
          <w:kern w:val="0"/>
          <w:sz w:val="24"/>
        </w:rPr>
        <w:t>号保利国际广场南塔</w:t>
      </w:r>
      <w:r w:rsidRPr="00F2449C">
        <w:rPr>
          <w:rFonts w:hint="eastAsia"/>
          <w:kern w:val="0"/>
          <w:sz w:val="24"/>
        </w:rPr>
        <w:t>31</w:t>
      </w:r>
      <w:r w:rsidRPr="00F2449C">
        <w:rPr>
          <w:rFonts w:hint="eastAsia"/>
          <w:kern w:val="0"/>
          <w:sz w:val="24"/>
        </w:rPr>
        <w:t>－</w:t>
      </w:r>
      <w:r w:rsidRPr="00F2449C">
        <w:rPr>
          <w:rFonts w:hint="eastAsia"/>
          <w:kern w:val="0"/>
          <w:sz w:val="24"/>
        </w:rPr>
        <w:t>33</w:t>
      </w:r>
      <w:r w:rsidRPr="00F2449C">
        <w:rPr>
          <w:rFonts w:hint="eastAsia"/>
          <w:kern w:val="0"/>
          <w:sz w:val="24"/>
        </w:rPr>
        <w:t>楼；广东省珠海市横琴新区环岛东路</w:t>
      </w:r>
      <w:r w:rsidRPr="00F2449C">
        <w:rPr>
          <w:rFonts w:hint="eastAsia"/>
          <w:kern w:val="0"/>
          <w:sz w:val="24"/>
        </w:rPr>
        <w:t>3018</w:t>
      </w:r>
      <w:r w:rsidRPr="00F2449C">
        <w:rPr>
          <w:rFonts w:hint="eastAsia"/>
          <w:kern w:val="0"/>
          <w:sz w:val="24"/>
        </w:rPr>
        <w:t>号</w:t>
      </w:r>
      <w:r w:rsidRPr="00F2449C">
        <w:rPr>
          <w:rFonts w:hint="eastAsia"/>
          <w:kern w:val="0"/>
          <w:sz w:val="24"/>
        </w:rPr>
        <w:t>2603-2622</w:t>
      </w:r>
      <w:r w:rsidRPr="00F2449C">
        <w:rPr>
          <w:rFonts w:hint="eastAsia"/>
          <w:kern w:val="0"/>
          <w:sz w:val="24"/>
        </w:rPr>
        <w:t>室</w:t>
      </w:r>
    </w:p>
    <w:p w14:paraId="7112E6C5" w14:textId="77777777" w:rsidR="00F2449C" w:rsidRPr="00F2449C" w:rsidRDefault="00F2449C" w:rsidP="00F2449C">
      <w:pPr>
        <w:spacing w:line="360" w:lineRule="auto"/>
        <w:ind w:firstLineChars="200" w:firstLine="480"/>
        <w:rPr>
          <w:kern w:val="0"/>
          <w:sz w:val="24"/>
        </w:rPr>
      </w:pPr>
      <w:r w:rsidRPr="00F2449C">
        <w:rPr>
          <w:rFonts w:hint="eastAsia"/>
          <w:kern w:val="0"/>
          <w:sz w:val="24"/>
        </w:rPr>
        <w:t>邮政编码：</w:t>
      </w:r>
      <w:r w:rsidRPr="00F2449C">
        <w:rPr>
          <w:rFonts w:hint="eastAsia"/>
          <w:kern w:val="0"/>
          <w:sz w:val="24"/>
        </w:rPr>
        <w:t>510308</w:t>
      </w:r>
    </w:p>
    <w:p w14:paraId="7D2C0574" w14:textId="77777777" w:rsidR="00F2449C" w:rsidRPr="00F2449C" w:rsidRDefault="00F2449C" w:rsidP="00F2449C">
      <w:pPr>
        <w:spacing w:line="360" w:lineRule="auto"/>
        <w:ind w:firstLineChars="200" w:firstLine="480"/>
        <w:rPr>
          <w:kern w:val="0"/>
          <w:sz w:val="24"/>
        </w:rPr>
      </w:pPr>
      <w:r w:rsidRPr="00F2449C">
        <w:rPr>
          <w:rFonts w:hint="eastAsia"/>
          <w:kern w:val="0"/>
          <w:sz w:val="24"/>
        </w:rPr>
        <w:t>法定代表人：葛长伟</w:t>
      </w:r>
    </w:p>
    <w:p w14:paraId="1CDA36F1" w14:textId="77777777" w:rsidR="00F2449C" w:rsidRPr="00F2449C" w:rsidRDefault="00F2449C" w:rsidP="00F2449C">
      <w:pPr>
        <w:spacing w:line="360" w:lineRule="auto"/>
        <w:ind w:firstLineChars="200" w:firstLine="480"/>
        <w:rPr>
          <w:kern w:val="0"/>
          <w:sz w:val="24"/>
        </w:rPr>
      </w:pPr>
      <w:r w:rsidRPr="00F2449C">
        <w:rPr>
          <w:rFonts w:hint="eastAsia"/>
          <w:kern w:val="0"/>
          <w:sz w:val="24"/>
        </w:rPr>
        <w:t>成立日期：</w:t>
      </w:r>
      <w:r w:rsidRPr="00F2449C">
        <w:rPr>
          <w:rFonts w:hint="eastAsia"/>
          <w:kern w:val="0"/>
          <w:sz w:val="24"/>
        </w:rPr>
        <w:t>2003</w:t>
      </w:r>
      <w:r w:rsidRPr="00F2449C">
        <w:rPr>
          <w:rFonts w:hint="eastAsia"/>
          <w:kern w:val="0"/>
          <w:sz w:val="24"/>
        </w:rPr>
        <w:t>年</w:t>
      </w:r>
      <w:r w:rsidRPr="00F2449C">
        <w:rPr>
          <w:rFonts w:hint="eastAsia"/>
          <w:kern w:val="0"/>
          <w:sz w:val="24"/>
        </w:rPr>
        <w:t>8</w:t>
      </w:r>
      <w:r w:rsidRPr="00F2449C">
        <w:rPr>
          <w:rFonts w:hint="eastAsia"/>
          <w:kern w:val="0"/>
          <w:sz w:val="24"/>
        </w:rPr>
        <w:t>月</w:t>
      </w:r>
      <w:r w:rsidRPr="00F2449C">
        <w:rPr>
          <w:rFonts w:hint="eastAsia"/>
          <w:kern w:val="0"/>
          <w:sz w:val="24"/>
        </w:rPr>
        <w:t>5</w:t>
      </w:r>
      <w:r w:rsidRPr="00F2449C">
        <w:rPr>
          <w:rFonts w:hint="eastAsia"/>
          <w:kern w:val="0"/>
          <w:sz w:val="24"/>
        </w:rPr>
        <w:t>日</w:t>
      </w:r>
    </w:p>
    <w:p w14:paraId="7A7A8281" w14:textId="77777777" w:rsidR="00F2449C" w:rsidRPr="00F2449C" w:rsidRDefault="00F2449C" w:rsidP="00F2449C">
      <w:pPr>
        <w:spacing w:line="360" w:lineRule="auto"/>
        <w:ind w:firstLineChars="200" w:firstLine="480"/>
        <w:rPr>
          <w:kern w:val="0"/>
          <w:sz w:val="24"/>
        </w:rPr>
      </w:pPr>
      <w:r w:rsidRPr="00F2449C">
        <w:rPr>
          <w:rFonts w:hint="eastAsia"/>
          <w:kern w:val="0"/>
          <w:sz w:val="24"/>
        </w:rPr>
        <w:t>批准设立机关及批准设立文号：中国证监会证</w:t>
      </w:r>
      <w:proofErr w:type="gramStart"/>
      <w:r w:rsidRPr="00F2449C">
        <w:rPr>
          <w:rFonts w:hint="eastAsia"/>
          <w:kern w:val="0"/>
          <w:sz w:val="24"/>
        </w:rPr>
        <w:t>监基金字</w:t>
      </w:r>
      <w:proofErr w:type="gramEnd"/>
      <w:r w:rsidRPr="00F2449C">
        <w:rPr>
          <w:rFonts w:hint="eastAsia"/>
          <w:kern w:val="0"/>
          <w:sz w:val="24"/>
        </w:rPr>
        <w:t>[2003]91</w:t>
      </w:r>
      <w:r w:rsidRPr="00F2449C">
        <w:rPr>
          <w:rFonts w:hint="eastAsia"/>
          <w:kern w:val="0"/>
          <w:sz w:val="24"/>
        </w:rPr>
        <w:t>号</w:t>
      </w:r>
    </w:p>
    <w:p w14:paraId="48ED8F97" w14:textId="77777777" w:rsidR="00F2449C" w:rsidRPr="00F2449C" w:rsidRDefault="00F2449C" w:rsidP="00F2449C">
      <w:pPr>
        <w:spacing w:line="360" w:lineRule="auto"/>
        <w:ind w:firstLineChars="200" w:firstLine="480"/>
        <w:rPr>
          <w:kern w:val="0"/>
          <w:sz w:val="24"/>
        </w:rPr>
      </w:pPr>
      <w:r w:rsidRPr="00F2449C">
        <w:rPr>
          <w:rFonts w:hint="eastAsia"/>
          <w:kern w:val="0"/>
          <w:sz w:val="24"/>
        </w:rPr>
        <w:t>组织形式：有限责任公司</w:t>
      </w:r>
    </w:p>
    <w:p w14:paraId="5CAA7017" w14:textId="77777777" w:rsidR="00F2449C" w:rsidRPr="00F2449C" w:rsidRDefault="00F2449C" w:rsidP="00F2449C">
      <w:pPr>
        <w:spacing w:line="360" w:lineRule="auto"/>
        <w:ind w:firstLineChars="200" w:firstLine="480"/>
        <w:rPr>
          <w:kern w:val="0"/>
          <w:sz w:val="24"/>
        </w:rPr>
      </w:pPr>
      <w:r w:rsidRPr="00F2449C">
        <w:rPr>
          <w:rFonts w:hint="eastAsia"/>
          <w:kern w:val="0"/>
          <w:sz w:val="24"/>
        </w:rPr>
        <w:t>注册资本：人民币</w:t>
      </w:r>
      <w:r w:rsidRPr="00F2449C">
        <w:rPr>
          <w:rFonts w:hint="eastAsia"/>
          <w:kern w:val="0"/>
          <w:sz w:val="24"/>
        </w:rPr>
        <w:t>14,097.8</w:t>
      </w:r>
      <w:r w:rsidRPr="00F2449C">
        <w:rPr>
          <w:rFonts w:hint="eastAsia"/>
          <w:kern w:val="0"/>
          <w:sz w:val="24"/>
        </w:rPr>
        <w:t>万元</w:t>
      </w:r>
    </w:p>
    <w:p w14:paraId="119B1333" w14:textId="77777777" w:rsidR="00F2449C" w:rsidRPr="00F2449C" w:rsidRDefault="00F2449C" w:rsidP="00F2449C">
      <w:pPr>
        <w:spacing w:line="360" w:lineRule="auto"/>
        <w:ind w:firstLineChars="200" w:firstLine="480"/>
        <w:rPr>
          <w:kern w:val="0"/>
          <w:sz w:val="24"/>
        </w:rPr>
      </w:pPr>
      <w:r w:rsidRPr="00F2449C">
        <w:rPr>
          <w:rFonts w:hint="eastAsia"/>
          <w:kern w:val="0"/>
          <w:sz w:val="24"/>
        </w:rPr>
        <w:t>存续期间：持续经营</w:t>
      </w:r>
    </w:p>
    <w:p w14:paraId="053C5423" w14:textId="77777777" w:rsidR="00F2449C" w:rsidRPr="00F2449C" w:rsidRDefault="00F2449C" w:rsidP="00F2449C">
      <w:pPr>
        <w:spacing w:line="360" w:lineRule="auto"/>
        <w:ind w:firstLineChars="200" w:firstLine="480"/>
        <w:rPr>
          <w:kern w:val="0"/>
          <w:sz w:val="24"/>
        </w:rPr>
      </w:pPr>
      <w:r w:rsidRPr="00F2449C">
        <w:rPr>
          <w:rFonts w:hint="eastAsia"/>
          <w:kern w:val="0"/>
          <w:sz w:val="24"/>
        </w:rPr>
        <w:t>经营范围：基金募集、基金销售、资产管理、中国证监会许可的其他业务。</w:t>
      </w:r>
    </w:p>
    <w:p w14:paraId="76747690" w14:textId="77777777" w:rsidR="00F2449C" w:rsidRPr="00F2449C" w:rsidRDefault="00F2449C" w:rsidP="00F2449C">
      <w:pPr>
        <w:spacing w:line="360" w:lineRule="auto"/>
        <w:ind w:firstLineChars="200" w:firstLine="480"/>
        <w:rPr>
          <w:kern w:val="0"/>
          <w:sz w:val="24"/>
        </w:rPr>
      </w:pPr>
    </w:p>
    <w:p w14:paraId="6CF566D3" w14:textId="77777777" w:rsidR="00F2449C" w:rsidRPr="00F2449C" w:rsidRDefault="00F2449C" w:rsidP="00F2449C">
      <w:pPr>
        <w:spacing w:line="360" w:lineRule="auto"/>
        <w:ind w:firstLineChars="200" w:firstLine="480"/>
        <w:rPr>
          <w:kern w:val="0"/>
          <w:sz w:val="24"/>
        </w:rPr>
      </w:pPr>
      <w:r w:rsidRPr="00F2449C">
        <w:rPr>
          <w:rFonts w:hint="eastAsia"/>
          <w:kern w:val="0"/>
          <w:sz w:val="24"/>
        </w:rPr>
        <w:t>（二）基金托管人</w:t>
      </w:r>
    </w:p>
    <w:p w14:paraId="1D7697E1" w14:textId="77777777" w:rsidR="00F2449C" w:rsidRPr="00F2449C" w:rsidRDefault="00F2449C" w:rsidP="00F2449C">
      <w:pPr>
        <w:spacing w:line="360" w:lineRule="auto"/>
        <w:ind w:firstLineChars="200" w:firstLine="480"/>
        <w:rPr>
          <w:kern w:val="0"/>
          <w:sz w:val="24"/>
        </w:rPr>
      </w:pPr>
      <w:r w:rsidRPr="00F2449C">
        <w:rPr>
          <w:rFonts w:hint="eastAsia"/>
          <w:kern w:val="0"/>
          <w:sz w:val="24"/>
        </w:rPr>
        <w:t>名称：中国农业银行股份有限公司</w:t>
      </w:r>
    </w:p>
    <w:p w14:paraId="69AD4384" w14:textId="77777777" w:rsidR="00F2449C" w:rsidRPr="00F2449C" w:rsidRDefault="00F2449C" w:rsidP="00F2449C">
      <w:pPr>
        <w:spacing w:line="360" w:lineRule="auto"/>
        <w:ind w:firstLineChars="200" w:firstLine="480"/>
        <w:rPr>
          <w:kern w:val="0"/>
          <w:sz w:val="24"/>
        </w:rPr>
      </w:pPr>
      <w:r w:rsidRPr="00F2449C">
        <w:rPr>
          <w:rFonts w:hint="eastAsia"/>
          <w:kern w:val="0"/>
          <w:sz w:val="24"/>
        </w:rPr>
        <w:t>注册地址：北京市东城区建国门内大街</w:t>
      </w:r>
      <w:r w:rsidRPr="00F2449C">
        <w:rPr>
          <w:rFonts w:hint="eastAsia"/>
          <w:kern w:val="0"/>
          <w:sz w:val="24"/>
        </w:rPr>
        <w:t>69</w:t>
      </w:r>
      <w:r w:rsidRPr="00F2449C">
        <w:rPr>
          <w:rFonts w:hint="eastAsia"/>
          <w:kern w:val="0"/>
          <w:sz w:val="24"/>
        </w:rPr>
        <w:t>号</w:t>
      </w:r>
    </w:p>
    <w:p w14:paraId="3704024F" w14:textId="77777777" w:rsidR="00F2449C" w:rsidRPr="00F2449C" w:rsidRDefault="00F2449C" w:rsidP="00F2449C">
      <w:pPr>
        <w:spacing w:line="360" w:lineRule="auto"/>
        <w:ind w:firstLineChars="200" w:firstLine="480"/>
        <w:rPr>
          <w:kern w:val="0"/>
          <w:sz w:val="24"/>
        </w:rPr>
      </w:pPr>
      <w:r w:rsidRPr="00F2449C">
        <w:rPr>
          <w:rFonts w:hint="eastAsia"/>
          <w:kern w:val="0"/>
          <w:sz w:val="24"/>
        </w:rPr>
        <w:t>办公地址：北京市西城区复兴门内大街</w:t>
      </w:r>
      <w:r w:rsidRPr="00F2449C">
        <w:rPr>
          <w:rFonts w:hint="eastAsia"/>
          <w:kern w:val="0"/>
          <w:sz w:val="24"/>
        </w:rPr>
        <w:t>28</w:t>
      </w:r>
      <w:r w:rsidRPr="00F2449C">
        <w:rPr>
          <w:rFonts w:hint="eastAsia"/>
          <w:kern w:val="0"/>
          <w:sz w:val="24"/>
        </w:rPr>
        <w:t>号</w:t>
      </w:r>
      <w:proofErr w:type="gramStart"/>
      <w:r w:rsidRPr="00F2449C">
        <w:rPr>
          <w:rFonts w:hint="eastAsia"/>
          <w:kern w:val="0"/>
          <w:sz w:val="24"/>
        </w:rPr>
        <w:t>凯</w:t>
      </w:r>
      <w:proofErr w:type="gramEnd"/>
      <w:r w:rsidRPr="00F2449C">
        <w:rPr>
          <w:rFonts w:hint="eastAsia"/>
          <w:kern w:val="0"/>
          <w:sz w:val="24"/>
        </w:rPr>
        <w:t>晨世贸中心东座九层</w:t>
      </w:r>
    </w:p>
    <w:p w14:paraId="2FD964FF" w14:textId="77777777" w:rsidR="00F2449C" w:rsidRPr="00F2449C" w:rsidRDefault="00F2449C" w:rsidP="00F2449C">
      <w:pPr>
        <w:spacing w:line="360" w:lineRule="auto"/>
        <w:ind w:firstLineChars="200" w:firstLine="480"/>
        <w:rPr>
          <w:kern w:val="0"/>
          <w:sz w:val="24"/>
        </w:rPr>
      </w:pPr>
      <w:r w:rsidRPr="00F2449C">
        <w:rPr>
          <w:rFonts w:hint="eastAsia"/>
          <w:kern w:val="0"/>
          <w:sz w:val="24"/>
        </w:rPr>
        <w:t>邮政编码：</w:t>
      </w:r>
      <w:r w:rsidRPr="00F2449C">
        <w:rPr>
          <w:rFonts w:hint="eastAsia"/>
          <w:kern w:val="0"/>
          <w:sz w:val="24"/>
        </w:rPr>
        <w:t>100031</w:t>
      </w:r>
    </w:p>
    <w:p w14:paraId="42044B60" w14:textId="77777777" w:rsidR="00F2449C" w:rsidRPr="00F2449C" w:rsidRDefault="00F2449C" w:rsidP="00F2449C">
      <w:pPr>
        <w:spacing w:line="360" w:lineRule="auto"/>
        <w:ind w:firstLineChars="200" w:firstLine="480"/>
        <w:rPr>
          <w:kern w:val="0"/>
          <w:sz w:val="24"/>
        </w:rPr>
      </w:pPr>
      <w:r w:rsidRPr="00F2449C">
        <w:rPr>
          <w:rFonts w:hint="eastAsia"/>
          <w:kern w:val="0"/>
          <w:sz w:val="24"/>
        </w:rPr>
        <w:t>法定代表人：谷澍</w:t>
      </w:r>
    </w:p>
    <w:p w14:paraId="39CC7951" w14:textId="77777777" w:rsidR="00F2449C" w:rsidRPr="00F2449C" w:rsidRDefault="00F2449C" w:rsidP="00F2449C">
      <w:pPr>
        <w:spacing w:line="360" w:lineRule="auto"/>
        <w:ind w:firstLineChars="200" w:firstLine="480"/>
        <w:rPr>
          <w:kern w:val="0"/>
          <w:sz w:val="24"/>
        </w:rPr>
      </w:pPr>
      <w:r w:rsidRPr="00F2449C">
        <w:rPr>
          <w:rFonts w:hint="eastAsia"/>
          <w:kern w:val="0"/>
          <w:sz w:val="24"/>
        </w:rPr>
        <w:t>成立时间：</w:t>
      </w:r>
      <w:r w:rsidRPr="00F2449C">
        <w:rPr>
          <w:rFonts w:hint="eastAsia"/>
          <w:kern w:val="0"/>
          <w:sz w:val="24"/>
        </w:rPr>
        <w:t>2009</w:t>
      </w:r>
      <w:r w:rsidRPr="00F2449C">
        <w:rPr>
          <w:rFonts w:hint="eastAsia"/>
          <w:kern w:val="0"/>
          <w:sz w:val="24"/>
        </w:rPr>
        <w:t>年</w:t>
      </w:r>
      <w:r w:rsidRPr="00F2449C">
        <w:rPr>
          <w:rFonts w:hint="eastAsia"/>
          <w:kern w:val="0"/>
          <w:sz w:val="24"/>
        </w:rPr>
        <w:t>1</w:t>
      </w:r>
      <w:r w:rsidRPr="00F2449C">
        <w:rPr>
          <w:rFonts w:hint="eastAsia"/>
          <w:kern w:val="0"/>
          <w:sz w:val="24"/>
        </w:rPr>
        <w:t>月</w:t>
      </w:r>
      <w:r w:rsidRPr="00F2449C">
        <w:rPr>
          <w:rFonts w:hint="eastAsia"/>
          <w:kern w:val="0"/>
          <w:sz w:val="24"/>
        </w:rPr>
        <w:t>15</w:t>
      </w:r>
      <w:r w:rsidRPr="00F2449C">
        <w:rPr>
          <w:rFonts w:hint="eastAsia"/>
          <w:kern w:val="0"/>
          <w:sz w:val="24"/>
        </w:rPr>
        <w:t>日</w:t>
      </w:r>
    </w:p>
    <w:p w14:paraId="7456F14A" w14:textId="77777777" w:rsidR="00F2449C" w:rsidRPr="00F2449C" w:rsidRDefault="00F2449C" w:rsidP="00F2449C">
      <w:pPr>
        <w:spacing w:line="360" w:lineRule="auto"/>
        <w:ind w:firstLineChars="200" w:firstLine="480"/>
        <w:rPr>
          <w:kern w:val="0"/>
          <w:sz w:val="24"/>
        </w:rPr>
      </w:pPr>
      <w:r w:rsidRPr="00F2449C">
        <w:rPr>
          <w:rFonts w:hint="eastAsia"/>
          <w:kern w:val="0"/>
          <w:sz w:val="24"/>
        </w:rPr>
        <w:t>基金托管资格批文及文号：中国证监会</w:t>
      </w:r>
      <w:proofErr w:type="gramStart"/>
      <w:r w:rsidRPr="00F2449C">
        <w:rPr>
          <w:rFonts w:hint="eastAsia"/>
          <w:kern w:val="0"/>
          <w:sz w:val="24"/>
        </w:rPr>
        <w:t>证监基字</w:t>
      </w:r>
      <w:proofErr w:type="gramEnd"/>
      <w:r w:rsidRPr="00F2449C">
        <w:rPr>
          <w:rFonts w:hint="eastAsia"/>
          <w:kern w:val="0"/>
          <w:sz w:val="24"/>
        </w:rPr>
        <w:t>[1998]23</w:t>
      </w:r>
      <w:r w:rsidRPr="00F2449C">
        <w:rPr>
          <w:rFonts w:hint="eastAsia"/>
          <w:kern w:val="0"/>
          <w:sz w:val="24"/>
        </w:rPr>
        <w:t>号</w:t>
      </w:r>
    </w:p>
    <w:p w14:paraId="46738E0E" w14:textId="77777777" w:rsidR="00F2449C" w:rsidRPr="00F2449C" w:rsidRDefault="00F2449C" w:rsidP="00F2449C">
      <w:pPr>
        <w:spacing w:line="360" w:lineRule="auto"/>
        <w:ind w:firstLineChars="200" w:firstLine="480"/>
        <w:rPr>
          <w:kern w:val="0"/>
          <w:sz w:val="24"/>
        </w:rPr>
      </w:pPr>
      <w:r w:rsidRPr="00F2449C">
        <w:rPr>
          <w:rFonts w:hint="eastAsia"/>
          <w:kern w:val="0"/>
          <w:sz w:val="24"/>
        </w:rPr>
        <w:t>批准设立机关和批准设立文号：中国银监</w:t>
      </w:r>
      <w:proofErr w:type="gramStart"/>
      <w:r w:rsidRPr="00F2449C">
        <w:rPr>
          <w:rFonts w:hint="eastAsia"/>
          <w:kern w:val="0"/>
          <w:sz w:val="24"/>
        </w:rPr>
        <w:t>会银监复</w:t>
      </w:r>
      <w:proofErr w:type="gramEnd"/>
      <w:r w:rsidRPr="00F2449C">
        <w:rPr>
          <w:rFonts w:hint="eastAsia"/>
          <w:kern w:val="0"/>
          <w:sz w:val="24"/>
        </w:rPr>
        <w:t>[2009]13</w:t>
      </w:r>
      <w:r w:rsidRPr="00F2449C">
        <w:rPr>
          <w:rFonts w:hint="eastAsia"/>
          <w:kern w:val="0"/>
          <w:sz w:val="24"/>
        </w:rPr>
        <w:t>号</w:t>
      </w:r>
    </w:p>
    <w:p w14:paraId="5A1D97C2" w14:textId="77777777" w:rsidR="00F2449C" w:rsidRPr="00F2449C" w:rsidRDefault="00F2449C" w:rsidP="00F2449C">
      <w:pPr>
        <w:spacing w:line="360" w:lineRule="auto"/>
        <w:ind w:firstLineChars="200" w:firstLine="480"/>
        <w:rPr>
          <w:kern w:val="0"/>
          <w:sz w:val="24"/>
        </w:rPr>
      </w:pPr>
      <w:r w:rsidRPr="00F2449C">
        <w:rPr>
          <w:rFonts w:hint="eastAsia"/>
          <w:kern w:val="0"/>
          <w:sz w:val="24"/>
        </w:rPr>
        <w:t>注册资本：</w:t>
      </w:r>
      <w:r w:rsidRPr="00F2449C">
        <w:rPr>
          <w:rFonts w:hint="eastAsia"/>
          <w:kern w:val="0"/>
          <w:sz w:val="24"/>
        </w:rPr>
        <w:t>34,998,303.4</w:t>
      </w:r>
      <w:r w:rsidRPr="00F2449C">
        <w:rPr>
          <w:rFonts w:hint="eastAsia"/>
          <w:kern w:val="0"/>
          <w:sz w:val="24"/>
        </w:rPr>
        <w:t>万元人民币</w:t>
      </w:r>
    </w:p>
    <w:p w14:paraId="3C53E42A" w14:textId="77777777" w:rsidR="00F2449C" w:rsidRPr="00F2449C" w:rsidRDefault="00F2449C" w:rsidP="00F2449C">
      <w:pPr>
        <w:spacing w:line="360" w:lineRule="auto"/>
        <w:ind w:firstLineChars="200" w:firstLine="480"/>
        <w:rPr>
          <w:kern w:val="0"/>
          <w:sz w:val="24"/>
        </w:rPr>
      </w:pPr>
      <w:r w:rsidRPr="00F2449C">
        <w:rPr>
          <w:rFonts w:hint="eastAsia"/>
          <w:kern w:val="0"/>
          <w:sz w:val="24"/>
        </w:rPr>
        <w:t>存续期间：持续经营</w:t>
      </w:r>
    </w:p>
    <w:p w14:paraId="384DE6BA" w14:textId="7964EE4E" w:rsidR="002E16FD" w:rsidRDefault="00F2449C" w:rsidP="00F2449C">
      <w:pPr>
        <w:spacing w:line="360" w:lineRule="auto"/>
        <w:ind w:firstLineChars="200" w:firstLine="480"/>
        <w:rPr>
          <w:kern w:val="0"/>
          <w:sz w:val="24"/>
        </w:rPr>
      </w:pPr>
      <w:r w:rsidRPr="00F2449C">
        <w:rPr>
          <w:rFonts w:hint="eastAsia"/>
          <w:kern w:val="0"/>
          <w:sz w:val="24"/>
        </w:rPr>
        <w:lastRenderedPageBreak/>
        <w:t>经营范围：吸收公众存款；发放短期、中期、长期贷款；办理国内外结算；办理票据承兑与贴现；发行金融债券；代理发行、代理兑付、承销政府债券；买卖政府债券、金融债券；从事同业拆借；买卖、代理买卖外汇；结汇、售汇；从事银行卡业务；提供信用证服务及担保；代理收付款项；提供保管箱服务；代理资金清算；各类汇兑业务；代理政策性银行、外国政府和国际金融机构贷款业务；贷款承诺；组织或参加银团贷款；外汇存款；外汇贷款；外汇汇款；外汇借款；发行、代理发行、买卖或代理买卖股票以外的外币有价证券；外汇票据承兑和贴现；自营、代客外汇买卖；外币兑换；外汇担保；资信调查、咨询、见证业务；企业、个人财务顾问服务；证券公司客户交易结算资金存管业务；证券投资基金托管业务；企业年金托管业务；产业投资基金托管业务；合格境外机构投资者境内证券投资托管业务；代理开放式基金业务；电话银行、手机银行、网上银行业务；金融衍生产品交易业务；经国务院银行业监督管理机构等监管部门批准的其他业务；保险兼业代理业务</w:t>
      </w:r>
      <w:r w:rsidR="00214768" w:rsidRPr="00214768">
        <w:rPr>
          <w:rFonts w:hint="eastAsia"/>
          <w:kern w:val="0"/>
          <w:sz w:val="24"/>
        </w:rPr>
        <w:t>。</w:t>
      </w:r>
    </w:p>
    <w:p w14:paraId="7F097277" w14:textId="77777777" w:rsidR="00214768" w:rsidRDefault="00214768" w:rsidP="00214768">
      <w:pPr>
        <w:spacing w:line="360" w:lineRule="auto"/>
        <w:ind w:firstLineChars="200" w:firstLine="480"/>
        <w:rPr>
          <w:kern w:val="0"/>
          <w:sz w:val="24"/>
        </w:rPr>
      </w:pPr>
    </w:p>
    <w:p w14:paraId="3B844561" w14:textId="77777777" w:rsidR="00804204" w:rsidRDefault="00804204" w:rsidP="007B4C7A">
      <w:pPr>
        <w:numPr>
          <w:ilvl w:val="0"/>
          <w:numId w:val="7"/>
        </w:numPr>
        <w:spacing w:line="360" w:lineRule="auto"/>
        <w:rPr>
          <w:b/>
          <w:kern w:val="0"/>
          <w:sz w:val="24"/>
        </w:rPr>
      </w:pPr>
      <w:r>
        <w:rPr>
          <w:b/>
          <w:kern w:val="0"/>
          <w:sz w:val="24"/>
        </w:rPr>
        <w:t>基金托管人对基金管理人的业务监督和核查</w:t>
      </w:r>
    </w:p>
    <w:p w14:paraId="6D7B0256" w14:textId="77777777" w:rsidR="00F2449C" w:rsidRPr="00F2449C" w:rsidRDefault="00D31CA0" w:rsidP="00F2449C">
      <w:pPr>
        <w:spacing w:line="360" w:lineRule="auto"/>
        <w:ind w:firstLineChars="200" w:firstLine="480"/>
        <w:rPr>
          <w:kern w:val="0"/>
          <w:sz w:val="24"/>
        </w:rPr>
      </w:pPr>
      <w:r w:rsidRPr="00D31CA0">
        <w:rPr>
          <w:rFonts w:hint="eastAsia"/>
          <w:kern w:val="0"/>
          <w:sz w:val="24"/>
        </w:rPr>
        <w:t>（</w:t>
      </w:r>
      <w:r w:rsidR="00F2449C" w:rsidRPr="00F2449C">
        <w:rPr>
          <w:rFonts w:hint="eastAsia"/>
          <w:kern w:val="0"/>
          <w:sz w:val="24"/>
        </w:rPr>
        <w:t>一）基金托管人根据有关法律法规的规定及基金合同的约定，对基金投资范围、投资对象进行监督。基金合同明确约定基金投资风格或证券选择标准的，基金管理人应按照基金托管人要求的格式提供投资品种池和交易对手库，以便基金托管人运用相关技术系统，对基金实际投资是否符合基金合同关于证券选择标准的约定进行监督，对存在疑义的事项进行核查。</w:t>
      </w:r>
    </w:p>
    <w:p w14:paraId="23159F3F" w14:textId="77777777" w:rsidR="00F2449C" w:rsidRPr="00F2449C" w:rsidRDefault="00F2449C" w:rsidP="00F2449C">
      <w:pPr>
        <w:spacing w:line="360" w:lineRule="auto"/>
        <w:ind w:firstLineChars="200" w:firstLine="480"/>
        <w:rPr>
          <w:kern w:val="0"/>
          <w:sz w:val="24"/>
        </w:rPr>
      </w:pPr>
      <w:r w:rsidRPr="00F2449C">
        <w:rPr>
          <w:rFonts w:hint="eastAsia"/>
          <w:kern w:val="0"/>
          <w:sz w:val="24"/>
        </w:rPr>
        <w:t>本基金的投资范围为：</w:t>
      </w:r>
    </w:p>
    <w:p w14:paraId="0F8AED0F" w14:textId="77777777" w:rsidR="00F2449C" w:rsidRPr="00F2449C" w:rsidRDefault="00F2449C" w:rsidP="00F2449C">
      <w:pPr>
        <w:spacing w:line="360" w:lineRule="auto"/>
        <w:ind w:firstLineChars="200" w:firstLine="480"/>
        <w:rPr>
          <w:kern w:val="0"/>
          <w:sz w:val="24"/>
        </w:rPr>
      </w:pPr>
      <w:r w:rsidRPr="00F2449C">
        <w:rPr>
          <w:rFonts w:hint="eastAsia"/>
          <w:kern w:val="0"/>
          <w:sz w:val="24"/>
        </w:rPr>
        <w:t>本基金以目标</w:t>
      </w:r>
      <w:r w:rsidRPr="00F2449C">
        <w:rPr>
          <w:rFonts w:hint="eastAsia"/>
          <w:kern w:val="0"/>
          <w:sz w:val="24"/>
        </w:rPr>
        <w:t>ETF</w:t>
      </w:r>
      <w:r w:rsidRPr="00F2449C">
        <w:rPr>
          <w:rFonts w:hint="eastAsia"/>
          <w:kern w:val="0"/>
          <w:sz w:val="24"/>
        </w:rPr>
        <w:t>基金份额、标的指数成份股及备选成份股（</w:t>
      </w:r>
      <w:proofErr w:type="gramStart"/>
      <w:r w:rsidRPr="00F2449C">
        <w:rPr>
          <w:rFonts w:hint="eastAsia"/>
          <w:kern w:val="0"/>
          <w:sz w:val="24"/>
        </w:rPr>
        <w:t>含存托</w:t>
      </w:r>
      <w:proofErr w:type="gramEnd"/>
      <w:r w:rsidRPr="00F2449C">
        <w:rPr>
          <w:rFonts w:hint="eastAsia"/>
          <w:kern w:val="0"/>
          <w:sz w:val="24"/>
        </w:rPr>
        <w:t>凭证）为主要投资对象。此外，为更好地实现投资目标，本基金可少量投资于非成份股（包括</w:t>
      </w:r>
      <w:proofErr w:type="gramStart"/>
      <w:r w:rsidRPr="00F2449C">
        <w:rPr>
          <w:rFonts w:hint="eastAsia"/>
          <w:kern w:val="0"/>
          <w:sz w:val="24"/>
        </w:rPr>
        <w:t>科创板</w:t>
      </w:r>
      <w:proofErr w:type="gramEnd"/>
      <w:r w:rsidRPr="00F2449C">
        <w:rPr>
          <w:rFonts w:hint="eastAsia"/>
          <w:kern w:val="0"/>
          <w:sz w:val="24"/>
        </w:rPr>
        <w:t>、创业板及其他国内依法发行上市的股票、存托凭证）、债券（包括国债、地方政府债、政府支持债券、政府支持机构债券、金融债、企业债、公司债、次级债、可转换债券（含分离交易可转债）、可交换债券、央行票据、中期票据、短期融资</w:t>
      </w:r>
      <w:proofErr w:type="gramStart"/>
      <w:r w:rsidRPr="00F2449C">
        <w:rPr>
          <w:rFonts w:hint="eastAsia"/>
          <w:kern w:val="0"/>
          <w:sz w:val="24"/>
        </w:rPr>
        <w:t>券</w:t>
      </w:r>
      <w:proofErr w:type="gramEnd"/>
      <w:r w:rsidRPr="00F2449C">
        <w:rPr>
          <w:rFonts w:hint="eastAsia"/>
          <w:kern w:val="0"/>
          <w:sz w:val="24"/>
        </w:rPr>
        <w:t>、超短期融资</w:t>
      </w:r>
      <w:proofErr w:type="gramStart"/>
      <w:r w:rsidRPr="00F2449C">
        <w:rPr>
          <w:rFonts w:hint="eastAsia"/>
          <w:kern w:val="0"/>
          <w:sz w:val="24"/>
        </w:rPr>
        <w:t>券</w:t>
      </w:r>
      <w:proofErr w:type="gramEnd"/>
      <w:r w:rsidRPr="00F2449C">
        <w:rPr>
          <w:rFonts w:hint="eastAsia"/>
          <w:kern w:val="0"/>
          <w:sz w:val="24"/>
        </w:rPr>
        <w:t>以及经法律法规或中国证监会允许投资的其他债券类金融工具）、债券回购、资产支持证券、银行存款、同业存单、货币市场工具、金融衍生工具（包括股指期货、国债期货、股票期权等）以及法律法规或中国证监会允许本基金投资的其他金融工具（但须符合中国证监会的相关规定）。</w:t>
      </w:r>
    </w:p>
    <w:p w14:paraId="5FB522A0" w14:textId="77777777" w:rsidR="00F2449C" w:rsidRPr="00F2449C" w:rsidRDefault="00F2449C" w:rsidP="00F2449C">
      <w:pPr>
        <w:spacing w:line="360" w:lineRule="auto"/>
        <w:ind w:firstLineChars="200" w:firstLine="480"/>
        <w:rPr>
          <w:kern w:val="0"/>
          <w:sz w:val="24"/>
        </w:rPr>
      </w:pPr>
      <w:r w:rsidRPr="00F2449C">
        <w:rPr>
          <w:rFonts w:hint="eastAsia"/>
          <w:kern w:val="0"/>
          <w:sz w:val="24"/>
        </w:rPr>
        <w:t>本基金的目标</w:t>
      </w:r>
      <w:r w:rsidRPr="00F2449C">
        <w:rPr>
          <w:rFonts w:hint="eastAsia"/>
          <w:kern w:val="0"/>
          <w:sz w:val="24"/>
        </w:rPr>
        <w:t>ETF</w:t>
      </w:r>
      <w:r w:rsidRPr="00F2449C">
        <w:rPr>
          <w:rFonts w:hint="eastAsia"/>
          <w:kern w:val="0"/>
          <w:sz w:val="24"/>
        </w:rPr>
        <w:t>为广发中证有色金属矿业主题交易型开放式指数证券投资基金。</w:t>
      </w:r>
    </w:p>
    <w:p w14:paraId="42FE4D95" w14:textId="77777777" w:rsidR="00F2449C" w:rsidRPr="00F2449C" w:rsidRDefault="00F2449C" w:rsidP="00F2449C">
      <w:pPr>
        <w:spacing w:line="360" w:lineRule="auto"/>
        <w:ind w:firstLineChars="200" w:firstLine="480"/>
        <w:rPr>
          <w:kern w:val="0"/>
          <w:sz w:val="24"/>
        </w:rPr>
      </w:pPr>
      <w:r w:rsidRPr="00F2449C">
        <w:rPr>
          <w:rFonts w:hint="eastAsia"/>
          <w:kern w:val="0"/>
          <w:sz w:val="24"/>
        </w:rPr>
        <w:t>本基金可根据相关法律法规的规定参与转融通证券出借及融资业务。</w:t>
      </w:r>
    </w:p>
    <w:p w14:paraId="30F337D4" w14:textId="77777777" w:rsidR="00F2449C" w:rsidRPr="00F2449C" w:rsidRDefault="00F2449C" w:rsidP="00F2449C">
      <w:pPr>
        <w:spacing w:line="360" w:lineRule="auto"/>
        <w:ind w:firstLineChars="200" w:firstLine="480"/>
        <w:rPr>
          <w:kern w:val="0"/>
          <w:sz w:val="24"/>
        </w:rPr>
      </w:pPr>
      <w:r w:rsidRPr="00F2449C">
        <w:rPr>
          <w:rFonts w:hint="eastAsia"/>
          <w:kern w:val="0"/>
          <w:sz w:val="24"/>
        </w:rPr>
        <w:lastRenderedPageBreak/>
        <w:t>如法律法规或监管机构以后允许基金投资于其他品种，基金管理人在履行适当程序后，可以将其纳入投资范围。</w:t>
      </w:r>
    </w:p>
    <w:p w14:paraId="7DB18CAA" w14:textId="77777777" w:rsidR="00F2449C" w:rsidRPr="00F2449C" w:rsidRDefault="00F2449C" w:rsidP="00F2449C">
      <w:pPr>
        <w:spacing w:line="360" w:lineRule="auto"/>
        <w:ind w:firstLineChars="200" w:firstLine="480"/>
        <w:rPr>
          <w:kern w:val="0"/>
          <w:sz w:val="24"/>
        </w:rPr>
      </w:pPr>
      <w:r w:rsidRPr="00F2449C">
        <w:rPr>
          <w:rFonts w:hint="eastAsia"/>
          <w:kern w:val="0"/>
          <w:sz w:val="24"/>
        </w:rPr>
        <w:t>基金的投资组合比例为：投资于目标</w:t>
      </w:r>
      <w:r w:rsidRPr="00F2449C">
        <w:rPr>
          <w:rFonts w:hint="eastAsia"/>
          <w:kern w:val="0"/>
          <w:sz w:val="24"/>
        </w:rPr>
        <w:t>ETF</w:t>
      </w:r>
      <w:r w:rsidRPr="00F2449C">
        <w:rPr>
          <w:rFonts w:hint="eastAsia"/>
          <w:kern w:val="0"/>
          <w:sz w:val="24"/>
        </w:rPr>
        <w:t>的比例不低于基金资产净值的</w:t>
      </w:r>
      <w:r w:rsidRPr="00F2449C">
        <w:rPr>
          <w:rFonts w:hint="eastAsia"/>
          <w:kern w:val="0"/>
          <w:sz w:val="24"/>
        </w:rPr>
        <w:t>90%</w:t>
      </w:r>
      <w:r w:rsidRPr="00F2449C">
        <w:rPr>
          <w:rFonts w:hint="eastAsia"/>
          <w:kern w:val="0"/>
          <w:sz w:val="24"/>
        </w:rPr>
        <w:t>且不低于非现金基金资产的</w:t>
      </w:r>
      <w:r w:rsidRPr="00F2449C">
        <w:rPr>
          <w:rFonts w:hint="eastAsia"/>
          <w:kern w:val="0"/>
          <w:sz w:val="24"/>
        </w:rPr>
        <w:t>80%</w:t>
      </w:r>
      <w:r w:rsidRPr="00F2449C">
        <w:rPr>
          <w:rFonts w:hint="eastAsia"/>
          <w:kern w:val="0"/>
          <w:sz w:val="24"/>
        </w:rPr>
        <w:t>；每个交易日日终在扣除股指期货合约、国债期货合约、股票期权合约需缴纳的交易保证金后，现金及到期日在一年以内的政府债券的比例合计不低于基金资产净值的</w:t>
      </w:r>
      <w:r w:rsidRPr="00F2449C">
        <w:rPr>
          <w:rFonts w:hint="eastAsia"/>
          <w:kern w:val="0"/>
          <w:sz w:val="24"/>
        </w:rPr>
        <w:t>5%</w:t>
      </w:r>
      <w:r w:rsidRPr="00F2449C">
        <w:rPr>
          <w:rFonts w:hint="eastAsia"/>
          <w:kern w:val="0"/>
          <w:sz w:val="24"/>
        </w:rPr>
        <w:t>，现金不包括结算备付金、存出保证金、应收申购款等。股指期货、国债期货、股票期权及其他金融工具的投资比例依照法律法规或监管机构的规定执行。</w:t>
      </w:r>
    </w:p>
    <w:p w14:paraId="1F6E4EFE" w14:textId="77777777" w:rsidR="00F2449C" w:rsidRPr="00F2449C" w:rsidRDefault="00F2449C" w:rsidP="00F2449C">
      <w:pPr>
        <w:spacing w:line="360" w:lineRule="auto"/>
        <w:ind w:firstLineChars="200" w:firstLine="480"/>
        <w:rPr>
          <w:kern w:val="0"/>
          <w:sz w:val="24"/>
        </w:rPr>
      </w:pPr>
      <w:r w:rsidRPr="00F2449C">
        <w:rPr>
          <w:rFonts w:hint="eastAsia"/>
          <w:kern w:val="0"/>
          <w:sz w:val="24"/>
        </w:rPr>
        <w:t>如法律法规或中国证监会变更投资品种的投资比例限制，基金管理人在履行适当程序后，可以做出相应调整。</w:t>
      </w:r>
    </w:p>
    <w:p w14:paraId="65D93C37" w14:textId="77777777" w:rsidR="00F2449C" w:rsidRPr="00F2449C" w:rsidRDefault="00F2449C" w:rsidP="00F2449C">
      <w:pPr>
        <w:spacing w:line="360" w:lineRule="auto"/>
        <w:ind w:firstLineChars="200" w:firstLine="480"/>
        <w:rPr>
          <w:kern w:val="0"/>
          <w:sz w:val="24"/>
        </w:rPr>
      </w:pPr>
      <w:r w:rsidRPr="00F2449C">
        <w:rPr>
          <w:rFonts w:hint="eastAsia"/>
          <w:kern w:val="0"/>
          <w:sz w:val="24"/>
        </w:rPr>
        <w:t>（二）基金托管人根据有关法律法规的规定及基金合同的约定，对基金投资、融资比例进行监督。基金托管人按下述比例和调整期限进行监督：</w:t>
      </w:r>
    </w:p>
    <w:p w14:paraId="59E7F0EE" w14:textId="77777777" w:rsidR="00F2449C" w:rsidRPr="00F2449C" w:rsidRDefault="00F2449C" w:rsidP="00F2449C">
      <w:pPr>
        <w:spacing w:line="360" w:lineRule="auto"/>
        <w:ind w:firstLineChars="200" w:firstLine="480"/>
        <w:rPr>
          <w:kern w:val="0"/>
          <w:sz w:val="24"/>
        </w:rPr>
      </w:pPr>
      <w:r w:rsidRPr="00F2449C">
        <w:rPr>
          <w:rFonts w:hint="eastAsia"/>
          <w:kern w:val="0"/>
          <w:sz w:val="24"/>
        </w:rPr>
        <w:t>（</w:t>
      </w:r>
      <w:r w:rsidRPr="00F2449C">
        <w:rPr>
          <w:rFonts w:hint="eastAsia"/>
          <w:kern w:val="0"/>
          <w:sz w:val="24"/>
        </w:rPr>
        <w:t>1</w:t>
      </w:r>
      <w:r w:rsidRPr="00F2449C">
        <w:rPr>
          <w:rFonts w:hint="eastAsia"/>
          <w:kern w:val="0"/>
          <w:sz w:val="24"/>
        </w:rPr>
        <w:t>）本基金投资于目标</w:t>
      </w:r>
      <w:r w:rsidRPr="00F2449C">
        <w:rPr>
          <w:rFonts w:hint="eastAsia"/>
          <w:kern w:val="0"/>
          <w:sz w:val="24"/>
        </w:rPr>
        <w:t>ETF</w:t>
      </w:r>
      <w:r w:rsidRPr="00F2449C">
        <w:rPr>
          <w:rFonts w:hint="eastAsia"/>
          <w:kern w:val="0"/>
          <w:sz w:val="24"/>
        </w:rPr>
        <w:t>的比例不低于基金资产净值的</w:t>
      </w:r>
      <w:r w:rsidRPr="00F2449C">
        <w:rPr>
          <w:rFonts w:hint="eastAsia"/>
          <w:kern w:val="0"/>
          <w:sz w:val="24"/>
        </w:rPr>
        <w:t>90%</w:t>
      </w:r>
      <w:r w:rsidRPr="00F2449C">
        <w:rPr>
          <w:rFonts w:hint="eastAsia"/>
          <w:kern w:val="0"/>
          <w:sz w:val="24"/>
        </w:rPr>
        <w:t>且不低于非现金基金资产的</w:t>
      </w:r>
      <w:r w:rsidRPr="00F2449C">
        <w:rPr>
          <w:rFonts w:hint="eastAsia"/>
          <w:kern w:val="0"/>
          <w:sz w:val="24"/>
        </w:rPr>
        <w:t>80%</w:t>
      </w:r>
      <w:r w:rsidRPr="00F2449C">
        <w:rPr>
          <w:rFonts w:hint="eastAsia"/>
          <w:kern w:val="0"/>
          <w:sz w:val="24"/>
        </w:rPr>
        <w:t>；</w:t>
      </w:r>
    </w:p>
    <w:p w14:paraId="3212CA54" w14:textId="77777777" w:rsidR="00F2449C" w:rsidRPr="00F2449C" w:rsidRDefault="00F2449C" w:rsidP="00F2449C">
      <w:pPr>
        <w:spacing w:line="360" w:lineRule="auto"/>
        <w:ind w:firstLineChars="200" w:firstLine="480"/>
        <w:rPr>
          <w:kern w:val="0"/>
          <w:sz w:val="24"/>
        </w:rPr>
      </w:pPr>
      <w:r w:rsidRPr="00F2449C">
        <w:rPr>
          <w:rFonts w:hint="eastAsia"/>
          <w:kern w:val="0"/>
          <w:sz w:val="24"/>
        </w:rPr>
        <w:t>（</w:t>
      </w:r>
      <w:r w:rsidRPr="00F2449C">
        <w:rPr>
          <w:rFonts w:hint="eastAsia"/>
          <w:kern w:val="0"/>
          <w:sz w:val="24"/>
        </w:rPr>
        <w:t>2</w:t>
      </w:r>
      <w:r w:rsidRPr="00F2449C">
        <w:rPr>
          <w:rFonts w:hint="eastAsia"/>
          <w:kern w:val="0"/>
          <w:sz w:val="24"/>
        </w:rPr>
        <w:t>）每个交易日日终在扣除股指期货合约、国债期货合约、股票期权合约需缴纳的交易保证金后，保持不低于基金资产净值</w:t>
      </w:r>
      <w:r w:rsidRPr="00F2449C">
        <w:rPr>
          <w:rFonts w:hint="eastAsia"/>
          <w:kern w:val="0"/>
          <w:sz w:val="24"/>
        </w:rPr>
        <w:t>5%</w:t>
      </w:r>
      <w:r w:rsidRPr="00F2449C">
        <w:rPr>
          <w:rFonts w:hint="eastAsia"/>
          <w:kern w:val="0"/>
          <w:sz w:val="24"/>
        </w:rPr>
        <w:t>的现金或者到期日在一年以内的政府债券，其中现金不包括结算备付金、存出保证金及应收申购款等；</w:t>
      </w:r>
    </w:p>
    <w:p w14:paraId="15E8D9A0" w14:textId="77777777" w:rsidR="00F2449C" w:rsidRPr="00F2449C" w:rsidRDefault="00F2449C" w:rsidP="00F2449C">
      <w:pPr>
        <w:spacing w:line="360" w:lineRule="auto"/>
        <w:ind w:firstLineChars="200" w:firstLine="480"/>
        <w:rPr>
          <w:kern w:val="0"/>
          <w:sz w:val="24"/>
        </w:rPr>
      </w:pPr>
      <w:r w:rsidRPr="00F2449C">
        <w:rPr>
          <w:rFonts w:hint="eastAsia"/>
          <w:kern w:val="0"/>
          <w:sz w:val="24"/>
        </w:rPr>
        <w:t>（</w:t>
      </w:r>
      <w:r w:rsidRPr="00F2449C">
        <w:rPr>
          <w:rFonts w:hint="eastAsia"/>
          <w:kern w:val="0"/>
          <w:sz w:val="24"/>
        </w:rPr>
        <w:t>3</w:t>
      </w:r>
      <w:r w:rsidRPr="00F2449C">
        <w:rPr>
          <w:rFonts w:hint="eastAsia"/>
          <w:kern w:val="0"/>
          <w:sz w:val="24"/>
        </w:rPr>
        <w:t>）本基金参与股指期货交易的，应当符合下列投资限制：</w:t>
      </w:r>
    </w:p>
    <w:p w14:paraId="20F19230" w14:textId="77777777" w:rsidR="00F2449C" w:rsidRPr="00F2449C" w:rsidRDefault="00F2449C" w:rsidP="00F2449C">
      <w:pPr>
        <w:spacing w:line="360" w:lineRule="auto"/>
        <w:ind w:firstLineChars="200" w:firstLine="480"/>
        <w:rPr>
          <w:kern w:val="0"/>
          <w:sz w:val="24"/>
        </w:rPr>
      </w:pPr>
      <w:r w:rsidRPr="00F2449C">
        <w:rPr>
          <w:rFonts w:hint="eastAsia"/>
          <w:kern w:val="0"/>
          <w:sz w:val="24"/>
        </w:rPr>
        <w:t>在任何交易日日终，持有的买入股指期货合约价值，不得超过基金资产净值的</w:t>
      </w:r>
      <w:r w:rsidRPr="00F2449C">
        <w:rPr>
          <w:rFonts w:hint="eastAsia"/>
          <w:kern w:val="0"/>
          <w:sz w:val="24"/>
        </w:rPr>
        <w:t>10%</w:t>
      </w:r>
      <w:r w:rsidRPr="00F2449C">
        <w:rPr>
          <w:rFonts w:hint="eastAsia"/>
          <w:kern w:val="0"/>
          <w:sz w:val="24"/>
        </w:rPr>
        <w:t>；在任何交易日日终，持有的买入股指期货合约、国债期货合约价值与有价证券市值之和，不得超过基金资产净值的</w:t>
      </w:r>
      <w:r w:rsidRPr="00F2449C">
        <w:rPr>
          <w:rFonts w:hint="eastAsia"/>
          <w:kern w:val="0"/>
          <w:sz w:val="24"/>
        </w:rPr>
        <w:t>100%</w:t>
      </w:r>
      <w:r w:rsidRPr="00F2449C">
        <w:rPr>
          <w:rFonts w:hint="eastAsia"/>
          <w:kern w:val="0"/>
          <w:sz w:val="24"/>
        </w:rPr>
        <w:t>，其中，有价证券指目标</w:t>
      </w:r>
      <w:r w:rsidRPr="00F2449C">
        <w:rPr>
          <w:rFonts w:hint="eastAsia"/>
          <w:kern w:val="0"/>
          <w:sz w:val="24"/>
        </w:rPr>
        <w:t>ETF</w:t>
      </w:r>
      <w:r w:rsidRPr="00F2449C">
        <w:rPr>
          <w:rFonts w:hint="eastAsia"/>
          <w:kern w:val="0"/>
          <w:sz w:val="24"/>
        </w:rPr>
        <w:t>、股票、债券（不含到期日在一年以内的政府债券）、资产支持证券、买入返售金融资产（不含质押式回购）等；在任何交易日日终，持有的卖出股指期货合约价值不得超过基金持有的股票及目标</w:t>
      </w:r>
      <w:r w:rsidRPr="00F2449C">
        <w:rPr>
          <w:rFonts w:hint="eastAsia"/>
          <w:kern w:val="0"/>
          <w:sz w:val="24"/>
        </w:rPr>
        <w:t>ETF</w:t>
      </w:r>
      <w:r w:rsidRPr="00F2449C">
        <w:rPr>
          <w:rFonts w:hint="eastAsia"/>
          <w:kern w:val="0"/>
          <w:sz w:val="24"/>
        </w:rPr>
        <w:t>总市值的</w:t>
      </w:r>
      <w:r w:rsidRPr="00F2449C">
        <w:rPr>
          <w:rFonts w:hint="eastAsia"/>
          <w:kern w:val="0"/>
          <w:sz w:val="24"/>
        </w:rPr>
        <w:t>20%</w:t>
      </w:r>
      <w:r w:rsidRPr="00F2449C">
        <w:rPr>
          <w:rFonts w:hint="eastAsia"/>
          <w:kern w:val="0"/>
          <w:sz w:val="24"/>
        </w:rPr>
        <w:t>；在任何交易日内交易（不包括平仓）的股指期货合约的成交金额不得超过上一交易日基金资产净值的</w:t>
      </w:r>
      <w:r w:rsidRPr="00F2449C">
        <w:rPr>
          <w:rFonts w:hint="eastAsia"/>
          <w:kern w:val="0"/>
          <w:sz w:val="24"/>
        </w:rPr>
        <w:t>20%</w:t>
      </w:r>
      <w:r w:rsidRPr="00F2449C">
        <w:rPr>
          <w:rFonts w:hint="eastAsia"/>
          <w:kern w:val="0"/>
          <w:sz w:val="24"/>
        </w:rPr>
        <w:t>；本基金所持有的股票市值和买入、卖出股指期货合约价值合计（轧差计算）应当符合基金合同关于股票投资比例的有关约定；</w:t>
      </w:r>
    </w:p>
    <w:p w14:paraId="6E8204B7" w14:textId="77777777" w:rsidR="00F2449C" w:rsidRPr="00F2449C" w:rsidRDefault="00F2449C" w:rsidP="00F2449C">
      <w:pPr>
        <w:spacing w:line="360" w:lineRule="auto"/>
        <w:ind w:firstLineChars="200" w:firstLine="480"/>
        <w:rPr>
          <w:kern w:val="0"/>
          <w:sz w:val="24"/>
        </w:rPr>
      </w:pPr>
      <w:r w:rsidRPr="00F2449C">
        <w:rPr>
          <w:rFonts w:hint="eastAsia"/>
          <w:kern w:val="0"/>
          <w:sz w:val="24"/>
        </w:rPr>
        <w:t>（</w:t>
      </w:r>
      <w:r w:rsidRPr="00F2449C">
        <w:rPr>
          <w:rFonts w:hint="eastAsia"/>
          <w:kern w:val="0"/>
          <w:sz w:val="24"/>
        </w:rPr>
        <w:t>4</w:t>
      </w:r>
      <w:r w:rsidRPr="00F2449C">
        <w:rPr>
          <w:rFonts w:hint="eastAsia"/>
          <w:kern w:val="0"/>
          <w:sz w:val="24"/>
        </w:rPr>
        <w:t>）本基金参与国债期货交易，应当遵守下列要求：在任何交易日日终，本基金持有的买入国债期货合约价值，不得超过基金资产净值的</w:t>
      </w:r>
      <w:r w:rsidRPr="00F2449C">
        <w:rPr>
          <w:rFonts w:hint="eastAsia"/>
          <w:kern w:val="0"/>
          <w:sz w:val="24"/>
        </w:rPr>
        <w:t>15%</w:t>
      </w:r>
      <w:r w:rsidRPr="00F2449C">
        <w:rPr>
          <w:rFonts w:hint="eastAsia"/>
          <w:kern w:val="0"/>
          <w:sz w:val="24"/>
        </w:rPr>
        <w:t>；本基金在任何交易日日终，持有的卖出国债期货合约价值不得超过基金持有的债券总市值的</w:t>
      </w:r>
      <w:r w:rsidRPr="00F2449C">
        <w:rPr>
          <w:rFonts w:hint="eastAsia"/>
          <w:kern w:val="0"/>
          <w:sz w:val="24"/>
        </w:rPr>
        <w:t>30%</w:t>
      </w:r>
      <w:r w:rsidRPr="00F2449C">
        <w:rPr>
          <w:rFonts w:hint="eastAsia"/>
          <w:kern w:val="0"/>
          <w:sz w:val="24"/>
        </w:rPr>
        <w:t>；本基金在任何交易日内交易（不包括平仓）的国债期货合约的成交金额不得超过上一交易日基金资产净值的</w:t>
      </w:r>
      <w:r w:rsidRPr="00F2449C">
        <w:rPr>
          <w:rFonts w:hint="eastAsia"/>
          <w:kern w:val="0"/>
          <w:sz w:val="24"/>
        </w:rPr>
        <w:t>30%</w:t>
      </w:r>
      <w:r w:rsidRPr="00F2449C">
        <w:rPr>
          <w:rFonts w:hint="eastAsia"/>
          <w:kern w:val="0"/>
          <w:sz w:val="24"/>
        </w:rPr>
        <w:t>；本基</w:t>
      </w:r>
      <w:r w:rsidRPr="00F2449C">
        <w:rPr>
          <w:rFonts w:hint="eastAsia"/>
          <w:kern w:val="0"/>
          <w:sz w:val="24"/>
        </w:rPr>
        <w:lastRenderedPageBreak/>
        <w:t>金所持有的债券（不含到期日在一年以内的政府债券）市值和买入、卖出国债期货合约价值，合计（轧差计算）应当符合基金合同关于债券投资比例的有关约定；</w:t>
      </w:r>
    </w:p>
    <w:p w14:paraId="0CFBD30D" w14:textId="77777777" w:rsidR="00F2449C" w:rsidRPr="00F2449C" w:rsidRDefault="00F2449C" w:rsidP="00F2449C">
      <w:pPr>
        <w:spacing w:line="360" w:lineRule="auto"/>
        <w:ind w:firstLineChars="200" w:firstLine="480"/>
        <w:rPr>
          <w:kern w:val="0"/>
          <w:sz w:val="24"/>
        </w:rPr>
      </w:pPr>
      <w:r w:rsidRPr="00F2449C">
        <w:rPr>
          <w:rFonts w:hint="eastAsia"/>
          <w:kern w:val="0"/>
          <w:sz w:val="24"/>
        </w:rPr>
        <w:t>（</w:t>
      </w:r>
      <w:r w:rsidRPr="00F2449C">
        <w:rPr>
          <w:rFonts w:hint="eastAsia"/>
          <w:kern w:val="0"/>
          <w:sz w:val="24"/>
        </w:rPr>
        <w:t>5</w:t>
      </w:r>
      <w:r w:rsidRPr="00F2449C">
        <w:rPr>
          <w:rFonts w:hint="eastAsia"/>
          <w:kern w:val="0"/>
          <w:sz w:val="24"/>
        </w:rPr>
        <w:t>）本基金参与股票期权交易的，应当符合下列风险控制指标要求：</w:t>
      </w:r>
    </w:p>
    <w:p w14:paraId="33DC42DC" w14:textId="77777777" w:rsidR="00F2449C" w:rsidRPr="00F2449C" w:rsidRDefault="00F2449C" w:rsidP="00F2449C">
      <w:pPr>
        <w:spacing w:line="360" w:lineRule="auto"/>
        <w:ind w:firstLineChars="200" w:firstLine="480"/>
        <w:rPr>
          <w:kern w:val="0"/>
          <w:sz w:val="24"/>
        </w:rPr>
      </w:pPr>
      <w:r w:rsidRPr="00F2449C">
        <w:rPr>
          <w:rFonts w:hint="eastAsia"/>
          <w:kern w:val="0"/>
          <w:sz w:val="24"/>
        </w:rPr>
        <w:t>基金因未平仓的股票期权合约支付和收取的权利金总额不得超过基金资产净值的</w:t>
      </w:r>
      <w:r w:rsidRPr="00F2449C">
        <w:rPr>
          <w:rFonts w:hint="eastAsia"/>
          <w:kern w:val="0"/>
          <w:sz w:val="24"/>
        </w:rPr>
        <w:t>10%</w:t>
      </w:r>
      <w:r w:rsidRPr="00F2449C">
        <w:rPr>
          <w:rFonts w:hint="eastAsia"/>
          <w:kern w:val="0"/>
          <w:sz w:val="24"/>
        </w:rPr>
        <w:t>；开仓卖出认购期权的，应持有足额标的证券；开仓卖出认沽期权的，应持有合约行权所需的全额现金或交易所规则认可的可冲抵期权保证金的现金等价物；未平仓的股票期权合约面值不得超过基金资产净值的</w:t>
      </w:r>
      <w:r w:rsidRPr="00F2449C">
        <w:rPr>
          <w:rFonts w:hint="eastAsia"/>
          <w:kern w:val="0"/>
          <w:sz w:val="24"/>
        </w:rPr>
        <w:t>20%</w:t>
      </w:r>
      <w:r w:rsidRPr="00F2449C">
        <w:rPr>
          <w:rFonts w:hint="eastAsia"/>
          <w:kern w:val="0"/>
          <w:sz w:val="24"/>
        </w:rPr>
        <w:t>。其中，合约面值按照行权价乘以合约乘数计算；</w:t>
      </w:r>
    </w:p>
    <w:p w14:paraId="23FDC10C" w14:textId="77777777" w:rsidR="00F2449C" w:rsidRPr="00F2449C" w:rsidRDefault="00F2449C" w:rsidP="00F2449C">
      <w:pPr>
        <w:spacing w:line="360" w:lineRule="auto"/>
        <w:ind w:firstLineChars="200" w:firstLine="480"/>
        <w:rPr>
          <w:kern w:val="0"/>
          <w:sz w:val="24"/>
        </w:rPr>
      </w:pPr>
      <w:r w:rsidRPr="00F2449C">
        <w:rPr>
          <w:rFonts w:hint="eastAsia"/>
          <w:kern w:val="0"/>
          <w:sz w:val="24"/>
        </w:rPr>
        <w:t>（</w:t>
      </w:r>
      <w:r w:rsidRPr="00F2449C">
        <w:rPr>
          <w:rFonts w:hint="eastAsia"/>
          <w:kern w:val="0"/>
          <w:sz w:val="24"/>
        </w:rPr>
        <w:t>6</w:t>
      </w:r>
      <w:r w:rsidRPr="00F2449C">
        <w:rPr>
          <w:rFonts w:hint="eastAsia"/>
          <w:kern w:val="0"/>
          <w:sz w:val="24"/>
        </w:rPr>
        <w:t>）本基金参与转融通证券出借业务的，还须符合以下限制：出借证券资产不得超过基金资产净值的</w:t>
      </w:r>
      <w:r w:rsidRPr="00F2449C">
        <w:rPr>
          <w:rFonts w:hint="eastAsia"/>
          <w:kern w:val="0"/>
          <w:sz w:val="24"/>
        </w:rPr>
        <w:t>30%</w:t>
      </w:r>
      <w:r w:rsidRPr="00F2449C">
        <w:rPr>
          <w:rFonts w:hint="eastAsia"/>
          <w:kern w:val="0"/>
          <w:sz w:val="24"/>
        </w:rPr>
        <w:t>；参与出借业务的单只证券不得超过基金持有该证券总量的</w:t>
      </w:r>
      <w:r w:rsidRPr="00F2449C">
        <w:rPr>
          <w:rFonts w:hint="eastAsia"/>
          <w:kern w:val="0"/>
          <w:sz w:val="24"/>
        </w:rPr>
        <w:t>50%</w:t>
      </w:r>
      <w:r w:rsidRPr="00F2449C">
        <w:rPr>
          <w:rFonts w:hint="eastAsia"/>
          <w:kern w:val="0"/>
          <w:sz w:val="24"/>
        </w:rPr>
        <w:t>；最近</w:t>
      </w:r>
      <w:r w:rsidRPr="00F2449C">
        <w:rPr>
          <w:rFonts w:hint="eastAsia"/>
          <w:kern w:val="0"/>
          <w:sz w:val="24"/>
        </w:rPr>
        <w:t>6</w:t>
      </w:r>
      <w:r w:rsidRPr="00F2449C">
        <w:rPr>
          <w:rFonts w:hint="eastAsia"/>
          <w:kern w:val="0"/>
          <w:sz w:val="24"/>
        </w:rPr>
        <w:t>个月内日均基金资产净值不得低于</w:t>
      </w:r>
      <w:r w:rsidRPr="00F2449C">
        <w:rPr>
          <w:rFonts w:hint="eastAsia"/>
          <w:kern w:val="0"/>
          <w:sz w:val="24"/>
        </w:rPr>
        <w:t>2</w:t>
      </w:r>
      <w:r w:rsidRPr="00F2449C">
        <w:rPr>
          <w:rFonts w:hint="eastAsia"/>
          <w:kern w:val="0"/>
          <w:sz w:val="24"/>
        </w:rPr>
        <w:t>亿元；证券出借的平均剩余期限不得超过</w:t>
      </w:r>
      <w:r w:rsidRPr="00F2449C">
        <w:rPr>
          <w:rFonts w:hint="eastAsia"/>
          <w:kern w:val="0"/>
          <w:sz w:val="24"/>
        </w:rPr>
        <w:t>30</w:t>
      </w:r>
      <w:r w:rsidRPr="00F2449C">
        <w:rPr>
          <w:rFonts w:hint="eastAsia"/>
          <w:kern w:val="0"/>
          <w:sz w:val="24"/>
        </w:rPr>
        <w:t>天，平均剩余期限按照市值加权平均计算；</w:t>
      </w:r>
    </w:p>
    <w:p w14:paraId="58E3BC01" w14:textId="77777777" w:rsidR="00F2449C" w:rsidRPr="00F2449C" w:rsidRDefault="00F2449C" w:rsidP="00F2449C">
      <w:pPr>
        <w:spacing w:line="360" w:lineRule="auto"/>
        <w:ind w:firstLineChars="200" w:firstLine="480"/>
        <w:rPr>
          <w:kern w:val="0"/>
          <w:sz w:val="24"/>
        </w:rPr>
      </w:pPr>
      <w:r w:rsidRPr="00F2449C">
        <w:rPr>
          <w:rFonts w:hint="eastAsia"/>
          <w:kern w:val="0"/>
          <w:sz w:val="24"/>
        </w:rPr>
        <w:t>（</w:t>
      </w:r>
      <w:r w:rsidRPr="00F2449C">
        <w:rPr>
          <w:rFonts w:hint="eastAsia"/>
          <w:kern w:val="0"/>
          <w:sz w:val="24"/>
        </w:rPr>
        <w:t>7</w:t>
      </w:r>
      <w:r w:rsidRPr="00F2449C">
        <w:rPr>
          <w:rFonts w:hint="eastAsia"/>
          <w:kern w:val="0"/>
          <w:sz w:val="24"/>
        </w:rPr>
        <w:t>）本基金投资于同一原始权益人的各类资产支持证券的比例，不得超过基金资产净值的</w:t>
      </w:r>
      <w:r w:rsidRPr="00F2449C">
        <w:rPr>
          <w:rFonts w:hint="eastAsia"/>
          <w:kern w:val="0"/>
          <w:sz w:val="24"/>
        </w:rPr>
        <w:t>10%</w:t>
      </w:r>
      <w:r w:rsidRPr="00F2449C">
        <w:rPr>
          <w:rFonts w:hint="eastAsia"/>
          <w:kern w:val="0"/>
          <w:sz w:val="24"/>
        </w:rPr>
        <w:t>；</w:t>
      </w:r>
    </w:p>
    <w:p w14:paraId="33B0599E" w14:textId="77777777" w:rsidR="00F2449C" w:rsidRPr="00F2449C" w:rsidRDefault="00F2449C" w:rsidP="00F2449C">
      <w:pPr>
        <w:spacing w:line="360" w:lineRule="auto"/>
        <w:ind w:firstLineChars="200" w:firstLine="480"/>
        <w:rPr>
          <w:kern w:val="0"/>
          <w:sz w:val="24"/>
        </w:rPr>
      </w:pPr>
      <w:r w:rsidRPr="00F2449C">
        <w:rPr>
          <w:rFonts w:hint="eastAsia"/>
          <w:kern w:val="0"/>
          <w:sz w:val="24"/>
        </w:rPr>
        <w:t>（</w:t>
      </w:r>
      <w:r w:rsidRPr="00F2449C">
        <w:rPr>
          <w:rFonts w:hint="eastAsia"/>
          <w:kern w:val="0"/>
          <w:sz w:val="24"/>
        </w:rPr>
        <w:t>8</w:t>
      </w:r>
      <w:r w:rsidRPr="00F2449C">
        <w:rPr>
          <w:rFonts w:hint="eastAsia"/>
          <w:kern w:val="0"/>
          <w:sz w:val="24"/>
        </w:rPr>
        <w:t>）本基金持有的全部资产支持证券，其市值不得超过基金资产净值的</w:t>
      </w:r>
      <w:r w:rsidRPr="00F2449C">
        <w:rPr>
          <w:rFonts w:hint="eastAsia"/>
          <w:kern w:val="0"/>
          <w:sz w:val="24"/>
        </w:rPr>
        <w:t>20%</w:t>
      </w:r>
      <w:r w:rsidRPr="00F2449C">
        <w:rPr>
          <w:rFonts w:hint="eastAsia"/>
          <w:kern w:val="0"/>
          <w:sz w:val="24"/>
        </w:rPr>
        <w:t>；</w:t>
      </w:r>
    </w:p>
    <w:p w14:paraId="0F6AC16B" w14:textId="77777777" w:rsidR="00F2449C" w:rsidRPr="00F2449C" w:rsidRDefault="00F2449C" w:rsidP="00F2449C">
      <w:pPr>
        <w:spacing w:line="360" w:lineRule="auto"/>
        <w:ind w:firstLineChars="200" w:firstLine="480"/>
        <w:rPr>
          <w:kern w:val="0"/>
          <w:sz w:val="24"/>
        </w:rPr>
      </w:pPr>
      <w:r w:rsidRPr="00F2449C">
        <w:rPr>
          <w:rFonts w:hint="eastAsia"/>
          <w:kern w:val="0"/>
          <w:sz w:val="24"/>
        </w:rPr>
        <w:t>（</w:t>
      </w:r>
      <w:r w:rsidRPr="00F2449C">
        <w:rPr>
          <w:rFonts w:hint="eastAsia"/>
          <w:kern w:val="0"/>
          <w:sz w:val="24"/>
        </w:rPr>
        <w:t>9</w:t>
      </w:r>
      <w:r w:rsidRPr="00F2449C">
        <w:rPr>
          <w:rFonts w:hint="eastAsia"/>
          <w:kern w:val="0"/>
          <w:sz w:val="24"/>
        </w:rPr>
        <w:t>）本基金持有的同一（指同一信用级别）资产支持证券的比例，不得超过该资产支持证券规模的</w:t>
      </w:r>
      <w:r w:rsidRPr="00F2449C">
        <w:rPr>
          <w:rFonts w:hint="eastAsia"/>
          <w:kern w:val="0"/>
          <w:sz w:val="24"/>
        </w:rPr>
        <w:t>10%</w:t>
      </w:r>
      <w:r w:rsidRPr="00F2449C">
        <w:rPr>
          <w:rFonts w:hint="eastAsia"/>
          <w:kern w:val="0"/>
          <w:sz w:val="24"/>
        </w:rPr>
        <w:t>；</w:t>
      </w:r>
    </w:p>
    <w:p w14:paraId="0D8AD022" w14:textId="77777777" w:rsidR="00F2449C" w:rsidRPr="00F2449C" w:rsidRDefault="00F2449C" w:rsidP="00F2449C">
      <w:pPr>
        <w:spacing w:line="360" w:lineRule="auto"/>
        <w:ind w:firstLineChars="200" w:firstLine="480"/>
        <w:rPr>
          <w:kern w:val="0"/>
          <w:sz w:val="24"/>
        </w:rPr>
      </w:pPr>
      <w:r w:rsidRPr="00F2449C">
        <w:rPr>
          <w:rFonts w:hint="eastAsia"/>
          <w:kern w:val="0"/>
          <w:sz w:val="24"/>
        </w:rPr>
        <w:t>（</w:t>
      </w:r>
      <w:r w:rsidRPr="00F2449C">
        <w:rPr>
          <w:rFonts w:hint="eastAsia"/>
          <w:kern w:val="0"/>
          <w:sz w:val="24"/>
        </w:rPr>
        <w:t>10</w:t>
      </w:r>
      <w:r w:rsidRPr="00F2449C">
        <w:rPr>
          <w:rFonts w:hint="eastAsia"/>
          <w:kern w:val="0"/>
          <w:sz w:val="24"/>
        </w:rPr>
        <w:t>）本基金管理人管理且由本基金托管人托管的全部基金投资于同一原始权益人的各类资产支持证券，不得超过其各类资产支持证券合计规模的</w:t>
      </w:r>
      <w:r w:rsidRPr="00F2449C">
        <w:rPr>
          <w:rFonts w:hint="eastAsia"/>
          <w:kern w:val="0"/>
          <w:sz w:val="24"/>
        </w:rPr>
        <w:t>10%</w:t>
      </w:r>
      <w:r w:rsidRPr="00F2449C">
        <w:rPr>
          <w:rFonts w:hint="eastAsia"/>
          <w:kern w:val="0"/>
          <w:sz w:val="24"/>
        </w:rPr>
        <w:t>；</w:t>
      </w:r>
    </w:p>
    <w:p w14:paraId="215F6CEA" w14:textId="77777777" w:rsidR="00F2449C" w:rsidRPr="00F2449C" w:rsidRDefault="00F2449C" w:rsidP="00F2449C">
      <w:pPr>
        <w:spacing w:line="360" w:lineRule="auto"/>
        <w:ind w:firstLineChars="200" w:firstLine="480"/>
        <w:rPr>
          <w:kern w:val="0"/>
          <w:sz w:val="24"/>
        </w:rPr>
      </w:pPr>
      <w:r w:rsidRPr="00F2449C">
        <w:rPr>
          <w:rFonts w:hint="eastAsia"/>
          <w:kern w:val="0"/>
          <w:sz w:val="24"/>
        </w:rPr>
        <w:t>（</w:t>
      </w:r>
      <w:r w:rsidRPr="00F2449C">
        <w:rPr>
          <w:rFonts w:hint="eastAsia"/>
          <w:kern w:val="0"/>
          <w:sz w:val="24"/>
        </w:rPr>
        <w:t>11</w:t>
      </w:r>
      <w:r w:rsidRPr="00F2449C">
        <w:rPr>
          <w:rFonts w:hint="eastAsia"/>
          <w:kern w:val="0"/>
          <w:sz w:val="24"/>
        </w:rPr>
        <w:t>）本基金应投资于信用级别评级为</w:t>
      </w:r>
      <w:r w:rsidRPr="00F2449C">
        <w:rPr>
          <w:rFonts w:hint="eastAsia"/>
          <w:kern w:val="0"/>
          <w:sz w:val="24"/>
        </w:rPr>
        <w:t>BBB</w:t>
      </w:r>
      <w:r w:rsidRPr="00F2449C">
        <w:rPr>
          <w:rFonts w:hint="eastAsia"/>
          <w:kern w:val="0"/>
          <w:sz w:val="24"/>
        </w:rPr>
        <w:t>以上（含</w:t>
      </w:r>
      <w:r w:rsidRPr="00F2449C">
        <w:rPr>
          <w:rFonts w:hint="eastAsia"/>
          <w:kern w:val="0"/>
          <w:sz w:val="24"/>
        </w:rPr>
        <w:t>BBB</w:t>
      </w:r>
      <w:r w:rsidRPr="00F2449C">
        <w:rPr>
          <w:rFonts w:hint="eastAsia"/>
          <w:kern w:val="0"/>
          <w:sz w:val="24"/>
        </w:rPr>
        <w:t>）的资产支持证券。基金持有资产支持证券期间，如果其信用等级下降、不再符合投资标准，应在评级报告发布之日起</w:t>
      </w:r>
      <w:r w:rsidRPr="00F2449C">
        <w:rPr>
          <w:rFonts w:hint="eastAsia"/>
          <w:kern w:val="0"/>
          <w:sz w:val="24"/>
        </w:rPr>
        <w:t>3</w:t>
      </w:r>
      <w:r w:rsidRPr="00F2449C">
        <w:rPr>
          <w:rFonts w:hint="eastAsia"/>
          <w:kern w:val="0"/>
          <w:sz w:val="24"/>
        </w:rPr>
        <w:t>个月内予以全部卖出；</w:t>
      </w:r>
    </w:p>
    <w:p w14:paraId="64E20833" w14:textId="77777777" w:rsidR="00F2449C" w:rsidRPr="00F2449C" w:rsidRDefault="00F2449C" w:rsidP="00F2449C">
      <w:pPr>
        <w:spacing w:line="360" w:lineRule="auto"/>
        <w:ind w:firstLineChars="200" w:firstLine="480"/>
        <w:rPr>
          <w:kern w:val="0"/>
          <w:sz w:val="24"/>
        </w:rPr>
      </w:pPr>
      <w:r w:rsidRPr="00F2449C">
        <w:rPr>
          <w:rFonts w:hint="eastAsia"/>
          <w:kern w:val="0"/>
          <w:sz w:val="24"/>
        </w:rPr>
        <w:t>（</w:t>
      </w:r>
      <w:r w:rsidRPr="00F2449C">
        <w:rPr>
          <w:rFonts w:hint="eastAsia"/>
          <w:kern w:val="0"/>
          <w:sz w:val="24"/>
        </w:rPr>
        <w:t>12</w:t>
      </w:r>
      <w:r w:rsidRPr="00F2449C">
        <w:rPr>
          <w:rFonts w:hint="eastAsia"/>
          <w:kern w:val="0"/>
          <w:sz w:val="24"/>
        </w:rPr>
        <w:t>）本基金主动投资于流动性受限资产的市值合计不得超过该基金资产净值的</w:t>
      </w:r>
      <w:r w:rsidRPr="00F2449C">
        <w:rPr>
          <w:rFonts w:hint="eastAsia"/>
          <w:kern w:val="0"/>
          <w:sz w:val="24"/>
        </w:rPr>
        <w:t>15%</w:t>
      </w:r>
      <w:r w:rsidRPr="00F2449C">
        <w:rPr>
          <w:rFonts w:hint="eastAsia"/>
          <w:kern w:val="0"/>
          <w:sz w:val="24"/>
        </w:rPr>
        <w:t>。因期货市场波动、证券市场波动、证券停牌、基金规模变动等基金管理人之外的因素致使基金不符合该规定比例限制的，基金管理人不得主动新增流动性受限资产的投资；</w:t>
      </w:r>
    </w:p>
    <w:p w14:paraId="4E617966" w14:textId="77777777" w:rsidR="00F2449C" w:rsidRPr="00F2449C" w:rsidRDefault="00F2449C" w:rsidP="00F2449C">
      <w:pPr>
        <w:spacing w:line="360" w:lineRule="auto"/>
        <w:ind w:firstLineChars="200" w:firstLine="480"/>
        <w:rPr>
          <w:kern w:val="0"/>
          <w:sz w:val="24"/>
        </w:rPr>
      </w:pPr>
      <w:r w:rsidRPr="00F2449C">
        <w:rPr>
          <w:rFonts w:hint="eastAsia"/>
          <w:kern w:val="0"/>
          <w:sz w:val="24"/>
        </w:rPr>
        <w:t>（</w:t>
      </w:r>
      <w:r w:rsidRPr="00F2449C">
        <w:rPr>
          <w:rFonts w:hint="eastAsia"/>
          <w:kern w:val="0"/>
          <w:sz w:val="24"/>
        </w:rPr>
        <w:t>13</w:t>
      </w:r>
      <w:r w:rsidRPr="00F2449C">
        <w:rPr>
          <w:rFonts w:hint="eastAsia"/>
          <w:kern w:val="0"/>
          <w:sz w:val="24"/>
        </w:rPr>
        <w:t>）本基金与私募类</w:t>
      </w:r>
      <w:proofErr w:type="gramStart"/>
      <w:r w:rsidRPr="00F2449C">
        <w:rPr>
          <w:rFonts w:hint="eastAsia"/>
          <w:kern w:val="0"/>
          <w:sz w:val="24"/>
        </w:rPr>
        <w:t>证券资管产品</w:t>
      </w:r>
      <w:proofErr w:type="gramEnd"/>
      <w:r w:rsidRPr="00F2449C">
        <w:rPr>
          <w:rFonts w:hint="eastAsia"/>
          <w:kern w:val="0"/>
          <w:sz w:val="24"/>
        </w:rPr>
        <w:t>及中国证监会认定的其他主体为交易对手开展逆回购交易的，可接受质押品的资质要求应当与基金合同约定的投资范围保持一致；</w:t>
      </w:r>
    </w:p>
    <w:p w14:paraId="0C7B14FA" w14:textId="77777777" w:rsidR="00F2449C" w:rsidRPr="00F2449C" w:rsidRDefault="00F2449C" w:rsidP="00F2449C">
      <w:pPr>
        <w:spacing w:line="360" w:lineRule="auto"/>
        <w:ind w:firstLineChars="200" w:firstLine="480"/>
        <w:rPr>
          <w:kern w:val="0"/>
          <w:sz w:val="24"/>
        </w:rPr>
      </w:pPr>
      <w:r w:rsidRPr="00F2449C">
        <w:rPr>
          <w:rFonts w:hint="eastAsia"/>
          <w:kern w:val="0"/>
          <w:sz w:val="24"/>
        </w:rPr>
        <w:t>（</w:t>
      </w:r>
      <w:r w:rsidRPr="00F2449C">
        <w:rPr>
          <w:rFonts w:hint="eastAsia"/>
          <w:kern w:val="0"/>
          <w:sz w:val="24"/>
        </w:rPr>
        <w:t>14</w:t>
      </w:r>
      <w:r w:rsidRPr="00F2449C">
        <w:rPr>
          <w:rFonts w:hint="eastAsia"/>
          <w:kern w:val="0"/>
          <w:sz w:val="24"/>
        </w:rPr>
        <w:t>）基金资产总值不得超过基金资产净值的</w:t>
      </w:r>
      <w:r w:rsidRPr="00F2449C">
        <w:rPr>
          <w:rFonts w:hint="eastAsia"/>
          <w:kern w:val="0"/>
          <w:sz w:val="24"/>
        </w:rPr>
        <w:t>140%</w:t>
      </w:r>
      <w:r w:rsidRPr="00F2449C">
        <w:rPr>
          <w:rFonts w:hint="eastAsia"/>
          <w:kern w:val="0"/>
          <w:sz w:val="24"/>
        </w:rPr>
        <w:t>；</w:t>
      </w:r>
    </w:p>
    <w:p w14:paraId="68E062E8" w14:textId="77777777" w:rsidR="00F2449C" w:rsidRPr="00F2449C" w:rsidRDefault="00F2449C" w:rsidP="00F2449C">
      <w:pPr>
        <w:spacing w:line="360" w:lineRule="auto"/>
        <w:ind w:firstLineChars="200" w:firstLine="480"/>
        <w:rPr>
          <w:kern w:val="0"/>
          <w:sz w:val="24"/>
        </w:rPr>
      </w:pPr>
      <w:r w:rsidRPr="00F2449C">
        <w:rPr>
          <w:rFonts w:hint="eastAsia"/>
          <w:kern w:val="0"/>
          <w:sz w:val="24"/>
        </w:rPr>
        <w:t>（</w:t>
      </w:r>
      <w:r w:rsidRPr="00F2449C">
        <w:rPr>
          <w:rFonts w:hint="eastAsia"/>
          <w:kern w:val="0"/>
          <w:sz w:val="24"/>
        </w:rPr>
        <w:t>15</w:t>
      </w:r>
      <w:r w:rsidRPr="00F2449C">
        <w:rPr>
          <w:rFonts w:hint="eastAsia"/>
          <w:kern w:val="0"/>
          <w:sz w:val="24"/>
        </w:rPr>
        <w:t>）本基金投资存托凭证的比例限制依照境内上市交易的股票执行，与境内上市交易的股票合并计算；</w:t>
      </w:r>
    </w:p>
    <w:p w14:paraId="033F3EF1" w14:textId="77777777" w:rsidR="00F2449C" w:rsidRPr="00F2449C" w:rsidRDefault="00F2449C" w:rsidP="00F2449C">
      <w:pPr>
        <w:spacing w:line="360" w:lineRule="auto"/>
        <w:ind w:firstLineChars="200" w:firstLine="480"/>
        <w:rPr>
          <w:kern w:val="0"/>
          <w:sz w:val="24"/>
        </w:rPr>
      </w:pPr>
      <w:r w:rsidRPr="00F2449C">
        <w:rPr>
          <w:rFonts w:hint="eastAsia"/>
          <w:kern w:val="0"/>
          <w:sz w:val="24"/>
        </w:rPr>
        <w:lastRenderedPageBreak/>
        <w:t>（</w:t>
      </w:r>
      <w:r w:rsidRPr="00F2449C">
        <w:rPr>
          <w:rFonts w:hint="eastAsia"/>
          <w:kern w:val="0"/>
          <w:sz w:val="24"/>
        </w:rPr>
        <w:t>16</w:t>
      </w:r>
      <w:r w:rsidRPr="00F2449C">
        <w:rPr>
          <w:rFonts w:hint="eastAsia"/>
          <w:kern w:val="0"/>
          <w:sz w:val="24"/>
        </w:rPr>
        <w:t>）基金财产参与股票发行申购，本基金所申报的金额不超过本基金的总资产，本基金所申报的股票数量不超过拟发行股票公司本次发行股票的总量；</w:t>
      </w:r>
    </w:p>
    <w:p w14:paraId="2C5E632B" w14:textId="77777777" w:rsidR="00F2449C" w:rsidRPr="00F2449C" w:rsidRDefault="00F2449C" w:rsidP="00F2449C">
      <w:pPr>
        <w:spacing w:line="360" w:lineRule="auto"/>
        <w:ind w:firstLineChars="200" w:firstLine="480"/>
        <w:rPr>
          <w:kern w:val="0"/>
          <w:sz w:val="24"/>
        </w:rPr>
      </w:pPr>
      <w:r w:rsidRPr="00F2449C">
        <w:rPr>
          <w:rFonts w:hint="eastAsia"/>
          <w:kern w:val="0"/>
          <w:sz w:val="24"/>
        </w:rPr>
        <w:t>（</w:t>
      </w:r>
      <w:r w:rsidRPr="00F2449C">
        <w:rPr>
          <w:rFonts w:hint="eastAsia"/>
          <w:kern w:val="0"/>
          <w:sz w:val="24"/>
        </w:rPr>
        <w:t>17</w:t>
      </w:r>
      <w:r w:rsidRPr="00F2449C">
        <w:rPr>
          <w:rFonts w:hint="eastAsia"/>
          <w:kern w:val="0"/>
          <w:sz w:val="24"/>
        </w:rPr>
        <w:t>）法律法规及中国证监会规定的和《基金合同》约定的其他投资限制。</w:t>
      </w:r>
    </w:p>
    <w:p w14:paraId="3C0F2444" w14:textId="77777777" w:rsidR="00F2449C" w:rsidRPr="00F2449C" w:rsidRDefault="00F2449C" w:rsidP="00F2449C">
      <w:pPr>
        <w:spacing w:line="360" w:lineRule="auto"/>
        <w:ind w:firstLineChars="200" w:firstLine="480"/>
        <w:rPr>
          <w:kern w:val="0"/>
          <w:sz w:val="24"/>
        </w:rPr>
      </w:pPr>
      <w:r w:rsidRPr="00F2449C">
        <w:rPr>
          <w:rFonts w:hint="eastAsia"/>
          <w:kern w:val="0"/>
          <w:sz w:val="24"/>
        </w:rPr>
        <w:t>除第（</w:t>
      </w:r>
      <w:r w:rsidRPr="00F2449C">
        <w:rPr>
          <w:rFonts w:hint="eastAsia"/>
          <w:kern w:val="0"/>
          <w:sz w:val="24"/>
        </w:rPr>
        <w:t>1</w:t>
      </w:r>
      <w:r w:rsidRPr="00F2449C">
        <w:rPr>
          <w:rFonts w:hint="eastAsia"/>
          <w:kern w:val="0"/>
          <w:sz w:val="24"/>
        </w:rPr>
        <w:t>）、（</w:t>
      </w:r>
      <w:r w:rsidRPr="00F2449C">
        <w:rPr>
          <w:rFonts w:hint="eastAsia"/>
          <w:kern w:val="0"/>
          <w:sz w:val="24"/>
        </w:rPr>
        <w:t>2</w:t>
      </w:r>
      <w:r w:rsidRPr="00F2449C">
        <w:rPr>
          <w:rFonts w:hint="eastAsia"/>
          <w:kern w:val="0"/>
          <w:sz w:val="24"/>
        </w:rPr>
        <w:t>）、（</w:t>
      </w:r>
      <w:r w:rsidRPr="00F2449C">
        <w:rPr>
          <w:rFonts w:hint="eastAsia"/>
          <w:kern w:val="0"/>
          <w:sz w:val="24"/>
        </w:rPr>
        <w:t>6</w:t>
      </w:r>
      <w:r w:rsidRPr="00F2449C">
        <w:rPr>
          <w:rFonts w:hint="eastAsia"/>
          <w:kern w:val="0"/>
          <w:sz w:val="24"/>
        </w:rPr>
        <w:t>）、（</w:t>
      </w:r>
      <w:r w:rsidRPr="00F2449C">
        <w:rPr>
          <w:rFonts w:hint="eastAsia"/>
          <w:kern w:val="0"/>
          <w:sz w:val="24"/>
        </w:rPr>
        <w:t>11</w:t>
      </w:r>
      <w:r w:rsidRPr="00F2449C">
        <w:rPr>
          <w:rFonts w:hint="eastAsia"/>
          <w:kern w:val="0"/>
          <w:sz w:val="24"/>
        </w:rPr>
        <w:t>）、（</w:t>
      </w:r>
      <w:r w:rsidRPr="00F2449C">
        <w:rPr>
          <w:rFonts w:hint="eastAsia"/>
          <w:kern w:val="0"/>
          <w:sz w:val="24"/>
        </w:rPr>
        <w:t>12</w:t>
      </w:r>
      <w:r w:rsidRPr="00F2449C">
        <w:rPr>
          <w:rFonts w:hint="eastAsia"/>
          <w:kern w:val="0"/>
          <w:sz w:val="24"/>
        </w:rPr>
        <w:t>）、（</w:t>
      </w:r>
      <w:r w:rsidRPr="00F2449C">
        <w:rPr>
          <w:rFonts w:hint="eastAsia"/>
          <w:kern w:val="0"/>
          <w:sz w:val="24"/>
        </w:rPr>
        <w:t>13</w:t>
      </w:r>
      <w:r w:rsidRPr="00F2449C">
        <w:rPr>
          <w:rFonts w:hint="eastAsia"/>
          <w:kern w:val="0"/>
          <w:sz w:val="24"/>
        </w:rPr>
        <w:t>）条规定的情形外，因证券市场波动、期货市场波动、证券发行人合并、基金规模变动、目标</w:t>
      </w:r>
      <w:r w:rsidRPr="00F2449C">
        <w:rPr>
          <w:rFonts w:hint="eastAsia"/>
          <w:kern w:val="0"/>
          <w:sz w:val="24"/>
        </w:rPr>
        <w:t>ETF</w:t>
      </w:r>
      <w:r w:rsidRPr="00F2449C">
        <w:rPr>
          <w:rFonts w:hint="eastAsia"/>
          <w:kern w:val="0"/>
          <w:sz w:val="24"/>
        </w:rPr>
        <w:t>暂停申购、赎回或二级市场交易停牌等基金管理人之外的因素致使基金投资比例不符合上述规定投资比例的，基金管理人应当在</w:t>
      </w:r>
      <w:r w:rsidRPr="00F2449C">
        <w:rPr>
          <w:rFonts w:hint="eastAsia"/>
          <w:kern w:val="0"/>
          <w:sz w:val="24"/>
        </w:rPr>
        <w:t>10</w:t>
      </w:r>
      <w:r w:rsidRPr="00F2449C">
        <w:rPr>
          <w:rFonts w:hint="eastAsia"/>
          <w:kern w:val="0"/>
          <w:sz w:val="24"/>
        </w:rPr>
        <w:t>个交易日内进行调整，但中国证监会规定的特殊情形除外。</w:t>
      </w:r>
    </w:p>
    <w:p w14:paraId="2BEF25A9" w14:textId="77777777" w:rsidR="00F2449C" w:rsidRPr="00F2449C" w:rsidRDefault="00F2449C" w:rsidP="00F2449C">
      <w:pPr>
        <w:spacing w:line="360" w:lineRule="auto"/>
        <w:ind w:firstLineChars="200" w:firstLine="480"/>
        <w:rPr>
          <w:kern w:val="0"/>
          <w:sz w:val="24"/>
        </w:rPr>
      </w:pPr>
      <w:r w:rsidRPr="00F2449C">
        <w:rPr>
          <w:rFonts w:hint="eastAsia"/>
          <w:kern w:val="0"/>
          <w:sz w:val="24"/>
        </w:rPr>
        <w:t>因证券市场波动、期货市场波动、证券发行人合并、基金规模变动、目标</w:t>
      </w:r>
      <w:r w:rsidRPr="00F2449C">
        <w:rPr>
          <w:rFonts w:hint="eastAsia"/>
          <w:kern w:val="0"/>
          <w:sz w:val="24"/>
        </w:rPr>
        <w:t>ETF</w:t>
      </w:r>
      <w:r w:rsidRPr="00F2449C">
        <w:rPr>
          <w:rFonts w:hint="eastAsia"/>
          <w:kern w:val="0"/>
          <w:sz w:val="24"/>
        </w:rPr>
        <w:t>暂停申购、赎回或二级市场交易停牌等基金管理人之外的因素致使基金投资比例不符合上述第（</w:t>
      </w:r>
      <w:r w:rsidRPr="00F2449C">
        <w:rPr>
          <w:rFonts w:hint="eastAsia"/>
          <w:kern w:val="0"/>
          <w:sz w:val="24"/>
        </w:rPr>
        <w:t>1</w:t>
      </w:r>
      <w:r w:rsidRPr="00F2449C">
        <w:rPr>
          <w:rFonts w:hint="eastAsia"/>
          <w:kern w:val="0"/>
          <w:sz w:val="24"/>
        </w:rPr>
        <w:t>）项规定的比例的，基金管理人应当在</w:t>
      </w:r>
      <w:r w:rsidRPr="00F2449C">
        <w:rPr>
          <w:rFonts w:hint="eastAsia"/>
          <w:kern w:val="0"/>
          <w:sz w:val="24"/>
        </w:rPr>
        <w:t>20</w:t>
      </w:r>
      <w:r w:rsidRPr="00F2449C">
        <w:rPr>
          <w:rFonts w:hint="eastAsia"/>
          <w:kern w:val="0"/>
          <w:sz w:val="24"/>
        </w:rPr>
        <w:t>个交易日内进行调整，但中国证监会规定的特殊情形除外。</w:t>
      </w:r>
    </w:p>
    <w:p w14:paraId="10849FE3" w14:textId="77777777" w:rsidR="00F2449C" w:rsidRPr="00F2449C" w:rsidRDefault="00F2449C" w:rsidP="00F2449C">
      <w:pPr>
        <w:spacing w:line="360" w:lineRule="auto"/>
        <w:ind w:firstLineChars="200" w:firstLine="480"/>
        <w:rPr>
          <w:kern w:val="0"/>
          <w:sz w:val="24"/>
        </w:rPr>
      </w:pPr>
      <w:r w:rsidRPr="00F2449C">
        <w:rPr>
          <w:rFonts w:hint="eastAsia"/>
          <w:kern w:val="0"/>
          <w:sz w:val="24"/>
        </w:rPr>
        <w:t>因证券市场波动、证券发行人合并、基金规模变动等基金管理人之外的因素致使基金投资不符合第（</w:t>
      </w:r>
      <w:r w:rsidRPr="00F2449C">
        <w:rPr>
          <w:rFonts w:hint="eastAsia"/>
          <w:kern w:val="0"/>
          <w:sz w:val="24"/>
        </w:rPr>
        <w:t>6</w:t>
      </w:r>
      <w:r w:rsidRPr="00F2449C">
        <w:rPr>
          <w:rFonts w:hint="eastAsia"/>
          <w:kern w:val="0"/>
          <w:sz w:val="24"/>
        </w:rPr>
        <w:t>）项规定的，基金管理人不得新增出借业务。基金参与出借业务不终止确认出借证券。基金持有证券的持有期计算不因出借而受影响，出借证券应纳入基金投资运作指标计算范围。</w:t>
      </w:r>
    </w:p>
    <w:p w14:paraId="4AF672A0" w14:textId="77777777" w:rsidR="00F2449C" w:rsidRPr="00F2449C" w:rsidRDefault="00F2449C" w:rsidP="00F2449C">
      <w:pPr>
        <w:spacing w:line="360" w:lineRule="auto"/>
        <w:ind w:firstLineChars="200" w:firstLine="480"/>
        <w:rPr>
          <w:kern w:val="0"/>
          <w:sz w:val="24"/>
        </w:rPr>
      </w:pPr>
      <w:r w:rsidRPr="00F2449C">
        <w:rPr>
          <w:rFonts w:hint="eastAsia"/>
          <w:kern w:val="0"/>
          <w:sz w:val="24"/>
        </w:rPr>
        <w:t>基金管理人应当自基金合同生效之日起</w:t>
      </w:r>
      <w:r w:rsidRPr="00F2449C">
        <w:rPr>
          <w:rFonts w:hint="eastAsia"/>
          <w:kern w:val="0"/>
          <w:sz w:val="24"/>
        </w:rPr>
        <w:t>6</w:t>
      </w:r>
      <w:r w:rsidRPr="00F2449C">
        <w:rPr>
          <w:rFonts w:hint="eastAsia"/>
          <w:kern w:val="0"/>
          <w:sz w:val="24"/>
        </w:rPr>
        <w:t>个月内使基金的投资组合比例符合基金合同的有关约定。在上述期间内，本基金的投资范围、投资策略应当符合基金合同的约定。基金托管人对基金的投资的监督与检查自基金合同生效之日起开始。</w:t>
      </w:r>
    </w:p>
    <w:p w14:paraId="6B982F93" w14:textId="77777777" w:rsidR="00F2449C" w:rsidRPr="00F2449C" w:rsidRDefault="00F2449C" w:rsidP="00F2449C">
      <w:pPr>
        <w:spacing w:line="360" w:lineRule="auto"/>
        <w:ind w:firstLineChars="200" w:firstLine="480"/>
        <w:rPr>
          <w:kern w:val="0"/>
          <w:sz w:val="24"/>
        </w:rPr>
      </w:pPr>
      <w:r w:rsidRPr="00F2449C">
        <w:rPr>
          <w:rFonts w:hint="eastAsia"/>
          <w:kern w:val="0"/>
          <w:sz w:val="24"/>
        </w:rPr>
        <w:t>上述投资组合限制条款中，若属法律法规的强制性规定，则当法律法规或监管部门取消或变更上述限制，在履行适当程序后，本基金投资可不受上述规定限制或以变更后的规定为准。</w:t>
      </w:r>
    </w:p>
    <w:p w14:paraId="4866173C" w14:textId="77777777" w:rsidR="00F2449C" w:rsidRPr="00F2449C" w:rsidRDefault="00F2449C" w:rsidP="00F2449C">
      <w:pPr>
        <w:spacing w:line="360" w:lineRule="auto"/>
        <w:ind w:firstLineChars="200" w:firstLine="480"/>
        <w:rPr>
          <w:kern w:val="0"/>
          <w:sz w:val="24"/>
        </w:rPr>
      </w:pPr>
      <w:r w:rsidRPr="00F2449C">
        <w:rPr>
          <w:rFonts w:hint="eastAsia"/>
          <w:kern w:val="0"/>
          <w:sz w:val="24"/>
        </w:rPr>
        <w:t>基金托管人对基金投资的监督和检查自基金合同生效之日起开始。</w:t>
      </w:r>
    </w:p>
    <w:p w14:paraId="0F9623F4" w14:textId="4909C867" w:rsidR="00F2449C" w:rsidRPr="00F2449C" w:rsidRDefault="00F2449C" w:rsidP="00F2449C">
      <w:pPr>
        <w:spacing w:line="360" w:lineRule="auto"/>
        <w:ind w:firstLineChars="200" w:firstLine="480"/>
        <w:rPr>
          <w:kern w:val="0"/>
          <w:sz w:val="24"/>
        </w:rPr>
      </w:pPr>
      <w:r w:rsidRPr="00F2449C">
        <w:rPr>
          <w:rFonts w:hint="eastAsia"/>
          <w:kern w:val="0"/>
          <w:sz w:val="24"/>
        </w:rPr>
        <w:t>（三）基金托管人根据有关法律法规的规定及基金合同的约定，对</w:t>
      </w:r>
      <w:r w:rsidR="00D507C2">
        <w:rPr>
          <w:rFonts w:hint="eastAsia"/>
          <w:kern w:val="0"/>
          <w:sz w:val="24"/>
        </w:rPr>
        <w:t>托管协议</w:t>
      </w:r>
      <w:r w:rsidRPr="00F2449C">
        <w:rPr>
          <w:rFonts w:hint="eastAsia"/>
          <w:kern w:val="0"/>
          <w:sz w:val="24"/>
        </w:rPr>
        <w:t>第十五条第（十一）项基金投资禁止行为进行监督。</w:t>
      </w:r>
    </w:p>
    <w:p w14:paraId="0DEE023D" w14:textId="77777777" w:rsidR="00F2449C" w:rsidRPr="00F2449C" w:rsidRDefault="00F2449C" w:rsidP="00F2449C">
      <w:pPr>
        <w:spacing w:line="360" w:lineRule="auto"/>
        <w:ind w:firstLineChars="200" w:firstLine="480"/>
        <w:rPr>
          <w:kern w:val="0"/>
          <w:sz w:val="24"/>
        </w:rPr>
      </w:pPr>
      <w:r w:rsidRPr="00F2449C">
        <w:rPr>
          <w:rFonts w:hint="eastAsia"/>
          <w:kern w:val="0"/>
          <w:sz w:val="24"/>
        </w:rPr>
        <w:t>根据法律法规有关基金从事的关联交易的规定，基金管理人和基金托管人应事先相互提供与本机构有控股关系的股东或与本机构有其他重大利害关系的公司名单及其更新，并以双方约定的方式提交，确保所提供的关联交易名单的真实性、完整性、全面性。基金管理人有责任保管真实、完整、全面的关联交易名单，并负责及时更新该名单。名单变更后基金管理人应及时发送基金托管人，基金托管人应及时确认已知名单的变更。如果基金托管人在运作中严格遵循了监督流程，基金管理人仍违规进行关联交易，并造成基金资产损失的，由基金</w:t>
      </w:r>
      <w:r w:rsidRPr="00F2449C">
        <w:rPr>
          <w:rFonts w:hint="eastAsia"/>
          <w:kern w:val="0"/>
          <w:sz w:val="24"/>
        </w:rPr>
        <w:lastRenderedPageBreak/>
        <w:t>管理人承担责任，基金托管人有权向中国证监会报告。</w:t>
      </w:r>
    </w:p>
    <w:p w14:paraId="7ED89348" w14:textId="77777777" w:rsidR="00F2449C" w:rsidRPr="00F2449C" w:rsidRDefault="00F2449C" w:rsidP="00F2449C">
      <w:pPr>
        <w:spacing w:line="360" w:lineRule="auto"/>
        <w:ind w:firstLineChars="200" w:firstLine="480"/>
        <w:rPr>
          <w:kern w:val="0"/>
          <w:sz w:val="24"/>
        </w:rPr>
      </w:pPr>
      <w:r w:rsidRPr="00F2449C">
        <w:rPr>
          <w:rFonts w:hint="eastAsia"/>
          <w:kern w:val="0"/>
          <w:sz w:val="24"/>
        </w:rPr>
        <w:t>基金管理人运用基金财产买卖基金管理人、基金托管人及其控股股东、实际控制人或者与其有重大利害关系的公司发行的证券或承销期内承销的证券，或者从事其他重大关联交易的，应当符合基金的投资目标和投资策略，遵循基金份额持有人利益优先的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5597290A" w14:textId="77777777" w:rsidR="00F2449C" w:rsidRPr="00F2449C" w:rsidRDefault="00F2449C" w:rsidP="00F2449C">
      <w:pPr>
        <w:spacing w:line="360" w:lineRule="auto"/>
        <w:ind w:firstLineChars="200" w:firstLine="480"/>
        <w:rPr>
          <w:kern w:val="0"/>
          <w:sz w:val="24"/>
        </w:rPr>
      </w:pPr>
      <w:r w:rsidRPr="00F2449C">
        <w:rPr>
          <w:rFonts w:hint="eastAsia"/>
          <w:kern w:val="0"/>
          <w:sz w:val="24"/>
        </w:rPr>
        <w:t>法律法规或监管部门取消上述组合限制、禁止行为规定或从事关联交易的条件和要求，本基金在履行适当程序后可不受相关限制。</w:t>
      </w:r>
    </w:p>
    <w:p w14:paraId="230E5673" w14:textId="77777777" w:rsidR="00F2449C" w:rsidRPr="00F2449C" w:rsidRDefault="00F2449C" w:rsidP="00F2449C">
      <w:pPr>
        <w:spacing w:line="360" w:lineRule="auto"/>
        <w:ind w:firstLineChars="200" w:firstLine="480"/>
        <w:rPr>
          <w:kern w:val="0"/>
          <w:sz w:val="24"/>
        </w:rPr>
      </w:pPr>
      <w:r w:rsidRPr="00F2449C">
        <w:rPr>
          <w:rFonts w:hint="eastAsia"/>
          <w:kern w:val="0"/>
          <w:sz w:val="24"/>
        </w:rPr>
        <w:t>（四）基金托管人根据有关法律法规的规定及基金合同的约定，对基金管理人参与银行间债券市场进行监督。</w:t>
      </w:r>
    </w:p>
    <w:p w14:paraId="7817503E" w14:textId="77777777" w:rsidR="00F2449C" w:rsidRPr="00F2449C" w:rsidRDefault="00F2449C" w:rsidP="00F2449C">
      <w:pPr>
        <w:spacing w:line="360" w:lineRule="auto"/>
        <w:ind w:firstLineChars="200" w:firstLine="480"/>
        <w:rPr>
          <w:kern w:val="0"/>
          <w:sz w:val="24"/>
        </w:rPr>
      </w:pPr>
      <w:r w:rsidRPr="00F2449C">
        <w:rPr>
          <w:rFonts w:hint="eastAsia"/>
          <w:kern w:val="0"/>
          <w:sz w:val="24"/>
        </w:rPr>
        <w:t>基金管理人应在基金投资运作之前向基金托管人提供经慎重选择的、本基金适用的银行间债券市场交易对手名单，并约定各交易对手所适用的交易结算方式。基金托管人监督基金管理人是否按事前提供的银行间债券市场交易对手名单进行交易。基金管理人可以每半年对银行间债券市场交易对手名单进行更新，如基金管理人根据市场情况需要临时调整银行间债券市场交易对手名单，应向基金托管人说明理由，在与交易对手发生交易前</w:t>
      </w:r>
      <w:r w:rsidRPr="00F2449C">
        <w:rPr>
          <w:rFonts w:hint="eastAsia"/>
          <w:kern w:val="0"/>
          <w:sz w:val="24"/>
        </w:rPr>
        <w:t>3</w:t>
      </w:r>
      <w:r w:rsidRPr="00F2449C">
        <w:rPr>
          <w:rFonts w:hint="eastAsia"/>
          <w:kern w:val="0"/>
          <w:sz w:val="24"/>
        </w:rPr>
        <w:t>个工作日内与基金托管人协商解决。基金管理人收到基金托管人书面确认后，被确认调整的名单开始生效，新名单生效前已与本次剔除的交易对手所进行但尚未结算的交易，仍应按照协议进行结算。基金管理人负责对交易对手的资信控制，按银行间债券市场的交易规则进行交易，基金托管人则根据银行间债券市场成交单对合同履行情况进行监督，但不承担交易对手不履行合同造成的损失。如基金托管人事后发现基金管理人没有按照事先约定的交易对手或交易方式进行交易时，基金托管人应及时提醒基金管理人，基金托管人不承担由此造成的任何损失和责任。如基金管理人在基金首次投资银行间债券市场之前仍未向基金托管人提供银行间债券市场交易对手名单的，视为基金管理人认可全市场交易对手。</w:t>
      </w:r>
    </w:p>
    <w:p w14:paraId="316E4BE4" w14:textId="77777777" w:rsidR="00F2449C" w:rsidRPr="00F2449C" w:rsidRDefault="00F2449C" w:rsidP="00F2449C">
      <w:pPr>
        <w:spacing w:line="360" w:lineRule="auto"/>
        <w:ind w:firstLineChars="200" w:firstLine="480"/>
        <w:rPr>
          <w:kern w:val="0"/>
          <w:sz w:val="24"/>
        </w:rPr>
      </w:pPr>
      <w:r w:rsidRPr="00F2449C">
        <w:rPr>
          <w:rFonts w:hint="eastAsia"/>
          <w:kern w:val="0"/>
          <w:sz w:val="24"/>
        </w:rPr>
        <w:t>（五）基金托管人根据有关法律法规的规定及基金合同的约定，对基金管理人投资银行存款进行监督。</w:t>
      </w:r>
    </w:p>
    <w:p w14:paraId="6F623CEC" w14:textId="77777777" w:rsidR="00F2449C" w:rsidRPr="00F2449C" w:rsidRDefault="00F2449C" w:rsidP="00F2449C">
      <w:pPr>
        <w:spacing w:line="360" w:lineRule="auto"/>
        <w:ind w:firstLineChars="200" w:firstLine="480"/>
        <w:rPr>
          <w:kern w:val="0"/>
          <w:sz w:val="24"/>
        </w:rPr>
      </w:pPr>
      <w:r w:rsidRPr="00F2449C">
        <w:rPr>
          <w:rFonts w:hint="eastAsia"/>
          <w:kern w:val="0"/>
          <w:sz w:val="24"/>
        </w:rPr>
        <w:t>基金投资银行存款的，基金管理人应根据法律法规的规定及基金合同的约定，建立投资制度、审慎选择存款银行，做好风险控制；并按照基金托管人的要求配合基金托管人完成相</w:t>
      </w:r>
      <w:r w:rsidRPr="00F2449C">
        <w:rPr>
          <w:rFonts w:hint="eastAsia"/>
          <w:kern w:val="0"/>
          <w:sz w:val="24"/>
        </w:rPr>
        <w:lastRenderedPageBreak/>
        <w:t>关业务办理。</w:t>
      </w:r>
    </w:p>
    <w:p w14:paraId="26C8146F" w14:textId="77777777" w:rsidR="00F2449C" w:rsidRPr="00F2449C" w:rsidRDefault="00F2449C" w:rsidP="00F2449C">
      <w:pPr>
        <w:spacing w:line="360" w:lineRule="auto"/>
        <w:ind w:firstLineChars="200" w:firstLine="480"/>
        <w:rPr>
          <w:kern w:val="0"/>
          <w:sz w:val="24"/>
        </w:rPr>
      </w:pPr>
      <w:r w:rsidRPr="00F2449C">
        <w:rPr>
          <w:rFonts w:hint="eastAsia"/>
          <w:kern w:val="0"/>
          <w:sz w:val="24"/>
        </w:rPr>
        <w:t>（六）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14:paraId="64C4B2F9" w14:textId="77777777" w:rsidR="00F2449C" w:rsidRPr="00F2449C" w:rsidRDefault="00F2449C" w:rsidP="00F2449C">
      <w:pPr>
        <w:spacing w:line="360" w:lineRule="auto"/>
        <w:ind w:firstLineChars="200" w:firstLine="480"/>
        <w:rPr>
          <w:kern w:val="0"/>
          <w:sz w:val="24"/>
        </w:rPr>
      </w:pPr>
      <w:r w:rsidRPr="00F2449C">
        <w:rPr>
          <w:rFonts w:hint="eastAsia"/>
          <w:kern w:val="0"/>
          <w:sz w:val="24"/>
        </w:rPr>
        <w:t>如果基金管理人未经基金托管人的审核擅自将不实的业绩表现数据印制在宣传推介材料上，</w:t>
      </w:r>
      <w:proofErr w:type="gramStart"/>
      <w:r w:rsidRPr="00F2449C">
        <w:rPr>
          <w:rFonts w:hint="eastAsia"/>
          <w:kern w:val="0"/>
          <w:sz w:val="24"/>
        </w:rPr>
        <w:t>则基金</w:t>
      </w:r>
      <w:proofErr w:type="gramEnd"/>
      <w:r w:rsidRPr="00F2449C">
        <w:rPr>
          <w:rFonts w:hint="eastAsia"/>
          <w:kern w:val="0"/>
          <w:sz w:val="24"/>
        </w:rPr>
        <w:t>托管人对此不承担任何责任，并将在发现后立即报告中国证监会。</w:t>
      </w:r>
    </w:p>
    <w:p w14:paraId="6912F3B0" w14:textId="77777777" w:rsidR="00F2449C" w:rsidRPr="00F2449C" w:rsidRDefault="00F2449C" w:rsidP="00F2449C">
      <w:pPr>
        <w:spacing w:line="360" w:lineRule="auto"/>
        <w:ind w:firstLineChars="200" w:firstLine="480"/>
        <w:rPr>
          <w:kern w:val="0"/>
          <w:sz w:val="24"/>
        </w:rPr>
      </w:pPr>
      <w:r w:rsidRPr="00F2449C">
        <w:rPr>
          <w:rFonts w:hint="eastAsia"/>
          <w:kern w:val="0"/>
          <w:sz w:val="24"/>
        </w:rPr>
        <w:t>（七）基金托管人根据有关法律法规的规定及基金合同的约定，对基金投资流通受限证券进行监督。</w:t>
      </w:r>
    </w:p>
    <w:p w14:paraId="171BA319" w14:textId="77777777" w:rsidR="00F2449C" w:rsidRPr="00F2449C" w:rsidRDefault="00F2449C" w:rsidP="00F2449C">
      <w:pPr>
        <w:spacing w:line="360" w:lineRule="auto"/>
        <w:ind w:firstLineChars="200" w:firstLine="480"/>
        <w:rPr>
          <w:kern w:val="0"/>
          <w:sz w:val="24"/>
        </w:rPr>
      </w:pPr>
      <w:r w:rsidRPr="00F2449C">
        <w:rPr>
          <w:rFonts w:hint="eastAsia"/>
          <w:kern w:val="0"/>
          <w:sz w:val="24"/>
        </w:rPr>
        <w:t>1</w:t>
      </w:r>
      <w:r w:rsidRPr="00F2449C">
        <w:rPr>
          <w:rFonts w:hint="eastAsia"/>
          <w:kern w:val="0"/>
          <w:sz w:val="24"/>
        </w:rPr>
        <w:t>、基金投资流通受限证券，应遵守《关于基金投资非公开发行股票等流通受限证券有关问题的通知》等有关法律法规规定。</w:t>
      </w:r>
    </w:p>
    <w:p w14:paraId="1A4CA8BC" w14:textId="77777777" w:rsidR="00F2449C" w:rsidRPr="00F2449C" w:rsidRDefault="00F2449C" w:rsidP="00F2449C">
      <w:pPr>
        <w:spacing w:line="360" w:lineRule="auto"/>
        <w:ind w:firstLineChars="200" w:firstLine="480"/>
        <w:rPr>
          <w:kern w:val="0"/>
          <w:sz w:val="24"/>
        </w:rPr>
      </w:pPr>
      <w:r w:rsidRPr="00F2449C">
        <w:rPr>
          <w:rFonts w:hint="eastAsia"/>
          <w:kern w:val="0"/>
          <w:sz w:val="24"/>
        </w:rPr>
        <w:t>2</w:t>
      </w:r>
      <w:r w:rsidRPr="00F2449C">
        <w:rPr>
          <w:rFonts w:hint="eastAsia"/>
          <w:kern w:val="0"/>
          <w:sz w:val="24"/>
        </w:rPr>
        <w:t>、此处流通受限证券的释义与上文中流动性受限资产并不相同，包括由《上市公司证券发行注册管理办法》规范的非公开发行股票、公开发行股票网下配售部分等在发行时明确一定期限锁定期的可交易证券</w:t>
      </w:r>
      <w:r w:rsidRPr="00F2449C">
        <w:rPr>
          <w:rFonts w:hint="eastAsia"/>
          <w:kern w:val="0"/>
          <w:sz w:val="24"/>
        </w:rPr>
        <w:t>,</w:t>
      </w:r>
      <w:r w:rsidRPr="00F2449C">
        <w:rPr>
          <w:rFonts w:hint="eastAsia"/>
          <w:kern w:val="0"/>
          <w:sz w:val="24"/>
        </w:rPr>
        <w:t>不包括由于发布重大消息或其他原因而临时停牌的证券、已发行未上市证券、回购交易中的质押</w:t>
      </w:r>
      <w:proofErr w:type="gramStart"/>
      <w:r w:rsidRPr="00F2449C">
        <w:rPr>
          <w:rFonts w:hint="eastAsia"/>
          <w:kern w:val="0"/>
          <w:sz w:val="24"/>
        </w:rPr>
        <w:t>券</w:t>
      </w:r>
      <w:proofErr w:type="gramEnd"/>
      <w:r w:rsidRPr="00F2449C">
        <w:rPr>
          <w:rFonts w:hint="eastAsia"/>
          <w:kern w:val="0"/>
          <w:sz w:val="24"/>
        </w:rPr>
        <w:t>等流通受限证券。</w:t>
      </w:r>
      <w:r w:rsidRPr="00F2449C">
        <w:rPr>
          <w:rFonts w:hint="eastAsia"/>
          <w:kern w:val="0"/>
          <w:sz w:val="24"/>
        </w:rPr>
        <w:t xml:space="preserve">                                                    </w:t>
      </w:r>
    </w:p>
    <w:p w14:paraId="09F2060C" w14:textId="77777777" w:rsidR="00F2449C" w:rsidRPr="00F2449C" w:rsidRDefault="00F2449C" w:rsidP="00F2449C">
      <w:pPr>
        <w:spacing w:line="360" w:lineRule="auto"/>
        <w:ind w:firstLineChars="200" w:firstLine="480"/>
        <w:rPr>
          <w:kern w:val="0"/>
          <w:sz w:val="24"/>
        </w:rPr>
      </w:pPr>
      <w:r w:rsidRPr="00F2449C">
        <w:rPr>
          <w:rFonts w:hint="eastAsia"/>
          <w:kern w:val="0"/>
          <w:sz w:val="24"/>
        </w:rPr>
        <w:t>3</w:t>
      </w:r>
      <w:r w:rsidRPr="00F2449C">
        <w:rPr>
          <w:rFonts w:hint="eastAsia"/>
          <w:kern w:val="0"/>
          <w:sz w:val="24"/>
        </w:rPr>
        <w:t>、在首次投资流通受限证券之前，基金管理人应当制定相关投资决策流程、风险控制制度、流动性风险控制预案等规章制度。基金管理人应当根据基金流动性的需要合理安排流通受限证券的投资比例，并在风险控制制度中明确具体比例，避免基金出现流动性风险。上述规章制度须经基金管理人董事会批准。上述规章制度经董事会通过之后，基金管理人应当将上述规章制度以及董事会批准上述规章制度的决议提交给基金托管人。</w:t>
      </w:r>
    </w:p>
    <w:p w14:paraId="24DEB45B" w14:textId="77777777" w:rsidR="00F2449C" w:rsidRPr="00F2449C" w:rsidRDefault="00F2449C" w:rsidP="00F2449C">
      <w:pPr>
        <w:spacing w:line="360" w:lineRule="auto"/>
        <w:ind w:firstLineChars="200" w:firstLine="480"/>
        <w:rPr>
          <w:kern w:val="0"/>
          <w:sz w:val="24"/>
        </w:rPr>
      </w:pPr>
      <w:r w:rsidRPr="00F2449C">
        <w:rPr>
          <w:rFonts w:hint="eastAsia"/>
          <w:kern w:val="0"/>
          <w:sz w:val="24"/>
        </w:rPr>
        <w:t>4</w:t>
      </w:r>
      <w:r w:rsidRPr="00F2449C">
        <w:rPr>
          <w:rFonts w:hint="eastAsia"/>
          <w:kern w:val="0"/>
          <w:sz w:val="24"/>
        </w:rPr>
        <w:t>、在投资流通受限证券之前，基金管理人应至少提前一个交易日向基金托管人提供有关流通受限证券的相关信息，具体应当包括但不限于如下文件（如有）：</w:t>
      </w:r>
    </w:p>
    <w:p w14:paraId="0EB9D12A" w14:textId="77777777" w:rsidR="00F2449C" w:rsidRPr="00F2449C" w:rsidRDefault="00F2449C" w:rsidP="00F2449C">
      <w:pPr>
        <w:spacing w:line="360" w:lineRule="auto"/>
        <w:ind w:firstLineChars="200" w:firstLine="480"/>
        <w:rPr>
          <w:kern w:val="0"/>
          <w:sz w:val="24"/>
        </w:rPr>
      </w:pPr>
      <w:r w:rsidRPr="00F2449C">
        <w:rPr>
          <w:rFonts w:hint="eastAsia"/>
          <w:kern w:val="0"/>
          <w:sz w:val="24"/>
        </w:rPr>
        <w:t>拟发行数量、定价依据、监管机构的批准证明文件复印件、基金管理人与承销商签订的销售协议复印件、缴款通知书、基金拟认购的数量、价格、总成本、划款账号、划款金额、划款时间文件等。基金管理人应保证上述信息的真实、完整。</w:t>
      </w:r>
    </w:p>
    <w:p w14:paraId="099A0463" w14:textId="77777777" w:rsidR="00F2449C" w:rsidRPr="00F2449C" w:rsidRDefault="00F2449C" w:rsidP="00F2449C">
      <w:pPr>
        <w:spacing w:line="360" w:lineRule="auto"/>
        <w:ind w:firstLineChars="200" w:firstLine="480"/>
        <w:rPr>
          <w:kern w:val="0"/>
          <w:sz w:val="24"/>
        </w:rPr>
      </w:pPr>
      <w:r w:rsidRPr="00F2449C">
        <w:rPr>
          <w:rFonts w:hint="eastAsia"/>
          <w:kern w:val="0"/>
          <w:sz w:val="24"/>
        </w:rPr>
        <w:t>5</w:t>
      </w:r>
      <w:r w:rsidRPr="00F2449C">
        <w:rPr>
          <w:rFonts w:hint="eastAsia"/>
          <w:kern w:val="0"/>
          <w:sz w:val="24"/>
        </w:rPr>
        <w:t>、基金托管人在监督基金管理人投资流通受限证券的过程中，如认为因市场出现剧烈变化导致基金管理人的具体投资行为可能对基金财产造成较大风险，基金托管人有权要求基金管理人对该风险的消除或防范措施进行补充和整改，并做出书面说明。否则，基金托管人经事先书面告知基金管理人，有权拒绝执行其有关指令。因拒绝执行该指令造成基金财产损失的，基金托管人不承担任何责任，并有权报告中国证监会。</w:t>
      </w:r>
    </w:p>
    <w:p w14:paraId="74A7126B" w14:textId="77777777" w:rsidR="00F2449C" w:rsidRPr="00F2449C" w:rsidRDefault="00F2449C" w:rsidP="00F2449C">
      <w:pPr>
        <w:spacing w:line="360" w:lineRule="auto"/>
        <w:ind w:firstLineChars="200" w:firstLine="480"/>
        <w:rPr>
          <w:kern w:val="0"/>
          <w:sz w:val="24"/>
        </w:rPr>
      </w:pPr>
      <w:r w:rsidRPr="00F2449C">
        <w:rPr>
          <w:rFonts w:hint="eastAsia"/>
          <w:kern w:val="0"/>
          <w:sz w:val="24"/>
        </w:rPr>
        <w:lastRenderedPageBreak/>
        <w:t>6</w:t>
      </w:r>
      <w:r w:rsidRPr="00F2449C">
        <w:rPr>
          <w:rFonts w:hint="eastAsia"/>
          <w:kern w:val="0"/>
          <w:sz w:val="24"/>
        </w:rPr>
        <w:t>、基金管理人应保证基金投资的受限证券登记存管在本基金名下，并确保基金托管人能够正常查询。因基金管理</w:t>
      </w:r>
      <w:proofErr w:type="gramStart"/>
      <w:r w:rsidRPr="00F2449C">
        <w:rPr>
          <w:rFonts w:hint="eastAsia"/>
          <w:kern w:val="0"/>
          <w:sz w:val="24"/>
        </w:rPr>
        <w:t>人原因</w:t>
      </w:r>
      <w:proofErr w:type="gramEnd"/>
      <w:r w:rsidRPr="00F2449C">
        <w:rPr>
          <w:rFonts w:hint="eastAsia"/>
          <w:kern w:val="0"/>
          <w:sz w:val="24"/>
        </w:rPr>
        <w:t>产生的受限证券登记存管问题，造成基金财产的损失或基金托管人无法安全保管基金财产的责任与损失，由基金管理人承担。</w:t>
      </w:r>
    </w:p>
    <w:p w14:paraId="487A8583" w14:textId="318F2B4D" w:rsidR="00F2449C" w:rsidRPr="00F2449C" w:rsidRDefault="00F2449C" w:rsidP="00F2449C">
      <w:pPr>
        <w:spacing w:line="360" w:lineRule="auto"/>
        <w:ind w:firstLineChars="200" w:firstLine="480"/>
        <w:rPr>
          <w:kern w:val="0"/>
          <w:sz w:val="24"/>
        </w:rPr>
      </w:pPr>
      <w:r w:rsidRPr="00F2449C">
        <w:rPr>
          <w:rFonts w:hint="eastAsia"/>
          <w:kern w:val="0"/>
          <w:sz w:val="24"/>
        </w:rPr>
        <w:t>7</w:t>
      </w:r>
      <w:r w:rsidRPr="00F2449C">
        <w:rPr>
          <w:rFonts w:hint="eastAsia"/>
          <w:kern w:val="0"/>
          <w:sz w:val="24"/>
        </w:rPr>
        <w:t>、如果基金管理人未按照</w:t>
      </w:r>
      <w:r w:rsidR="00D507C2">
        <w:rPr>
          <w:rFonts w:hint="eastAsia"/>
          <w:kern w:val="0"/>
          <w:sz w:val="24"/>
        </w:rPr>
        <w:t>托管协议</w:t>
      </w:r>
      <w:r w:rsidRPr="00F2449C">
        <w:rPr>
          <w:rFonts w:hint="eastAsia"/>
          <w:kern w:val="0"/>
          <w:sz w:val="24"/>
        </w:rPr>
        <w:t>的约定向基金托管人报送相关数据或者报送了虚假的数据，导致基金托管人不能履行基金托管人职责的，基金管理人应依法承担相应法律后果。除基金托管人未能依据基金合同及</w:t>
      </w:r>
      <w:r w:rsidR="00D507C2">
        <w:rPr>
          <w:rFonts w:hint="eastAsia"/>
          <w:kern w:val="0"/>
          <w:sz w:val="24"/>
        </w:rPr>
        <w:t>托管协议</w:t>
      </w:r>
      <w:r w:rsidRPr="00F2449C">
        <w:rPr>
          <w:rFonts w:hint="eastAsia"/>
          <w:kern w:val="0"/>
          <w:sz w:val="24"/>
        </w:rPr>
        <w:t>履行职责外，因投资流通受限证券产生的损失，基金托管人按照</w:t>
      </w:r>
      <w:r w:rsidR="00D507C2">
        <w:rPr>
          <w:rFonts w:hint="eastAsia"/>
          <w:kern w:val="0"/>
          <w:sz w:val="24"/>
        </w:rPr>
        <w:t>托管协议</w:t>
      </w:r>
      <w:r w:rsidRPr="00F2449C">
        <w:rPr>
          <w:rFonts w:hint="eastAsia"/>
          <w:kern w:val="0"/>
          <w:sz w:val="24"/>
        </w:rPr>
        <w:t>履行监督职责后不承担上述损失。</w:t>
      </w:r>
    </w:p>
    <w:p w14:paraId="1F60C922" w14:textId="77777777" w:rsidR="00F2449C" w:rsidRPr="00F2449C" w:rsidRDefault="00F2449C" w:rsidP="00F2449C">
      <w:pPr>
        <w:spacing w:line="360" w:lineRule="auto"/>
        <w:ind w:firstLineChars="200" w:firstLine="480"/>
        <w:rPr>
          <w:kern w:val="0"/>
          <w:sz w:val="24"/>
        </w:rPr>
      </w:pPr>
      <w:r w:rsidRPr="00F2449C">
        <w:rPr>
          <w:rFonts w:hint="eastAsia"/>
          <w:kern w:val="0"/>
          <w:sz w:val="24"/>
        </w:rPr>
        <w:t>（八）基金托管人发现基金管理人的上述事项及投资指令或实际投资运作中违反法律法规和基金合同的规定，对于尚未完成的交易程序，应当拒绝执行；按照交易程序已经达成交易的或无法拒绝执行的，应及时以书面形式通知基金管理人限期纠正。基金管理人应积极配合和协助基金托管人的监督和核查。基金管理人收到通知后应在下一工作日前及时核对并以书面形式给基金托管人发出回函，就基金托管人的疑义进行解释或举证，说明违规原因及纠正期限，并保证在规定期限内及时改正。在上述规定期限内</w:t>
      </w:r>
      <w:r w:rsidRPr="00F2449C">
        <w:rPr>
          <w:rFonts w:hint="eastAsia"/>
          <w:kern w:val="0"/>
          <w:sz w:val="24"/>
        </w:rPr>
        <w:t>,</w:t>
      </w:r>
      <w:r w:rsidRPr="00F2449C">
        <w:rPr>
          <w:rFonts w:hint="eastAsia"/>
          <w:kern w:val="0"/>
          <w:sz w:val="24"/>
        </w:rPr>
        <w:t>基金托管人有权随时对通知事项进行复查</w:t>
      </w:r>
      <w:r w:rsidRPr="00F2449C">
        <w:rPr>
          <w:rFonts w:hint="eastAsia"/>
          <w:kern w:val="0"/>
          <w:sz w:val="24"/>
        </w:rPr>
        <w:t>,</w:t>
      </w:r>
      <w:r w:rsidRPr="00F2449C">
        <w:rPr>
          <w:rFonts w:hint="eastAsia"/>
          <w:kern w:val="0"/>
          <w:sz w:val="24"/>
        </w:rPr>
        <w:t>督促基金管理人改正。基金管理人对基金托管人通知的违规事项未能在限期内纠正的，基金托管人应报告中国证监会。基金托管人发现基金管理人依据交易程序已经生效的投资指令违反法律、行政法规和其他有关规定，或者违反基金合同约定的，应当立即通知基金管理人，并报告中国证监会。</w:t>
      </w:r>
    </w:p>
    <w:p w14:paraId="5F10EF52" w14:textId="36F69AD7" w:rsidR="00F2449C" w:rsidRPr="00F2449C" w:rsidRDefault="00F2449C" w:rsidP="00F2449C">
      <w:pPr>
        <w:spacing w:line="360" w:lineRule="auto"/>
        <w:ind w:firstLineChars="200" w:firstLine="480"/>
        <w:rPr>
          <w:kern w:val="0"/>
          <w:sz w:val="24"/>
        </w:rPr>
      </w:pPr>
      <w:r w:rsidRPr="00F2449C">
        <w:rPr>
          <w:rFonts w:hint="eastAsia"/>
          <w:kern w:val="0"/>
          <w:sz w:val="24"/>
        </w:rPr>
        <w:t>（九）基金管理人有义务配合和协助基金托管人依照法律法规、基金合同和</w:t>
      </w:r>
      <w:r w:rsidR="00D507C2">
        <w:rPr>
          <w:rFonts w:hint="eastAsia"/>
          <w:kern w:val="0"/>
          <w:sz w:val="24"/>
        </w:rPr>
        <w:t>托管协议</w:t>
      </w:r>
      <w:r w:rsidRPr="00F2449C">
        <w:rPr>
          <w:rFonts w:hint="eastAsia"/>
          <w:kern w:val="0"/>
          <w:sz w:val="24"/>
        </w:rPr>
        <w:t>对基金业务执行核查。对基金托管人发出的书面提示，基金管理人应在规定时间内答复并改正，或就基金托管人的疑义进行解释或举证；对基金托管人按照法规要求需向中国证监会报送基金监督报告的事项，基金管理人应积极配合提供相关数据资料和制度等。基金管理人应根据基金托管人履行投资监督职责的需要，及时、准确、完整地向基金托管人提供托管产品运作所必需的信息、文件及投资范围、比例限制等监督标准。基金托管人在无法取得有效信息的情况下，不承担监督责任。因基金管理人提供信息不及时、不准确或不完整导致基金托管人无法有效履行监督职责的，基金托管人不承担监督责任。</w:t>
      </w:r>
    </w:p>
    <w:p w14:paraId="27BA120E" w14:textId="42941ABA" w:rsidR="00F2449C" w:rsidRPr="00F2449C" w:rsidRDefault="00F2449C" w:rsidP="00F2449C">
      <w:pPr>
        <w:spacing w:line="360" w:lineRule="auto"/>
        <w:ind w:firstLineChars="200" w:firstLine="480"/>
        <w:rPr>
          <w:kern w:val="0"/>
          <w:sz w:val="24"/>
        </w:rPr>
      </w:pPr>
      <w:r w:rsidRPr="00F2449C">
        <w:rPr>
          <w:rFonts w:hint="eastAsia"/>
          <w:kern w:val="0"/>
          <w:sz w:val="24"/>
        </w:rPr>
        <w:t>（十）基金托管人发现基金管理人有重大违规行为，应及时报告中国证监会，同时通知基金管理人限期纠正，并将纠正结果报告中国证监会。基金管理人无正当理由，拒绝、阻挠对方根据</w:t>
      </w:r>
      <w:r w:rsidR="00D507C2">
        <w:rPr>
          <w:rFonts w:hint="eastAsia"/>
          <w:kern w:val="0"/>
          <w:sz w:val="24"/>
        </w:rPr>
        <w:t>托管协议</w:t>
      </w:r>
      <w:r w:rsidRPr="00F2449C">
        <w:rPr>
          <w:rFonts w:hint="eastAsia"/>
          <w:kern w:val="0"/>
          <w:sz w:val="24"/>
        </w:rPr>
        <w:t>规定行使监督权，或采取拖延、欺诈等手段妨碍对方进行有效监督，情节严重或经基金托管人提出警告仍不改正的，基金托管人应报告中国证监会。</w:t>
      </w:r>
    </w:p>
    <w:p w14:paraId="261B11BD" w14:textId="285360D4" w:rsidR="00214768" w:rsidRDefault="00F2449C" w:rsidP="00F2449C">
      <w:pPr>
        <w:spacing w:line="360" w:lineRule="auto"/>
        <w:ind w:firstLineChars="200" w:firstLine="480"/>
        <w:rPr>
          <w:kern w:val="0"/>
          <w:sz w:val="24"/>
        </w:rPr>
      </w:pPr>
      <w:r w:rsidRPr="00F2449C">
        <w:rPr>
          <w:rFonts w:hint="eastAsia"/>
          <w:kern w:val="0"/>
          <w:sz w:val="24"/>
        </w:rPr>
        <w:lastRenderedPageBreak/>
        <w:t>（十一）</w:t>
      </w:r>
      <w:proofErr w:type="gramStart"/>
      <w:r w:rsidRPr="00F2449C">
        <w:rPr>
          <w:rFonts w:hint="eastAsia"/>
          <w:kern w:val="0"/>
          <w:sz w:val="24"/>
        </w:rPr>
        <w:t>侧袋机制</w:t>
      </w:r>
      <w:proofErr w:type="gramEnd"/>
      <w:r w:rsidRPr="00F2449C">
        <w:rPr>
          <w:rFonts w:hint="eastAsia"/>
          <w:kern w:val="0"/>
          <w:sz w:val="24"/>
        </w:rPr>
        <w:t>实施期间，本部分约定的投资组合比例、组合限制等约定仅</w:t>
      </w:r>
      <w:proofErr w:type="gramStart"/>
      <w:r w:rsidRPr="00F2449C">
        <w:rPr>
          <w:rFonts w:hint="eastAsia"/>
          <w:kern w:val="0"/>
          <w:sz w:val="24"/>
        </w:rPr>
        <w:t>适用于主袋账户</w:t>
      </w:r>
      <w:proofErr w:type="gramEnd"/>
      <w:r w:rsidR="00D31CA0" w:rsidRPr="00D31CA0">
        <w:rPr>
          <w:rFonts w:hint="eastAsia"/>
          <w:kern w:val="0"/>
          <w:sz w:val="24"/>
        </w:rPr>
        <w:t>。</w:t>
      </w:r>
    </w:p>
    <w:p w14:paraId="652F8675" w14:textId="77777777" w:rsidR="00D31CA0" w:rsidRPr="00D31CA0" w:rsidRDefault="00D31CA0" w:rsidP="00D31CA0">
      <w:pPr>
        <w:spacing w:line="360" w:lineRule="auto"/>
        <w:ind w:firstLineChars="200" w:firstLine="480"/>
        <w:rPr>
          <w:kern w:val="0"/>
          <w:sz w:val="24"/>
        </w:rPr>
      </w:pPr>
    </w:p>
    <w:p w14:paraId="29F825BF" w14:textId="77777777" w:rsidR="00804204" w:rsidRDefault="00804204" w:rsidP="005417FB">
      <w:pPr>
        <w:numPr>
          <w:ilvl w:val="0"/>
          <w:numId w:val="7"/>
        </w:numPr>
        <w:spacing w:line="360" w:lineRule="auto"/>
        <w:rPr>
          <w:b/>
          <w:sz w:val="24"/>
        </w:rPr>
      </w:pPr>
      <w:r>
        <w:rPr>
          <w:b/>
          <w:sz w:val="24"/>
        </w:rPr>
        <w:t>基金管理人对基金托管人的业务核查</w:t>
      </w:r>
    </w:p>
    <w:p w14:paraId="5BEBCD8D" w14:textId="77777777" w:rsidR="00D376B6" w:rsidRPr="00D376B6" w:rsidRDefault="00D31CA0" w:rsidP="00D376B6">
      <w:pPr>
        <w:spacing w:line="360" w:lineRule="auto"/>
        <w:ind w:firstLine="480"/>
        <w:rPr>
          <w:bCs/>
          <w:sz w:val="24"/>
        </w:rPr>
      </w:pPr>
      <w:r w:rsidRPr="00D31CA0">
        <w:rPr>
          <w:rFonts w:hint="eastAsia"/>
          <w:bCs/>
          <w:sz w:val="24"/>
        </w:rPr>
        <w:t>（</w:t>
      </w:r>
      <w:r w:rsidR="00D376B6" w:rsidRPr="00D376B6">
        <w:rPr>
          <w:rFonts w:hint="eastAsia"/>
          <w:bCs/>
          <w:sz w:val="24"/>
        </w:rPr>
        <w:t>一）基金管理人对基金托管人履行托管职责情况进行核查，核查事项包括基金托管人安全保管基金财产、开设基金财产的资金账户和证券账户等投资所需账户、复核基金管理人计算的基金资产净值和基金份额净值、根据基金管理人指令办理清算交收、相关信息披露和监督基金投资运作等行为。</w:t>
      </w:r>
    </w:p>
    <w:p w14:paraId="00398BF8" w14:textId="07345431" w:rsidR="00D376B6" w:rsidRPr="00D376B6" w:rsidRDefault="00D376B6" w:rsidP="00D376B6">
      <w:pPr>
        <w:spacing w:line="360" w:lineRule="auto"/>
        <w:ind w:firstLine="480"/>
        <w:rPr>
          <w:bCs/>
          <w:sz w:val="24"/>
        </w:rPr>
      </w:pPr>
      <w:r w:rsidRPr="00D376B6">
        <w:rPr>
          <w:rFonts w:hint="eastAsia"/>
          <w:bCs/>
          <w:sz w:val="24"/>
        </w:rPr>
        <w:t>（二）基金管理人发现基金托管人擅自挪用基金财产、未对基金财产实行分账管理、未执行或无故延迟执行基金管理人资金划拨指令、泄露基金投资信息等违反《基金法》、基金合同、</w:t>
      </w:r>
      <w:r w:rsidR="00D507C2">
        <w:rPr>
          <w:rFonts w:hint="eastAsia"/>
          <w:bCs/>
          <w:sz w:val="24"/>
        </w:rPr>
        <w:t>托管协议</w:t>
      </w:r>
      <w:r w:rsidRPr="00D376B6">
        <w:rPr>
          <w:rFonts w:hint="eastAsia"/>
          <w:bCs/>
          <w:sz w:val="24"/>
        </w:rPr>
        <w:t>及其他有关规定时，应及时以书面形式通知基金托管人限期纠正。基金托管人收到通知后应在下一工作日前及时核对并以书面形式给基金管理人发出回函，说明违规原因及纠正期限，并保证在规定期限内及时改正。在上述规定期限内，基金管理人有权随时对通知事项进行复查</w:t>
      </w:r>
      <w:r w:rsidRPr="00D376B6">
        <w:rPr>
          <w:rFonts w:hint="eastAsia"/>
          <w:bCs/>
          <w:sz w:val="24"/>
        </w:rPr>
        <w:t xml:space="preserve">, </w:t>
      </w:r>
      <w:r w:rsidRPr="00D376B6">
        <w:rPr>
          <w:rFonts w:hint="eastAsia"/>
          <w:bCs/>
          <w:sz w:val="24"/>
        </w:rPr>
        <w:t>督促基金托管人改正。基金托管人应积极配合基金管理人的核查行为，包括但不限于：提交相关资料以</w:t>
      </w:r>
      <w:proofErr w:type="gramStart"/>
      <w:r w:rsidRPr="00D376B6">
        <w:rPr>
          <w:rFonts w:hint="eastAsia"/>
          <w:bCs/>
          <w:sz w:val="24"/>
        </w:rPr>
        <w:t>供基金</w:t>
      </w:r>
      <w:proofErr w:type="gramEnd"/>
      <w:r w:rsidRPr="00D376B6">
        <w:rPr>
          <w:rFonts w:hint="eastAsia"/>
          <w:bCs/>
          <w:sz w:val="24"/>
        </w:rPr>
        <w:t>管理人核查托管财产的完整性和真实性，在规定时间内答复基金管理人并改正。</w:t>
      </w:r>
    </w:p>
    <w:p w14:paraId="76ED0254" w14:textId="61BF4117" w:rsidR="00D31CA0" w:rsidRDefault="00D376B6" w:rsidP="00D376B6">
      <w:pPr>
        <w:spacing w:line="360" w:lineRule="auto"/>
        <w:ind w:firstLine="480"/>
        <w:rPr>
          <w:bCs/>
          <w:sz w:val="24"/>
        </w:rPr>
      </w:pPr>
      <w:r w:rsidRPr="00D376B6">
        <w:rPr>
          <w:rFonts w:hint="eastAsia"/>
          <w:bCs/>
          <w:sz w:val="24"/>
        </w:rPr>
        <w:t>（三）基金管理人发现基金托管人有重大违规行为，应及时报告中国证监会，同时通知基金托管人限期纠正，并将纠正结果报告中国证监会。基金托管人无正当理由，拒绝、阻挠对方根据</w:t>
      </w:r>
      <w:r w:rsidR="00D507C2">
        <w:rPr>
          <w:rFonts w:hint="eastAsia"/>
          <w:bCs/>
          <w:sz w:val="24"/>
        </w:rPr>
        <w:t>托管协议</w:t>
      </w:r>
      <w:r w:rsidRPr="00D376B6">
        <w:rPr>
          <w:rFonts w:hint="eastAsia"/>
          <w:bCs/>
          <w:sz w:val="24"/>
        </w:rPr>
        <w:t>规定行使监督权，或采取拖延、欺诈等手段妨碍对方进行有效监督，情节严重或经基金管理人提出警告仍不改正的，基金管理人应报告中国证监会</w:t>
      </w:r>
      <w:r w:rsidR="00D31CA0" w:rsidRPr="00D31CA0">
        <w:rPr>
          <w:rFonts w:hint="eastAsia"/>
          <w:bCs/>
          <w:sz w:val="24"/>
        </w:rPr>
        <w:t>。</w:t>
      </w:r>
    </w:p>
    <w:p w14:paraId="3BDBF2AC" w14:textId="77777777" w:rsidR="00D31CA0" w:rsidRDefault="00D31CA0" w:rsidP="002E16FD">
      <w:pPr>
        <w:spacing w:line="360" w:lineRule="auto"/>
        <w:ind w:firstLine="480"/>
        <w:rPr>
          <w:bCs/>
          <w:sz w:val="24"/>
        </w:rPr>
      </w:pPr>
    </w:p>
    <w:p w14:paraId="3CE859E8" w14:textId="74CE5953" w:rsidR="00804204" w:rsidRDefault="00804204" w:rsidP="007B4C7A">
      <w:pPr>
        <w:numPr>
          <w:ilvl w:val="0"/>
          <w:numId w:val="7"/>
        </w:numPr>
        <w:spacing w:line="360" w:lineRule="auto"/>
        <w:rPr>
          <w:b/>
          <w:sz w:val="24"/>
          <w:szCs w:val="21"/>
        </w:rPr>
      </w:pPr>
      <w:r>
        <w:rPr>
          <w:b/>
          <w:sz w:val="24"/>
          <w:szCs w:val="21"/>
        </w:rPr>
        <w:t>基金财产</w:t>
      </w:r>
      <w:r w:rsidR="00DF5957">
        <w:rPr>
          <w:rFonts w:hint="eastAsia"/>
          <w:b/>
          <w:sz w:val="24"/>
          <w:szCs w:val="21"/>
        </w:rPr>
        <w:t>的</w:t>
      </w:r>
      <w:r>
        <w:rPr>
          <w:b/>
          <w:sz w:val="24"/>
          <w:szCs w:val="21"/>
        </w:rPr>
        <w:t>保管</w:t>
      </w:r>
    </w:p>
    <w:p w14:paraId="6115DDCD" w14:textId="77777777" w:rsidR="00291926" w:rsidRPr="00291926" w:rsidRDefault="00D31CA0" w:rsidP="00291926">
      <w:pPr>
        <w:spacing w:line="360" w:lineRule="auto"/>
        <w:ind w:firstLineChars="200" w:firstLine="480"/>
        <w:rPr>
          <w:sz w:val="24"/>
          <w:szCs w:val="21"/>
        </w:rPr>
      </w:pPr>
      <w:r w:rsidRPr="00D31CA0">
        <w:rPr>
          <w:rFonts w:hint="eastAsia"/>
          <w:sz w:val="24"/>
          <w:szCs w:val="21"/>
        </w:rPr>
        <w:t>（</w:t>
      </w:r>
      <w:r w:rsidR="00291926" w:rsidRPr="00291926">
        <w:rPr>
          <w:rFonts w:hint="eastAsia"/>
          <w:sz w:val="24"/>
          <w:szCs w:val="21"/>
        </w:rPr>
        <w:t>一）基金财产保管的原则</w:t>
      </w:r>
    </w:p>
    <w:p w14:paraId="1EEAFB62"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1</w:t>
      </w:r>
      <w:r w:rsidRPr="00291926">
        <w:rPr>
          <w:rFonts w:hint="eastAsia"/>
          <w:sz w:val="24"/>
          <w:szCs w:val="21"/>
        </w:rPr>
        <w:t>、基金财产应独立于基金管理人、基金托管人的固有财产。</w:t>
      </w:r>
    </w:p>
    <w:p w14:paraId="37BAA662"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2</w:t>
      </w:r>
      <w:r w:rsidRPr="00291926">
        <w:rPr>
          <w:rFonts w:hint="eastAsia"/>
          <w:sz w:val="24"/>
          <w:szCs w:val="21"/>
        </w:rPr>
        <w:t>、基金托管人应安全保管基金财产。未经基金管理人依据合法程序</w:t>
      </w:r>
      <w:proofErr w:type="gramStart"/>
      <w:r w:rsidRPr="00291926">
        <w:rPr>
          <w:rFonts w:hint="eastAsia"/>
          <w:sz w:val="24"/>
          <w:szCs w:val="21"/>
        </w:rPr>
        <w:t>作出</w:t>
      </w:r>
      <w:proofErr w:type="gramEnd"/>
      <w:r w:rsidRPr="00291926">
        <w:rPr>
          <w:rFonts w:hint="eastAsia"/>
          <w:sz w:val="24"/>
          <w:szCs w:val="21"/>
        </w:rPr>
        <w:t>的合法合</w:t>
      </w:r>
      <w:proofErr w:type="gramStart"/>
      <w:r w:rsidRPr="00291926">
        <w:rPr>
          <w:rFonts w:hint="eastAsia"/>
          <w:sz w:val="24"/>
          <w:szCs w:val="21"/>
        </w:rPr>
        <w:t>规</w:t>
      </w:r>
      <w:proofErr w:type="gramEnd"/>
      <w:r w:rsidRPr="00291926">
        <w:rPr>
          <w:rFonts w:hint="eastAsia"/>
          <w:sz w:val="24"/>
          <w:szCs w:val="21"/>
        </w:rPr>
        <w:t>指令，基金托管人不得自行运用、处分、分配基金的任何财产。</w:t>
      </w:r>
    </w:p>
    <w:p w14:paraId="0E8DD7E5"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3</w:t>
      </w:r>
      <w:r w:rsidRPr="00291926">
        <w:rPr>
          <w:rFonts w:hint="eastAsia"/>
          <w:sz w:val="24"/>
          <w:szCs w:val="21"/>
        </w:rPr>
        <w:t>、基金托管人按照规定开设基金财产的资金账户和证券账户等投资所需账户。</w:t>
      </w:r>
    </w:p>
    <w:p w14:paraId="72A01AF2"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4</w:t>
      </w:r>
      <w:r w:rsidRPr="00291926">
        <w:rPr>
          <w:rFonts w:hint="eastAsia"/>
          <w:sz w:val="24"/>
          <w:szCs w:val="21"/>
        </w:rPr>
        <w:t>、基金托管人对所托管的不同基金财产分别设置账户，独立核算，分账管理，确保基金财产的完整与独立。</w:t>
      </w:r>
    </w:p>
    <w:p w14:paraId="03369CF2" w14:textId="516B3B6A" w:rsidR="00291926" w:rsidRPr="00291926" w:rsidRDefault="00291926" w:rsidP="00291926">
      <w:pPr>
        <w:spacing w:line="360" w:lineRule="auto"/>
        <w:ind w:firstLineChars="200" w:firstLine="480"/>
        <w:rPr>
          <w:sz w:val="24"/>
          <w:szCs w:val="21"/>
        </w:rPr>
      </w:pPr>
      <w:r w:rsidRPr="00291926">
        <w:rPr>
          <w:rFonts w:hint="eastAsia"/>
          <w:sz w:val="24"/>
          <w:szCs w:val="21"/>
        </w:rPr>
        <w:lastRenderedPageBreak/>
        <w:t>5</w:t>
      </w:r>
      <w:r w:rsidRPr="00291926">
        <w:rPr>
          <w:rFonts w:hint="eastAsia"/>
          <w:sz w:val="24"/>
          <w:szCs w:val="21"/>
        </w:rPr>
        <w:t>、基金托管人根据基金管理人的指令，按照基金合同和</w:t>
      </w:r>
      <w:r w:rsidR="00D507C2">
        <w:rPr>
          <w:rFonts w:hint="eastAsia"/>
          <w:sz w:val="24"/>
          <w:szCs w:val="21"/>
        </w:rPr>
        <w:t>托管协议</w:t>
      </w:r>
      <w:r w:rsidRPr="00291926">
        <w:rPr>
          <w:rFonts w:hint="eastAsia"/>
          <w:sz w:val="24"/>
          <w:szCs w:val="21"/>
        </w:rPr>
        <w:t>的约定保管基金财产，如有特殊情况双方可另行协商解决。</w:t>
      </w:r>
    </w:p>
    <w:p w14:paraId="612F9A19"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6</w:t>
      </w:r>
      <w:r w:rsidRPr="00291926">
        <w:rPr>
          <w:rFonts w:hint="eastAsia"/>
          <w:sz w:val="24"/>
          <w:szCs w:val="21"/>
        </w:rPr>
        <w:t>、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托管人对此不承担任何责任。</w:t>
      </w:r>
    </w:p>
    <w:p w14:paraId="7A379509"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7</w:t>
      </w:r>
      <w:r w:rsidRPr="00291926">
        <w:rPr>
          <w:rFonts w:hint="eastAsia"/>
          <w:sz w:val="24"/>
          <w:szCs w:val="21"/>
        </w:rPr>
        <w:t>、除依据法律法规和基金合同的规定外，基金托管人不得委托第三人托管基金财产。</w:t>
      </w:r>
    </w:p>
    <w:p w14:paraId="415D76F3"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（二）基金募集期间及募集资金的验资</w:t>
      </w:r>
    </w:p>
    <w:p w14:paraId="39A92BB5"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1</w:t>
      </w:r>
      <w:r w:rsidRPr="00291926">
        <w:rPr>
          <w:rFonts w:hint="eastAsia"/>
          <w:sz w:val="24"/>
          <w:szCs w:val="21"/>
        </w:rPr>
        <w:t>、基金募集期间的资金应存于基金认购专户。</w:t>
      </w:r>
    </w:p>
    <w:p w14:paraId="29FE9A05"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2</w:t>
      </w:r>
      <w:r w:rsidRPr="00291926">
        <w:rPr>
          <w:rFonts w:hint="eastAsia"/>
          <w:sz w:val="24"/>
          <w:szCs w:val="21"/>
        </w:rPr>
        <w:t>、基金募集期满或基金停止募集时，募集的基金份额总额、基金募集金额、基金份额持有人人数符合《基金法》、《运作办法》等有关规定后，基金管理人应将属于基金财产的全部资金划入基金托管人开立的基金托管资金账户，同时在规定时间内，聘请符合《证券法》规定的会计师事务所进行验资，出具验资报告。出具的验资报告由参加验资的</w:t>
      </w:r>
      <w:r w:rsidRPr="00291926">
        <w:rPr>
          <w:rFonts w:hint="eastAsia"/>
          <w:sz w:val="24"/>
          <w:szCs w:val="21"/>
        </w:rPr>
        <w:t>2</w:t>
      </w:r>
      <w:r w:rsidRPr="00291926">
        <w:rPr>
          <w:rFonts w:hint="eastAsia"/>
          <w:sz w:val="24"/>
          <w:szCs w:val="21"/>
        </w:rPr>
        <w:t>名或</w:t>
      </w:r>
      <w:r w:rsidRPr="00291926">
        <w:rPr>
          <w:rFonts w:hint="eastAsia"/>
          <w:sz w:val="24"/>
          <w:szCs w:val="21"/>
        </w:rPr>
        <w:t>2</w:t>
      </w:r>
      <w:r w:rsidRPr="00291926">
        <w:rPr>
          <w:rFonts w:hint="eastAsia"/>
          <w:sz w:val="24"/>
          <w:szCs w:val="21"/>
        </w:rPr>
        <w:t>名以上符合《证券法》规定的注册会计师签字方为有效。</w:t>
      </w:r>
    </w:p>
    <w:p w14:paraId="27676E6F"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3</w:t>
      </w:r>
      <w:r w:rsidRPr="00291926">
        <w:rPr>
          <w:rFonts w:hint="eastAsia"/>
          <w:sz w:val="24"/>
          <w:szCs w:val="21"/>
        </w:rPr>
        <w:t>、</w:t>
      </w:r>
      <w:proofErr w:type="gramStart"/>
      <w:r w:rsidRPr="00291926">
        <w:rPr>
          <w:rFonts w:hint="eastAsia"/>
          <w:sz w:val="24"/>
          <w:szCs w:val="21"/>
        </w:rPr>
        <w:t>若基金</w:t>
      </w:r>
      <w:proofErr w:type="gramEnd"/>
      <w:r w:rsidRPr="00291926">
        <w:rPr>
          <w:rFonts w:hint="eastAsia"/>
          <w:sz w:val="24"/>
          <w:szCs w:val="21"/>
        </w:rPr>
        <w:t>募集期限届满，未能达到基金合同生效的条件，由基金管理人按规定办理退款等事宜，基金托管人应提供充分协助。</w:t>
      </w:r>
    </w:p>
    <w:p w14:paraId="46047024"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（三）基金资金账户的开立和管理</w:t>
      </w:r>
    </w:p>
    <w:p w14:paraId="334EEA6C"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1</w:t>
      </w:r>
      <w:r w:rsidRPr="00291926">
        <w:rPr>
          <w:rFonts w:hint="eastAsia"/>
          <w:sz w:val="24"/>
          <w:szCs w:val="21"/>
        </w:rPr>
        <w:t>、基金托管人应负责本基金的资金账户的开设和管理。</w:t>
      </w:r>
    </w:p>
    <w:p w14:paraId="758406CD"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2</w:t>
      </w:r>
      <w:r w:rsidRPr="00291926">
        <w:rPr>
          <w:rFonts w:hint="eastAsia"/>
          <w:sz w:val="24"/>
          <w:szCs w:val="21"/>
        </w:rPr>
        <w:t>、基金托管人可以本基金的名义在其营业机构开设本基金的资金账户，并根据基金管理人合法合</w:t>
      </w:r>
      <w:proofErr w:type="gramStart"/>
      <w:r w:rsidRPr="00291926">
        <w:rPr>
          <w:rFonts w:hint="eastAsia"/>
          <w:sz w:val="24"/>
          <w:szCs w:val="21"/>
        </w:rPr>
        <w:t>规</w:t>
      </w:r>
      <w:proofErr w:type="gramEnd"/>
      <w:r w:rsidRPr="00291926">
        <w:rPr>
          <w:rFonts w:hint="eastAsia"/>
          <w:sz w:val="24"/>
          <w:szCs w:val="21"/>
        </w:rPr>
        <w:t>的指令办理资金收付。资金账户名称应当包含开户主体全称和基金名称。本基金的银行预留印鉴由基金托管人保管和使用。本基金的一切货币收支活动，包括但不限于投资、支付净应付款、支付基金收益、收取净应收款，均需通过本基金的资金账户进行。</w:t>
      </w:r>
    </w:p>
    <w:p w14:paraId="6505D0F2"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3</w:t>
      </w:r>
      <w:r w:rsidRPr="00291926">
        <w:rPr>
          <w:rFonts w:hint="eastAsia"/>
          <w:sz w:val="24"/>
          <w:szCs w:val="21"/>
        </w:rPr>
        <w:t>、基金托管资金账户的开立和使用，限于满足开展本基金业务的需要。基金托管人和基金管理人不得假借本基金的名义开立任何其他银行账户；亦不得使用基金的任何账户进行本基金业务以外的活动。</w:t>
      </w:r>
    </w:p>
    <w:p w14:paraId="2B2DB21A"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4</w:t>
      </w:r>
      <w:r w:rsidRPr="00291926">
        <w:rPr>
          <w:rFonts w:hint="eastAsia"/>
          <w:sz w:val="24"/>
          <w:szCs w:val="21"/>
        </w:rPr>
        <w:t>、基金托管资金账户的开立和管理应符合相关法律法规的有关规定。</w:t>
      </w:r>
    </w:p>
    <w:p w14:paraId="13164F4A"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5</w:t>
      </w:r>
      <w:r w:rsidRPr="00291926">
        <w:rPr>
          <w:rFonts w:hint="eastAsia"/>
          <w:sz w:val="24"/>
          <w:szCs w:val="21"/>
        </w:rPr>
        <w:t>、在符合法律法规规定的条件下，基金托管人可以通过基金托管人专用账户办理基金资产的支付。</w:t>
      </w:r>
    </w:p>
    <w:p w14:paraId="59EC7411"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（四）基金证券账户的开立和管理</w:t>
      </w:r>
    </w:p>
    <w:p w14:paraId="5F2D9421"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1</w:t>
      </w:r>
      <w:r w:rsidRPr="00291926">
        <w:rPr>
          <w:rFonts w:hint="eastAsia"/>
          <w:sz w:val="24"/>
          <w:szCs w:val="21"/>
        </w:rPr>
        <w:t>、基金托管人在中国证券登记结算有限责任公司上海分公司、深圳分公司为基金开立基</w:t>
      </w:r>
      <w:r w:rsidRPr="00291926">
        <w:rPr>
          <w:rFonts w:hint="eastAsia"/>
          <w:sz w:val="24"/>
          <w:szCs w:val="21"/>
        </w:rPr>
        <w:lastRenderedPageBreak/>
        <w:t>金托管人与基金联名的证券账户。</w:t>
      </w:r>
    </w:p>
    <w:p w14:paraId="72989BAA"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2</w:t>
      </w:r>
      <w:r w:rsidRPr="00291926">
        <w:rPr>
          <w:rFonts w:hint="eastAsia"/>
          <w:sz w:val="24"/>
          <w:szCs w:val="21"/>
        </w:rPr>
        <w:t>、基金证券账户的开立和使用，限于满足开展本基金业务的需要。基金托管人和基金管理人不得出借或未经对方同意擅自转让基金的任何证券账户，亦不得使用基金的任何账户进行本基金业务以外的活动。</w:t>
      </w:r>
    </w:p>
    <w:p w14:paraId="6398B541"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3</w:t>
      </w:r>
      <w:r w:rsidRPr="00291926">
        <w:rPr>
          <w:rFonts w:hint="eastAsia"/>
          <w:sz w:val="24"/>
          <w:szCs w:val="21"/>
        </w:rPr>
        <w:t>、基金托管人以自身法人名义在中国证券登记结算有限责任公司开立结算备付金账户，并代表所托管的基金完成与中国证券登记结算有限责任公司的一级法人清算工作，基金管理人应予以积极协助。结算备付金的收取按照中国证券登记结算有限责任公司的规定执行。</w:t>
      </w:r>
    </w:p>
    <w:p w14:paraId="746E590D"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4</w:t>
      </w:r>
      <w:r w:rsidRPr="00291926">
        <w:rPr>
          <w:rFonts w:hint="eastAsia"/>
          <w:sz w:val="24"/>
          <w:szCs w:val="21"/>
        </w:rPr>
        <w:t>、基金证券账户的开立由基金托管人负责，账户资产的管理和运用由基金管理人负责。</w:t>
      </w:r>
    </w:p>
    <w:p w14:paraId="485B2AC7" w14:textId="4741F9C7" w:rsidR="00291926" w:rsidRPr="00291926" w:rsidRDefault="00291926" w:rsidP="00291926">
      <w:pPr>
        <w:spacing w:line="360" w:lineRule="auto"/>
        <w:ind w:firstLineChars="200" w:firstLine="480"/>
        <w:rPr>
          <w:sz w:val="24"/>
          <w:szCs w:val="21"/>
        </w:rPr>
      </w:pPr>
      <w:r w:rsidRPr="00291926">
        <w:rPr>
          <w:rFonts w:hint="eastAsia"/>
          <w:sz w:val="24"/>
          <w:szCs w:val="21"/>
        </w:rPr>
        <w:t>5</w:t>
      </w:r>
      <w:r w:rsidRPr="00291926">
        <w:rPr>
          <w:rFonts w:hint="eastAsia"/>
          <w:sz w:val="24"/>
          <w:szCs w:val="21"/>
        </w:rPr>
        <w:t>、在</w:t>
      </w:r>
      <w:r w:rsidR="00D507C2">
        <w:rPr>
          <w:rFonts w:hint="eastAsia"/>
          <w:sz w:val="24"/>
          <w:szCs w:val="21"/>
        </w:rPr>
        <w:t>托管协议</w:t>
      </w:r>
      <w:r w:rsidRPr="00291926">
        <w:rPr>
          <w:rFonts w:hint="eastAsia"/>
          <w:sz w:val="24"/>
          <w:szCs w:val="21"/>
        </w:rPr>
        <w:t>生效日之后，本基金被允许从事其他投资品种的投资业务，涉及相关账户的开设、使用的，按有关规定开设、使用并管理；若无相关规定，</w:t>
      </w:r>
      <w:proofErr w:type="gramStart"/>
      <w:r w:rsidRPr="00291926">
        <w:rPr>
          <w:rFonts w:hint="eastAsia"/>
          <w:sz w:val="24"/>
          <w:szCs w:val="21"/>
        </w:rPr>
        <w:t>则基金</w:t>
      </w:r>
      <w:proofErr w:type="gramEnd"/>
      <w:r w:rsidRPr="00291926">
        <w:rPr>
          <w:rFonts w:hint="eastAsia"/>
          <w:sz w:val="24"/>
          <w:szCs w:val="21"/>
        </w:rPr>
        <w:t>托管人应协助基金管理人办理账户的开立手续。</w:t>
      </w:r>
    </w:p>
    <w:p w14:paraId="6C84F33A"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（五）债券托管账户的开设和管理</w:t>
      </w:r>
    </w:p>
    <w:p w14:paraId="4373D73B"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基金合同生效后，基金托管人根据中国人民银行、中央国债登记结算有限责任公司、银行间市场清算所股份有限公司的有关规定，以基金的名义在中央国债登记结算有限责任公司、银行间市场清算所股份有限公司开立债券托管与结算账户，并代表基金进行银行间市场债券的结算。基金管理人代表基金签订全国银行间债券市场债券回购主协议。</w:t>
      </w:r>
    </w:p>
    <w:p w14:paraId="4E14C049"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（六）基金投资银行存款账户的开立和管理</w:t>
      </w:r>
    </w:p>
    <w:p w14:paraId="0D217FCC"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基金投资银行定期存款应由基金管理人与存款银行总行或其授权分行签订总体合作协议，并将资金存放于存款银行总行或其授权分行指定的分支机构。</w:t>
      </w:r>
    </w:p>
    <w:p w14:paraId="59306F54"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存款账户必须以基金名义开立，账户名称为基金名称，存款账户开户文件上加盖预留印鉴及基金管理人公章。存款证实书原件由托管人负责保管。</w:t>
      </w:r>
    </w:p>
    <w:p w14:paraId="322BC887"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本基金投资银行存款时，基金管理人应当与存款银行签订具体存款协议，明确存款的类型、期限、利率、金额、账号、对账方式、支取方式、账户管理等细则。存款协议须约定将托管人为本基金开立的托管银行账户指定为唯一回款账户，任何情况下，存款银行都不得将存款</w:t>
      </w:r>
      <w:proofErr w:type="gramStart"/>
      <w:r w:rsidRPr="00291926">
        <w:rPr>
          <w:rFonts w:hint="eastAsia"/>
          <w:sz w:val="24"/>
          <w:szCs w:val="21"/>
        </w:rPr>
        <w:t>本息划往任何</w:t>
      </w:r>
      <w:proofErr w:type="gramEnd"/>
      <w:r w:rsidRPr="00291926">
        <w:rPr>
          <w:rFonts w:hint="eastAsia"/>
          <w:sz w:val="24"/>
          <w:szCs w:val="21"/>
        </w:rPr>
        <w:t>其他账户。</w:t>
      </w:r>
    </w:p>
    <w:p w14:paraId="54B8A2CE"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为防范特殊情况下的流动性风险，定期存款协议中应当约定提前支取条款。</w:t>
      </w:r>
    </w:p>
    <w:p w14:paraId="4A4AA8C7"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基金所投资定期存款存续期间，基金管理人、基金托管人应当与存款银行建立定期对账机制，确保基金银行存款业务账目及核对的真实、准确。</w:t>
      </w:r>
    </w:p>
    <w:p w14:paraId="2D39C25F"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对于通过全国银行间同业拆借中心交易系统达成的同业存款交易</w:t>
      </w:r>
      <w:r w:rsidRPr="00291926">
        <w:rPr>
          <w:rFonts w:hint="eastAsia"/>
          <w:sz w:val="24"/>
          <w:szCs w:val="21"/>
        </w:rPr>
        <w:t>(</w:t>
      </w:r>
      <w:r w:rsidRPr="00291926">
        <w:rPr>
          <w:rFonts w:hint="eastAsia"/>
          <w:sz w:val="24"/>
          <w:szCs w:val="21"/>
        </w:rPr>
        <w:t>简称</w:t>
      </w:r>
      <w:r w:rsidRPr="00291926">
        <w:rPr>
          <w:rFonts w:hint="eastAsia"/>
          <w:sz w:val="24"/>
          <w:szCs w:val="21"/>
        </w:rPr>
        <w:t>CFETS,</w:t>
      </w:r>
      <w:r w:rsidRPr="00291926">
        <w:rPr>
          <w:rFonts w:hint="eastAsia"/>
          <w:sz w:val="24"/>
          <w:szCs w:val="21"/>
        </w:rPr>
        <w:t>存款业务</w:t>
      </w:r>
      <w:r w:rsidRPr="00291926">
        <w:rPr>
          <w:rFonts w:hint="eastAsia"/>
          <w:sz w:val="24"/>
          <w:szCs w:val="21"/>
        </w:rPr>
        <w:t>)</w:t>
      </w:r>
      <w:r w:rsidRPr="00291926">
        <w:rPr>
          <w:rFonts w:hint="eastAsia"/>
          <w:sz w:val="24"/>
          <w:szCs w:val="21"/>
        </w:rPr>
        <w:t>，</w:t>
      </w:r>
      <w:r w:rsidRPr="00291926">
        <w:rPr>
          <w:rFonts w:hint="eastAsia"/>
          <w:sz w:val="24"/>
          <w:szCs w:val="21"/>
        </w:rPr>
        <w:lastRenderedPageBreak/>
        <w:t>基金管理人应在存款划出之前向基金托管人提供基金管理人盖章的《全国银行间同业拆借中心同业存款交易主协议》</w:t>
      </w:r>
      <w:r w:rsidRPr="00291926">
        <w:rPr>
          <w:rFonts w:hint="eastAsia"/>
          <w:sz w:val="24"/>
          <w:szCs w:val="21"/>
        </w:rPr>
        <w:t>(</w:t>
      </w:r>
      <w:r w:rsidRPr="00291926">
        <w:rPr>
          <w:rFonts w:hint="eastAsia"/>
          <w:sz w:val="24"/>
          <w:szCs w:val="21"/>
        </w:rPr>
        <w:t>以下简称“主协议”</w:t>
      </w:r>
      <w:r w:rsidRPr="00291926">
        <w:rPr>
          <w:rFonts w:hint="eastAsia"/>
          <w:sz w:val="24"/>
          <w:szCs w:val="21"/>
        </w:rPr>
        <w:t>)</w:t>
      </w:r>
      <w:r w:rsidRPr="00291926">
        <w:rPr>
          <w:rFonts w:hint="eastAsia"/>
          <w:sz w:val="24"/>
          <w:szCs w:val="21"/>
        </w:rPr>
        <w:t>、对应该笔存款交易的经存款交易双方签署的补充协议</w:t>
      </w:r>
      <w:r w:rsidRPr="00291926">
        <w:rPr>
          <w:rFonts w:hint="eastAsia"/>
          <w:sz w:val="24"/>
          <w:szCs w:val="21"/>
        </w:rPr>
        <w:t>(</w:t>
      </w:r>
      <w:r w:rsidRPr="00291926">
        <w:rPr>
          <w:rFonts w:hint="eastAsia"/>
          <w:sz w:val="24"/>
          <w:szCs w:val="21"/>
        </w:rPr>
        <w:t>如有</w:t>
      </w:r>
      <w:r w:rsidRPr="00291926">
        <w:rPr>
          <w:rFonts w:hint="eastAsia"/>
          <w:sz w:val="24"/>
          <w:szCs w:val="21"/>
        </w:rPr>
        <w:t>)</w:t>
      </w:r>
      <w:r w:rsidRPr="00291926">
        <w:rPr>
          <w:rFonts w:hint="eastAsia"/>
          <w:sz w:val="24"/>
          <w:szCs w:val="21"/>
        </w:rPr>
        <w:t>以及交易中心系统出具的该笔同业存款交易的成交单，并为基金托管人审核上述资料预留足够的时间。</w:t>
      </w:r>
    </w:p>
    <w:p w14:paraId="1BE27574"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（七）其他账户的开立和管理</w:t>
      </w:r>
    </w:p>
    <w:p w14:paraId="59C0ACCB"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1</w:t>
      </w:r>
      <w:r w:rsidRPr="00291926">
        <w:rPr>
          <w:rFonts w:hint="eastAsia"/>
          <w:sz w:val="24"/>
          <w:szCs w:val="21"/>
        </w:rPr>
        <w:t>、因业务发展需要而开立的其他账户，可以根据法律法规和基金合同的规定，在基金管理人和基金托管人商议后开立。新账户按有关规则使用并管理。</w:t>
      </w:r>
    </w:p>
    <w:p w14:paraId="4FB1D6CA"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2</w:t>
      </w:r>
      <w:r w:rsidRPr="00291926">
        <w:rPr>
          <w:rFonts w:hint="eastAsia"/>
          <w:sz w:val="24"/>
          <w:szCs w:val="21"/>
        </w:rPr>
        <w:t>、法律法规等有关规定对相关账户的开立和管理另有规定的，从其规定办理。</w:t>
      </w:r>
    </w:p>
    <w:p w14:paraId="7489E490"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（八）基金财产投资的有关有价凭证等的保管</w:t>
      </w:r>
    </w:p>
    <w:p w14:paraId="691258B4"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基金财产投资的有关实物证券、银行定期存款存单等有价凭证由基金托管人负责妥善保管，保管凭证由基金托管人持有。基金管理人承诺对交接给基金托管人保管的有价凭证的真实性、完整性负责，基金托管人只负责对有价凭证进行保管，不负责对有价凭证真伪的辨别，不对有价凭证对应存款的本金及收益的安全负责。实物证券的购买和转让，由基金托管人根据基金管理人的指令办理。属于基金托管人实际有效控制下的实物证券在基金托管人保管期间的损坏、灭失，由此产生的责任应由基金托管人承担。基金托管人对基金托管人以外机构实际有效控制的证券不承担保管责任。</w:t>
      </w:r>
    </w:p>
    <w:p w14:paraId="7FE1DCE9" w14:textId="77777777" w:rsidR="00291926" w:rsidRPr="00291926" w:rsidRDefault="00291926" w:rsidP="00291926">
      <w:pPr>
        <w:spacing w:line="360" w:lineRule="auto"/>
        <w:ind w:firstLineChars="200" w:firstLine="480"/>
        <w:rPr>
          <w:sz w:val="24"/>
          <w:szCs w:val="21"/>
        </w:rPr>
      </w:pPr>
      <w:r w:rsidRPr="00291926">
        <w:rPr>
          <w:rFonts w:hint="eastAsia"/>
          <w:sz w:val="24"/>
          <w:szCs w:val="21"/>
        </w:rPr>
        <w:t>（九）与基金财产有关的重大合同的保管</w:t>
      </w:r>
    </w:p>
    <w:p w14:paraId="2DC674B8" w14:textId="3804323C" w:rsidR="00D31CA0" w:rsidRDefault="00291926" w:rsidP="00291926">
      <w:pPr>
        <w:spacing w:line="360" w:lineRule="auto"/>
        <w:ind w:firstLineChars="200" w:firstLine="480"/>
        <w:rPr>
          <w:sz w:val="24"/>
          <w:szCs w:val="21"/>
        </w:rPr>
      </w:pPr>
      <w:r w:rsidRPr="00291926">
        <w:rPr>
          <w:rFonts w:hint="eastAsia"/>
          <w:sz w:val="24"/>
          <w:szCs w:val="21"/>
        </w:rPr>
        <w:t>由基金管理人代表基金签署的、与基金有关的重大合同的原件分别由基金管理人、基金托管人保管。除协议另有规定外，基金管理人在代表基金签署与基金有关的重大合同时应保证基金一方持有两份以上的正本，以便基金管理人和基金托管人至少各持</w:t>
      </w:r>
      <w:r>
        <w:rPr>
          <w:rFonts w:hint="eastAsia"/>
          <w:sz w:val="24"/>
          <w:szCs w:val="21"/>
        </w:rPr>
        <w:t>有一份正本的原件。重大合同的保管期限为不低于法律法规规定的期限</w:t>
      </w:r>
      <w:r w:rsidR="00D31CA0" w:rsidRPr="00D31CA0">
        <w:rPr>
          <w:rFonts w:hint="eastAsia"/>
          <w:sz w:val="24"/>
          <w:szCs w:val="21"/>
        </w:rPr>
        <w:t>。</w:t>
      </w:r>
    </w:p>
    <w:p w14:paraId="7B3CA57D" w14:textId="77777777" w:rsidR="00D31CA0" w:rsidRDefault="00D31CA0" w:rsidP="007B4C7A">
      <w:pPr>
        <w:spacing w:line="360" w:lineRule="auto"/>
        <w:ind w:firstLineChars="200" w:firstLine="480"/>
        <w:rPr>
          <w:sz w:val="24"/>
          <w:szCs w:val="21"/>
        </w:rPr>
      </w:pPr>
    </w:p>
    <w:p w14:paraId="0A143F44" w14:textId="059E2A33" w:rsidR="00804204" w:rsidRDefault="002D1D15" w:rsidP="002D1D15">
      <w:pPr>
        <w:numPr>
          <w:ilvl w:val="0"/>
          <w:numId w:val="7"/>
        </w:numPr>
        <w:spacing w:line="360" w:lineRule="auto"/>
        <w:rPr>
          <w:b/>
          <w:sz w:val="24"/>
          <w:szCs w:val="21"/>
        </w:rPr>
      </w:pPr>
      <w:r w:rsidRPr="002D1D15">
        <w:rPr>
          <w:rFonts w:hint="eastAsia"/>
          <w:b/>
          <w:sz w:val="24"/>
          <w:szCs w:val="21"/>
        </w:rPr>
        <w:t>基金资产净值计算和会计核算</w:t>
      </w:r>
    </w:p>
    <w:p w14:paraId="4D44A681" w14:textId="77777777" w:rsidR="00524490" w:rsidRPr="00524490" w:rsidRDefault="00D31CA0" w:rsidP="00524490">
      <w:pPr>
        <w:spacing w:line="360" w:lineRule="auto"/>
        <w:ind w:firstLineChars="200" w:firstLine="480"/>
        <w:rPr>
          <w:sz w:val="24"/>
          <w:szCs w:val="21"/>
        </w:rPr>
      </w:pPr>
      <w:r w:rsidRPr="00D31CA0">
        <w:rPr>
          <w:rFonts w:hint="eastAsia"/>
          <w:sz w:val="24"/>
          <w:szCs w:val="21"/>
        </w:rPr>
        <w:t>（</w:t>
      </w:r>
      <w:r w:rsidR="00524490" w:rsidRPr="00524490">
        <w:rPr>
          <w:rFonts w:hint="eastAsia"/>
          <w:sz w:val="24"/>
          <w:szCs w:val="21"/>
        </w:rPr>
        <w:t>一）基金资产净值的计算及复核程序</w:t>
      </w:r>
    </w:p>
    <w:p w14:paraId="5DB47F53"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1</w:t>
      </w:r>
      <w:r w:rsidRPr="00524490">
        <w:rPr>
          <w:rFonts w:hint="eastAsia"/>
          <w:sz w:val="24"/>
          <w:szCs w:val="21"/>
        </w:rPr>
        <w:t>、基金资产净值</w:t>
      </w:r>
    </w:p>
    <w:p w14:paraId="70858989"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基金资产净值是指基金资产总值减去负债后的净资产值。</w:t>
      </w:r>
    </w:p>
    <w:p w14:paraId="4DFA4CAC"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基金份额净值是指各类基金份额的基金资产净值除以当日该类基金份额的余额总数。基金份额净值的计算，精确到</w:t>
      </w:r>
      <w:r w:rsidRPr="00524490">
        <w:rPr>
          <w:rFonts w:hint="eastAsia"/>
          <w:sz w:val="24"/>
          <w:szCs w:val="21"/>
        </w:rPr>
        <w:t>0.0001</w:t>
      </w:r>
      <w:r w:rsidRPr="00524490">
        <w:rPr>
          <w:rFonts w:hint="eastAsia"/>
          <w:sz w:val="24"/>
          <w:szCs w:val="21"/>
        </w:rPr>
        <w:t>元，小数点后第五位四舍五入，由此产生的误差计入基金财产。基金管理人可以设立大额赎回情形下的净值精度应急调整机制。国家另有规定的，从</w:t>
      </w:r>
      <w:r w:rsidRPr="00524490">
        <w:rPr>
          <w:rFonts w:hint="eastAsia"/>
          <w:sz w:val="24"/>
          <w:szCs w:val="21"/>
        </w:rPr>
        <w:lastRenderedPageBreak/>
        <w:t>其规定。</w:t>
      </w:r>
    </w:p>
    <w:p w14:paraId="165C3EB9"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基金管理人每个估值日计算基金资产净值及各类基金份额的基金份额净值，并按规定公告。但基金管理人根据法律法规或基金合同的规定暂停估值时除外。</w:t>
      </w:r>
    </w:p>
    <w:p w14:paraId="6BDF09AF"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2</w:t>
      </w:r>
      <w:r w:rsidRPr="00524490">
        <w:rPr>
          <w:rFonts w:hint="eastAsia"/>
          <w:sz w:val="24"/>
          <w:szCs w:val="21"/>
        </w:rPr>
        <w:t>、复核程序</w:t>
      </w:r>
    </w:p>
    <w:p w14:paraId="66836D8A"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基金管理人每个估值日对基金资产进行估值后，将各类基金份额的基金份额净值结果发送基金托管人，经基金托管人复核无误后，由基金管理人依据基金合同和相关法律法规的规定对外公布。</w:t>
      </w:r>
    </w:p>
    <w:p w14:paraId="5B0E47C9"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（二）基金资产估值方法和特殊情形的处理</w:t>
      </w:r>
    </w:p>
    <w:p w14:paraId="4DE4BF23"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w:t>
      </w:r>
      <w:r w:rsidRPr="00524490">
        <w:rPr>
          <w:rFonts w:hint="eastAsia"/>
          <w:sz w:val="24"/>
          <w:szCs w:val="21"/>
        </w:rPr>
        <w:t>1</w:t>
      </w:r>
      <w:r w:rsidRPr="00524490">
        <w:rPr>
          <w:rFonts w:hint="eastAsia"/>
          <w:sz w:val="24"/>
          <w:szCs w:val="21"/>
        </w:rPr>
        <w:t>）估值对象</w:t>
      </w:r>
    </w:p>
    <w:p w14:paraId="5B8588BD"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基金所拥有的目标</w:t>
      </w:r>
      <w:r w:rsidRPr="00524490">
        <w:rPr>
          <w:rFonts w:hint="eastAsia"/>
          <w:sz w:val="24"/>
          <w:szCs w:val="21"/>
        </w:rPr>
        <w:t>ETF</w:t>
      </w:r>
      <w:r w:rsidRPr="00524490">
        <w:rPr>
          <w:rFonts w:hint="eastAsia"/>
          <w:sz w:val="24"/>
          <w:szCs w:val="21"/>
        </w:rPr>
        <w:t>份额、股票、股指期货合约、国债期货合约、股票期权合约、债券和银行存款本息、应收款项、其它投资等资产及负债。</w:t>
      </w:r>
    </w:p>
    <w:p w14:paraId="2CDBB17F"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w:t>
      </w:r>
      <w:r w:rsidRPr="00524490">
        <w:rPr>
          <w:rFonts w:hint="eastAsia"/>
          <w:sz w:val="24"/>
          <w:szCs w:val="21"/>
        </w:rPr>
        <w:t>2</w:t>
      </w:r>
      <w:r w:rsidRPr="00524490">
        <w:rPr>
          <w:rFonts w:hint="eastAsia"/>
          <w:sz w:val="24"/>
          <w:szCs w:val="21"/>
        </w:rPr>
        <w:t>）、估值方法</w:t>
      </w:r>
    </w:p>
    <w:p w14:paraId="03353220"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1</w:t>
      </w:r>
      <w:r w:rsidRPr="00524490">
        <w:rPr>
          <w:rFonts w:hint="eastAsia"/>
          <w:sz w:val="24"/>
          <w:szCs w:val="21"/>
        </w:rPr>
        <w:t>）目标</w:t>
      </w:r>
      <w:r w:rsidRPr="00524490">
        <w:rPr>
          <w:rFonts w:hint="eastAsia"/>
          <w:sz w:val="24"/>
          <w:szCs w:val="21"/>
        </w:rPr>
        <w:t>ETF</w:t>
      </w:r>
      <w:r w:rsidRPr="00524490">
        <w:rPr>
          <w:rFonts w:hint="eastAsia"/>
          <w:sz w:val="24"/>
          <w:szCs w:val="21"/>
        </w:rPr>
        <w:t>份额的估值</w:t>
      </w:r>
    </w:p>
    <w:p w14:paraId="2AD0B910"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本基金投资的目标</w:t>
      </w:r>
      <w:r w:rsidRPr="00524490">
        <w:rPr>
          <w:rFonts w:hint="eastAsia"/>
          <w:sz w:val="24"/>
          <w:szCs w:val="21"/>
        </w:rPr>
        <w:t>ETF</w:t>
      </w:r>
      <w:r w:rsidRPr="00524490">
        <w:rPr>
          <w:rFonts w:hint="eastAsia"/>
          <w:sz w:val="24"/>
          <w:szCs w:val="21"/>
        </w:rPr>
        <w:t>份额以目标</w:t>
      </w:r>
      <w:r w:rsidRPr="00524490">
        <w:rPr>
          <w:rFonts w:hint="eastAsia"/>
          <w:sz w:val="24"/>
          <w:szCs w:val="21"/>
        </w:rPr>
        <w:t>ETF</w:t>
      </w:r>
      <w:r w:rsidRPr="00524490">
        <w:rPr>
          <w:rFonts w:hint="eastAsia"/>
          <w:sz w:val="24"/>
          <w:szCs w:val="21"/>
        </w:rPr>
        <w:t>估值日基金份额净值估值，若估值日为非交易所营业日，以该基金最近估值日的基金份额净值估值。</w:t>
      </w:r>
    </w:p>
    <w:p w14:paraId="24586093"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2</w:t>
      </w:r>
      <w:r w:rsidRPr="00524490">
        <w:rPr>
          <w:rFonts w:hint="eastAsia"/>
          <w:sz w:val="24"/>
          <w:szCs w:val="21"/>
        </w:rPr>
        <w:t>）证券交易所上市的有价证券（目标</w:t>
      </w:r>
      <w:r w:rsidRPr="00524490">
        <w:rPr>
          <w:rFonts w:hint="eastAsia"/>
          <w:sz w:val="24"/>
          <w:szCs w:val="21"/>
        </w:rPr>
        <w:t>ETF</w:t>
      </w:r>
      <w:r w:rsidRPr="00524490">
        <w:rPr>
          <w:rFonts w:hint="eastAsia"/>
          <w:sz w:val="24"/>
          <w:szCs w:val="21"/>
        </w:rPr>
        <w:t>除外）的估值</w:t>
      </w:r>
    </w:p>
    <w:p w14:paraId="6D7DB600"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①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ABC0C99"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②交易所上市交易或挂牌转让的不含</w:t>
      </w:r>
      <w:proofErr w:type="gramStart"/>
      <w:r w:rsidRPr="00524490">
        <w:rPr>
          <w:rFonts w:hint="eastAsia"/>
          <w:sz w:val="24"/>
          <w:szCs w:val="21"/>
        </w:rPr>
        <w:t>权固定</w:t>
      </w:r>
      <w:proofErr w:type="gramEnd"/>
      <w:r w:rsidRPr="00524490">
        <w:rPr>
          <w:rFonts w:hint="eastAsia"/>
          <w:sz w:val="24"/>
          <w:szCs w:val="21"/>
        </w:rPr>
        <w:t>收益品种，选取估值日第三方估值基准服务机构提供的相应品种当日的估值全价；交易所上市交易或挂牌转让的含</w:t>
      </w:r>
      <w:proofErr w:type="gramStart"/>
      <w:r w:rsidRPr="00524490">
        <w:rPr>
          <w:rFonts w:hint="eastAsia"/>
          <w:sz w:val="24"/>
          <w:szCs w:val="21"/>
        </w:rPr>
        <w:t>权固定</w:t>
      </w:r>
      <w:proofErr w:type="gramEnd"/>
      <w:r w:rsidRPr="00524490">
        <w:rPr>
          <w:rFonts w:hint="eastAsia"/>
          <w:sz w:val="24"/>
          <w:szCs w:val="21"/>
        </w:rPr>
        <w:t>收益品种，选取估值日第三方估值基准服务机构提供的相应品种当日的唯一估值全价或推荐估值全价；</w:t>
      </w:r>
    </w:p>
    <w:p w14:paraId="6B3C00F4"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③交易所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77FD7365"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④交易所上市不存在活跃市场的有价证券，采用估值技术确定公允价值。</w:t>
      </w:r>
    </w:p>
    <w:p w14:paraId="5140D31D"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w:t>
      </w:r>
      <w:r w:rsidRPr="00524490">
        <w:rPr>
          <w:rFonts w:hint="eastAsia"/>
          <w:sz w:val="24"/>
          <w:szCs w:val="21"/>
        </w:rPr>
        <w:t>3</w:t>
      </w:r>
      <w:r w:rsidRPr="00524490">
        <w:rPr>
          <w:rFonts w:hint="eastAsia"/>
          <w:sz w:val="24"/>
          <w:szCs w:val="21"/>
        </w:rPr>
        <w:t>）处于未上市期间或流通受限的有价证券应区分如下情况处理：</w:t>
      </w:r>
    </w:p>
    <w:p w14:paraId="3EEFEF41" w14:textId="77777777" w:rsidR="00524490" w:rsidRPr="00524490" w:rsidRDefault="00524490" w:rsidP="00524490">
      <w:pPr>
        <w:spacing w:line="360" w:lineRule="auto"/>
        <w:ind w:firstLineChars="200" w:firstLine="480"/>
        <w:rPr>
          <w:sz w:val="24"/>
          <w:szCs w:val="21"/>
        </w:rPr>
      </w:pPr>
      <w:r w:rsidRPr="00524490">
        <w:rPr>
          <w:rFonts w:hint="eastAsia"/>
          <w:sz w:val="24"/>
          <w:szCs w:val="21"/>
        </w:rPr>
        <w:lastRenderedPageBreak/>
        <w:t>1</w:t>
      </w:r>
      <w:r w:rsidRPr="00524490">
        <w:rPr>
          <w:rFonts w:hint="eastAsia"/>
          <w:sz w:val="24"/>
          <w:szCs w:val="21"/>
        </w:rPr>
        <w:t>）送股、转增股、配股和公开增发的新股，按估值日在证券交易所挂牌的同一股票的估值方法估值；该日无交易的，以最近一日的市价（收盘价）估值；</w:t>
      </w:r>
      <w:r w:rsidRPr="00524490">
        <w:rPr>
          <w:rFonts w:hint="eastAsia"/>
          <w:sz w:val="24"/>
          <w:szCs w:val="21"/>
        </w:rPr>
        <w:t xml:space="preserve"> </w:t>
      </w:r>
    </w:p>
    <w:p w14:paraId="15BA63C9"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2</w:t>
      </w:r>
      <w:r w:rsidRPr="00524490">
        <w:rPr>
          <w:rFonts w:hint="eastAsia"/>
          <w:sz w:val="24"/>
          <w:szCs w:val="21"/>
        </w:rPr>
        <w:t>）首次公开发行未上市的股票，采用估值技术确定公允价值；</w:t>
      </w:r>
    </w:p>
    <w:p w14:paraId="2A92E153"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3</w:t>
      </w:r>
      <w:r w:rsidRPr="00524490">
        <w:rPr>
          <w:rFonts w:hint="eastAsia"/>
          <w:sz w:val="24"/>
          <w:szCs w:val="21"/>
        </w:rPr>
        <w:t>）在发行时明确一定期限限售期的股票，包括但不限于非公开发行股票、首次公开发行股票时公司股东公开发售股份、通过大宗交易取得的带限售期的股票等，不包括停牌、新发行未上市、回购交易中的质押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sidRPr="00524490">
        <w:rPr>
          <w:rFonts w:hint="eastAsia"/>
          <w:sz w:val="24"/>
          <w:szCs w:val="21"/>
        </w:rPr>
        <w:t>券</w:t>
      </w:r>
      <w:proofErr w:type="gramEnd"/>
      <w:r w:rsidRPr="00524490">
        <w:rPr>
          <w:rFonts w:hint="eastAsia"/>
          <w:sz w:val="24"/>
          <w:szCs w:val="21"/>
        </w:rPr>
        <w:t>等流通受限股票，按监管机构或行业协会有关规定确定公允价值；</w:t>
      </w:r>
    </w:p>
    <w:p w14:paraId="5FDAF5AE"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4</w:t>
      </w:r>
      <w:r w:rsidRPr="00524490">
        <w:rPr>
          <w:rFonts w:hint="eastAsia"/>
          <w:sz w:val="24"/>
          <w:szCs w:val="21"/>
        </w:rPr>
        <w:t>）交易所未上市或未挂牌转让且不存在活跃市场的固定收益品种，应采用在当前情况下适用并且有足够可利用数据和其他信息支持的估值技术确定其公允价值。</w:t>
      </w:r>
    </w:p>
    <w:p w14:paraId="6E100DD1"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w:t>
      </w:r>
      <w:r w:rsidRPr="00524490">
        <w:rPr>
          <w:rFonts w:hint="eastAsia"/>
          <w:sz w:val="24"/>
          <w:szCs w:val="21"/>
        </w:rPr>
        <w:t>4</w:t>
      </w:r>
      <w:r w:rsidRPr="00524490">
        <w:rPr>
          <w:rFonts w:hint="eastAsia"/>
          <w:sz w:val="24"/>
          <w:szCs w:val="21"/>
        </w:rPr>
        <w:t>）对全国银行间市场上不含权的固定收益品种，选取估值日第三方估值基准服务机构提供的相应品种当日的估值全价；对全国银行间市场上含权的固定收益品种，选取估值日第三方估值基准服务机构提供的相应品种当日的唯一估值全价或推荐估值全价。</w:t>
      </w:r>
    </w:p>
    <w:p w14:paraId="78EF038F"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对全国银行间市场未上市或未挂牌转让且不存在活跃市场的固定收益品种，应采用在当前情况下适用并且有足够可利用数据和其他信息支持的估值技术确定其公允价值。</w:t>
      </w:r>
    </w:p>
    <w:p w14:paraId="04686FE0"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w:t>
      </w:r>
      <w:r w:rsidRPr="00524490">
        <w:rPr>
          <w:rFonts w:hint="eastAsia"/>
          <w:sz w:val="24"/>
          <w:szCs w:val="21"/>
        </w:rPr>
        <w:t>5</w:t>
      </w:r>
      <w:r w:rsidRPr="00524490">
        <w:rPr>
          <w:rFonts w:hint="eastAsia"/>
          <w:sz w:val="24"/>
          <w:szCs w:val="21"/>
        </w:rPr>
        <w:t>）对于含投资者回售权的固定收益品种，行使回售权的，在回售登记日至实际收款日期间选取第三方估值基准服务机构提供的相应品种的唯一估值全价或推荐估值全价。回售登记期截止日（含当日）后未行使回售权的按照长待偿期所对应的价格进行估值。</w:t>
      </w:r>
    </w:p>
    <w:p w14:paraId="35989FA5"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w:t>
      </w:r>
      <w:r w:rsidRPr="00524490">
        <w:rPr>
          <w:rFonts w:hint="eastAsia"/>
          <w:sz w:val="24"/>
          <w:szCs w:val="21"/>
        </w:rPr>
        <w:t>6</w:t>
      </w:r>
      <w:r w:rsidRPr="00524490">
        <w:rPr>
          <w:rFonts w:hint="eastAsia"/>
          <w:sz w:val="24"/>
          <w:szCs w:val="21"/>
        </w:rPr>
        <w:t>）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托管人协商一致后，可采用价格区间中的数据作为该债券投资品种的公允价值。</w:t>
      </w:r>
    </w:p>
    <w:p w14:paraId="3B314A6B"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w:t>
      </w:r>
      <w:r w:rsidRPr="00524490">
        <w:rPr>
          <w:rFonts w:hint="eastAsia"/>
          <w:sz w:val="24"/>
          <w:szCs w:val="21"/>
        </w:rPr>
        <w:t>7</w:t>
      </w:r>
      <w:r w:rsidRPr="00524490">
        <w:rPr>
          <w:rFonts w:hint="eastAsia"/>
          <w:sz w:val="24"/>
          <w:szCs w:val="21"/>
        </w:rPr>
        <w:t>）同一证券同时在两个或两个以上市场交易的，按证券所处的市场分别估值。</w:t>
      </w:r>
    </w:p>
    <w:p w14:paraId="6D00BDAA"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w:t>
      </w:r>
      <w:r w:rsidRPr="00524490">
        <w:rPr>
          <w:rFonts w:hint="eastAsia"/>
          <w:sz w:val="24"/>
          <w:szCs w:val="21"/>
        </w:rPr>
        <w:t>8</w:t>
      </w:r>
      <w:r w:rsidRPr="00524490">
        <w:rPr>
          <w:rFonts w:hint="eastAsia"/>
          <w:sz w:val="24"/>
          <w:szCs w:val="21"/>
        </w:rPr>
        <w:t>）期货合约以估值当日结算价进行估值，估值当日无结算价的，且最近交易日后经济环境未发生重大变化的，采用最近交易日结算价估值。</w:t>
      </w:r>
    </w:p>
    <w:p w14:paraId="507917F2"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w:t>
      </w:r>
      <w:r w:rsidRPr="00524490">
        <w:rPr>
          <w:rFonts w:hint="eastAsia"/>
          <w:sz w:val="24"/>
          <w:szCs w:val="21"/>
        </w:rPr>
        <w:t>9</w:t>
      </w:r>
      <w:r w:rsidRPr="00524490">
        <w:rPr>
          <w:rFonts w:hint="eastAsia"/>
          <w:sz w:val="24"/>
          <w:szCs w:val="21"/>
        </w:rPr>
        <w:t>）本基金投资股票期权，根据相关法律法规以及监管部门的规定估值。</w:t>
      </w:r>
    </w:p>
    <w:p w14:paraId="50987C0D"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w:t>
      </w:r>
      <w:r w:rsidRPr="00524490">
        <w:rPr>
          <w:rFonts w:hint="eastAsia"/>
          <w:sz w:val="24"/>
          <w:szCs w:val="21"/>
        </w:rPr>
        <w:t>10</w:t>
      </w:r>
      <w:r w:rsidRPr="00524490">
        <w:rPr>
          <w:rFonts w:hint="eastAsia"/>
          <w:sz w:val="24"/>
          <w:szCs w:val="21"/>
        </w:rPr>
        <w:t>）本基金投资存托凭证的估值核算，依照境内上市交易的股票执行。</w:t>
      </w:r>
    </w:p>
    <w:p w14:paraId="04DBD019"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w:t>
      </w:r>
      <w:r w:rsidRPr="00524490">
        <w:rPr>
          <w:rFonts w:hint="eastAsia"/>
          <w:sz w:val="24"/>
          <w:szCs w:val="21"/>
        </w:rPr>
        <w:t>11</w:t>
      </w:r>
      <w:r w:rsidRPr="00524490">
        <w:rPr>
          <w:rFonts w:hint="eastAsia"/>
          <w:sz w:val="24"/>
          <w:szCs w:val="21"/>
        </w:rPr>
        <w:t>）本基金参与融资和转融通证券出借业务，按照相关法律法规和行业协会的相关规定进行估值。</w:t>
      </w:r>
    </w:p>
    <w:p w14:paraId="7FCB0C98" w14:textId="77777777" w:rsidR="00524490" w:rsidRPr="00524490" w:rsidRDefault="00524490" w:rsidP="00524490">
      <w:pPr>
        <w:spacing w:line="360" w:lineRule="auto"/>
        <w:ind w:firstLineChars="200" w:firstLine="480"/>
        <w:rPr>
          <w:sz w:val="24"/>
          <w:szCs w:val="21"/>
        </w:rPr>
      </w:pPr>
      <w:r w:rsidRPr="00524490">
        <w:rPr>
          <w:rFonts w:hint="eastAsia"/>
          <w:sz w:val="24"/>
          <w:szCs w:val="21"/>
        </w:rPr>
        <w:lastRenderedPageBreak/>
        <w:t>（</w:t>
      </w:r>
      <w:r w:rsidRPr="00524490">
        <w:rPr>
          <w:rFonts w:hint="eastAsia"/>
          <w:sz w:val="24"/>
          <w:szCs w:val="21"/>
        </w:rPr>
        <w:t>12</w:t>
      </w:r>
      <w:r w:rsidRPr="00524490">
        <w:rPr>
          <w:rFonts w:hint="eastAsia"/>
          <w:sz w:val="24"/>
          <w:szCs w:val="21"/>
        </w:rPr>
        <w:t>）当发生大额申购或赎回情形时，基金管理人可以采用摆动定价机制，以确保基金估值的公平性。</w:t>
      </w:r>
    </w:p>
    <w:p w14:paraId="2BAF284B"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w:t>
      </w:r>
      <w:r w:rsidRPr="00524490">
        <w:rPr>
          <w:rFonts w:hint="eastAsia"/>
          <w:sz w:val="24"/>
          <w:szCs w:val="21"/>
        </w:rPr>
        <w:t>13</w:t>
      </w:r>
      <w:r w:rsidRPr="00524490">
        <w:rPr>
          <w:rFonts w:hint="eastAsia"/>
          <w:sz w:val="24"/>
          <w:szCs w:val="21"/>
        </w:rPr>
        <w:t>）如有确凿证据表明按上述方法进行估值不能客观反映其公允价值的，基金管理人可根据具体情况与基金托管人商定后，按最能反映公允价值的价格估值。</w:t>
      </w:r>
      <w:r w:rsidRPr="00524490">
        <w:rPr>
          <w:rFonts w:hint="eastAsia"/>
          <w:sz w:val="24"/>
          <w:szCs w:val="21"/>
        </w:rPr>
        <w:t xml:space="preserve"> </w:t>
      </w:r>
    </w:p>
    <w:p w14:paraId="79A98F7F"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w:t>
      </w:r>
      <w:r w:rsidRPr="00524490">
        <w:rPr>
          <w:rFonts w:hint="eastAsia"/>
          <w:sz w:val="24"/>
          <w:szCs w:val="21"/>
        </w:rPr>
        <w:t>14</w:t>
      </w:r>
      <w:r w:rsidRPr="00524490">
        <w:rPr>
          <w:rFonts w:hint="eastAsia"/>
          <w:sz w:val="24"/>
          <w:szCs w:val="21"/>
        </w:rPr>
        <w:t>）相关法律法规以及监管部门有强制规定的，从其规定。如有新增事项，按国家最新规定估值。</w:t>
      </w:r>
    </w:p>
    <w:p w14:paraId="78F2FB90"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如基金管理人或基金托管人发现基金估值违反基金合同订明的估值方法、程序及相关法律法规的规定或者未能充分维护基金份额持有人利益时，应立即通知对方，共同查明原因，双方协商解决。</w:t>
      </w:r>
    </w:p>
    <w:p w14:paraId="1CA9AA0B"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14:paraId="33ED1CAC"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3</w:t>
      </w:r>
      <w:r w:rsidRPr="00524490">
        <w:rPr>
          <w:rFonts w:hint="eastAsia"/>
          <w:sz w:val="24"/>
          <w:szCs w:val="21"/>
        </w:rPr>
        <w:t>、特殊情形的处理</w:t>
      </w:r>
    </w:p>
    <w:p w14:paraId="2A71C090"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w:t>
      </w:r>
      <w:r w:rsidRPr="00524490">
        <w:rPr>
          <w:rFonts w:hint="eastAsia"/>
          <w:sz w:val="24"/>
          <w:szCs w:val="21"/>
        </w:rPr>
        <w:t>1</w:t>
      </w:r>
      <w:r w:rsidRPr="00524490">
        <w:rPr>
          <w:rFonts w:hint="eastAsia"/>
          <w:sz w:val="24"/>
          <w:szCs w:val="21"/>
        </w:rPr>
        <w:t>）基金管理人按估值方法的第（</w:t>
      </w:r>
      <w:r w:rsidRPr="00524490">
        <w:rPr>
          <w:rFonts w:hint="eastAsia"/>
          <w:sz w:val="24"/>
          <w:szCs w:val="21"/>
        </w:rPr>
        <w:t>13</w:t>
      </w:r>
      <w:r w:rsidRPr="00524490">
        <w:rPr>
          <w:rFonts w:hint="eastAsia"/>
          <w:sz w:val="24"/>
          <w:szCs w:val="21"/>
        </w:rPr>
        <w:t>）项进行估值时，所造成的误差不作为基金资产估值错误处理；</w:t>
      </w:r>
    </w:p>
    <w:p w14:paraId="68F51220"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w:t>
      </w:r>
      <w:r w:rsidRPr="00524490">
        <w:rPr>
          <w:rFonts w:hint="eastAsia"/>
          <w:sz w:val="24"/>
          <w:szCs w:val="21"/>
        </w:rPr>
        <w:t>2</w:t>
      </w:r>
      <w:r w:rsidRPr="00524490">
        <w:rPr>
          <w:rFonts w:hint="eastAsia"/>
          <w:sz w:val="24"/>
          <w:szCs w:val="21"/>
        </w:rPr>
        <w:t>）由于证券交易所及其登记结算公司发送的数据错误，或由于其他不可抗力原因，基金管理人和基金托管人虽然已经采取必要、适当、合理的措施进行检查，但是未能发现该错误的，由此造成的基金资产估值错误，基金管理人和基金托管人可以免除赔偿责任。但基金管理人、基金托管人应当积极采取必要的措施减轻或消除由此造成的影响。</w:t>
      </w:r>
    </w:p>
    <w:p w14:paraId="1CC55036"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（三）基金份额净值错误的处理方式</w:t>
      </w:r>
    </w:p>
    <w:p w14:paraId="58A2E163"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1</w:t>
      </w:r>
      <w:r w:rsidRPr="00524490">
        <w:rPr>
          <w:rFonts w:hint="eastAsia"/>
          <w:sz w:val="24"/>
          <w:szCs w:val="21"/>
        </w:rPr>
        <w:t>、当任一类基金份额净值小数点后</w:t>
      </w:r>
      <w:r w:rsidRPr="00524490">
        <w:rPr>
          <w:rFonts w:hint="eastAsia"/>
          <w:sz w:val="24"/>
          <w:szCs w:val="21"/>
        </w:rPr>
        <w:t>4</w:t>
      </w:r>
      <w:r w:rsidRPr="00524490">
        <w:rPr>
          <w:rFonts w:hint="eastAsia"/>
          <w:sz w:val="24"/>
          <w:szCs w:val="21"/>
        </w:rPr>
        <w:t>位以内</w:t>
      </w:r>
      <w:r w:rsidRPr="00524490">
        <w:rPr>
          <w:rFonts w:hint="eastAsia"/>
          <w:sz w:val="24"/>
          <w:szCs w:val="21"/>
        </w:rPr>
        <w:t>(</w:t>
      </w:r>
      <w:r w:rsidRPr="00524490">
        <w:rPr>
          <w:rFonts w:hint="eastAsia"/>
          <w:sz w:val="24"/>
          <w:szCs w:val="21"/>
        </w:rPr>
        <w:t>含第</w:t>
      </w:r>
      <w:r w:rsidRPr="00524490">
        <w:rPr>
          <w:rFonts w:hint="eastAsia"/>
          <w:sz w:val="24"/>
          <w:szCs w:val="21"/>
        </w:rPr>
        <w:t>4</w:t>
      </w:r>
      <w:r w:rsidRPr="00524490">
        <w:rPr>
          <w:rFonts w:hint="eastAsia"/>
          <w:sz w:val="24"/>
          <w:szCs w:val="21"/>
        </w:rPr>
        <w:t>位</w:t>
      </w:r>
      <w:r w:rsidRPr="00524490">
        <w:rPr>
          <w:rFonts w:hint="eastAsia"/>
          <w:sz w:val="24"/>
          <w:szCs w:val="21"/>
        </w:rPr>
        <w:t>)</w:t>
      </w:r>
      <w:r w:rsidRPr="00524490">
        <w:rPr>
          <w:rFonts w:hint="eastAsia"/>
          <w:sz w:val="24"/>
          <w:szCs w:val="21"/>
        </w:rPr>
        <w:t>发生差错时，视为该类基金份额净值错误；基金份额净值计算出现错误时，基金管理人应当立即予以纠正，通报基金托管人，并采取合理的措施防止损失进一步扩大。</w:t>
      </w:r>
    </w:p>
    <w:p w14:paraId="7BAD6E86"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2</w:t>
      </w:r>
      <w:r w:rsidRPr="00524490">
        <w:rPr>
          <w:rFonts w:hint="eastAsia"/>
          <w:sz w:val="24"/>
          <w:szCs w:val="21"/>
        </w:rPr>
        <w:t>、错误偏差达到任一类基金份额净值的</w:t>
      </w:r>
      <w:r w:rsidRPr="00524490">
        <w:rPr>
          <w:rFonts w:hint="eastAsia"/>
          <w:sz w:val="24"/>
          <w:szCs w:val="21"/>
        </w:rPr>
        <w:t>0.25%</w:t>
      </w:r>
      <w:r w:rsidRPr="00524490">
        <w:rPr>
          <w:rFonts w:hint="eastAsia"/>
          <w:sz w:val="24"/>
          <w:szCs w:val="21"/>
        </w:rPr>
        <w:t>时，基金管理人应当通报基金托管人并报中国证监会备案；错误偏差达到任一类基金份额净值的</w:t>
      </w:r>
      <w:r w:rsidRPr="00524490">
        <w:rPr>
          <w:rFonts w:hint="eastAsia"/>
          <w:sz w:val="24"/>
          <w:szCs w:val="21"/>
        </w:rPr>
        <w:t>0.50%</w:t>
      </w:r>
      <w:r w:rsidRPr="00524490">
        <w:rPr>
          <w:rFonts w:hint="eastAsia"/>
          <w:sz w:val="24"/>
          <w:szCs w:val="21"/>
        </w:rPr>
        <w:t>时，基金管理人应当公告，并报中国证监会备案。</w:t>
      </w:r>
    </w:p>
    <w:p w14:paraId="47760988"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3</w:t>
      </w:r>
      <w:r w:rsidRPr="00524490">
        <w:rPr>
          <w:rFonts w:hint="eastAsia"/>
          <w:sz w:val="24"/>
          <w:szCs w:val="21"/>
        </w:rPr>
        <w:t>、当基金份额净值计算差错给基金和基金份额持有人造成损失需要进行赔偿时，基金管理人和基金托管人应根据实际情况界定双方承担的责任，经确认后按以下条款进行赔偿：</w:t>
      </w:r>
    </w:p>
    <w:p w14:paraId="1658942E" w14:textId="77777777" w:rsidR="00524490" w:rsidRPr="00524490" w:rsidRDefault="00524490" w:rsidP="00524490">
      <w:pPr>
        <w:spacing w:line="360" w:lineRule="auto"/>
        <w:ind w:firstLineChars="200" w:firstLine="480"/>
        <w:rPr>
          <w:sz w:val="24"/>
          <w:szCs w:val="21"/>
        </w:rPr>
      </w:pPr>
      <w:r w:rsidRPr="00524490">
        <w:rPr>
          <w:rFonts w:hint="eastAsia"/>
          <w:sz w:val="24"/>
          <w:szCs w:val="21"/>
        </w:rPr>
        <w:lastRenderedPageBreak/>
        <w:t>（</w:t>
      </w:r>
      <w:r w:rsidRPr="00524490">
        <w:rPr>
          <w:rFonts w:hint="eastAsia"/>
          <w:sz w:val="24"/>
          <w:szCs w:val="21"/>
        </w:rPr>
        <w:t>1</w:t>
      </w:r>
      <w:r w:rsidRPr="00524490">
        <w:rPr>
          <w:rFonts w:hint="eastAsia"/>
          <w:sz w:val="24"/>
          <w:szCs w:val="21"/>
        </w:rPr>
        <w:t>）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14:paraId="5F396028"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w:t>
      </w:r>
      <w:r w:rsidRPr="00524490">
        <w:rPr>
          <w:rFonts w:hint="eastAsia"/>
          <w:sz w:val="24"/>
          <w:szCs w:val="21"/>
        </w:rPr>
        <w:t>2</w:t>
      </w:r>
      <w:r w:rsidRPr="00524490">
        <w:rPr>
          <w:rFonts w:hint="eastAsia"/>
          <w:sz w:val="24"/>
          <w:szCs w:val="21"/>
        </w:rPr>
        <w:t>）</w:t>
      </w:r>
      <w:proofErr w:type="gramStart"/>
      <w:r w:rsidRPr="00524490">
        <w:rPr>
          <w:rFonts w:hint="eastAsia"/>
          <w:sz w:val="24"/>
          <w:szCs w:val="21"/>
        </w:rPr>
        <w:t>若基金</w:t>
      </w:r>
      <w:proofErr w:type="gramEnd"/>
      <w:r w:rsidRPr="00524490">
        <w:rPr>
          <w:rFonts w:hint="eastAsia"/>
          <w:sz w:val="24"/>
          <w:szCs w:val="21"/>
        </w:rPr>
        <w:t>管理人计算的基金份额净值已由基金托管人复核确认后公告，由此给基金份额持有人造成损失的，应根据法律法规的规定对投资者或基金支付赔偿金，就实际向投资者或基金支付的赔偿金额，基金管理人与基金托管人按照过错程度各自承担相应的责任。</w:t>
      </w:r>
    </w:p>
    <w:p w14:paraId="372AC842"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w:t>
      </w:r>
      <w:r w:rsidRPr="00524490">
        <w:rPr>
          <w:rFonts w:hint="eastAsia"/>
          <w:sz w:val="24"/>
          <w:szCs w:val="21"/>
        </w:rPr>
        <w:t>3</w:t>
      </w:r>
      <w:r w:rsidRPr="00524490">
        <w:rPr>
          <w:rFonts w:hint="eastAsia"/>
          <w:sz w:val="24"/>
          <w:szCs w:val="21"/>
        </w:rPr>
        <w:t>）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14:paraId="7F514AC3"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w:t>
      </w:r>
      <w:r w:rsidRPr="00524490">
        <w:rPr>
          <w:rFonts w:hint="eastAsia"/>
          <w:sz w:val="24"/>
          <w:szCs w:val="21"/>
        </w:rPr>
        <w:t>4</w:t>
      </w:r>
      <w:r w:rsidRPr="00524490">
        <w:rPr>
          <w:rFonts w:hint="eastAsia"/>
          <w:sz w:val="24"/>
          <w:szCs w:val="21"/>
        </w:rPr>
        <w:t>）由于基金管理人提供的信息错误（包括但不限于基金申购或赎回金额等），进而导致基金份额净值计算错误而引起的基金份额持有人和基金财产的损失，由基金管理人负责赔付。</w:t>
      </w:r>
    </w:p>
    <w:p w14:paraId="6CAE2348"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4</w:t>
      </w:r>
      <w:r w:rsidRPr="00524490">
        <w:rPr>
          <w:rFonts w:hint="eastAsia"/>
          <w:sz w:val="24"/>
          <w:szCs w:val="21"/>
        </w:rPr>
        <w:t>、对于托管人仅能依赖基金管理人所提供、且无法从公开市场或其他</w:t>
      </w:r>
      <w:proofErr w:type="gramStart"/>
      <w:r w:rsidRPr="00524490">
        <w:rPr>
          <w:rFonts w:hint="eastAsia"/>
          <w:sz w:val="24"/>
          <w:szCs w:val="21"/>
        </w:rPr>
        <w:t>独立第三</w:t>
      </w:r>
      <w:proofErr w:type="gramEnd"/>
      <w:r w:rsidRPr="00524490">
        <w:rPr>
          <w:rFonts w:hint="eastAsia"/>
          <w:sz w:val="24"/>
          <w:szCs w:val="21"/>
        </w:rPr>
        <w:t>方获取可靠数据，托管人对该等数据的责任限于进行形式审核，即检查数据格式是否符合约定、接收渠道是否依约、以及是否与基金管理人提供的其他相关文件存在明显矛盾，托管人不对该等数据的实质真实性、准确性及内在合理性承担审核或验证责任，亦</w:t>
      </w:r>
      <w:proofErr w:type="gramStart"/>
      <w:r w:rsidRPr="00524490">
        <w:rPr>
          <w:rFonts w:hint="eastAsia"/>
          <w:sz w:val="24"/>
          <w:szCs w:val="21"/>
        </w:rPr>
        <w:t>不</w:t>
      </w:r>
      <w:proofErr w:type="gramEnd"/>
      <w:r w:rsidRPr="00524490">
        <w:rPr>
          <w:rFonts w:hint="eastAsia"/>
          <w:sz w:val="24"/>
          <w:szCs w:val="21"/>
        </w:rPr>
        <w:t>因此种依赖关系而对该部分核算估值结果的最终正确性承担责任。托管人对因该等数据本身缺陷导致的任何核算估值差错、信息披露失实及由此引发的任何后果，不承担任何责任。</w:t>
      </w:r>
    </w:p>
    <w:p w14:paraId="6F8C7884"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5</w:t>
      </w:r>
      <w:r w:rsidRPr="00524490">
        <w:rPr>
          <w:rFonts w:hint="eastAsia"/>
          <w:sz w:val="24"/>
          <w:szCs w:val="21"/>
        </w:rPr>
        <w:t>、前述内容如法律法规或监管机关另有规定的，从其规定处理。如果行业另有通行做法，基金管理人、基金托管人应本着平等和保护基金份额持有人利益的原则进行协商。</w:t>
      </w:r>
    </w:p>
    <w:p w14:paraId="7AF8476D"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（四）暂停估值的情形</w:t>
      </w:r>
    </w:p>
    <w:p w14:paraId="21D91AF5"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1</w:t>
      </w:r>
      <w:r w:rsidRPr="00524490">
        <w:rPr>
          <w:rFonts w:hint="eastAsia"/>
          <w:sz w:val="24"/>
          <w:szCs w:val="21"/>
        </w:rPr>
        <w:t>、基金投资所涉及的证券、期货交易市场遇法定节假日或因其他原因暂停营业时；</w:t>
      </w:r>
    </w:p>
    <w:p w14:paraId="20EBF44F"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2</w:t>
      </w:r>
      <w:r w:rsidRPr="00524490">
        <w:rPr>
          <w:rFonts w:hint="eastAsia"/>
          <w:sz w:val="24"/>
          <w:szCs w:val="21"/>
        </w:rPr>
        <w:t>、因不可抗力致使基金管理人、基金托管人无法准确评估基金资产价值时；</w:t>
      </w:r>
    </w:p>
    <w:p w14:paraId="1708433C"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3</w:t>
      </w:r>
      <w:r w:rsidRPr="00524490">
        <w:rPr>
          <w:rFonts w:hint="eastAsia"/>
          <w:sz w:val="24"/>
          <w:szCs w:val="21"/>
        </w:rPr>
        <w:t>、基金所投资的目标</w:t>
      </w:r>
      <w:r w:rsidRPr="00524490">
        <w:rPr>
          <w:rFonts w:hint="eastAsia"/>
          <w:sz w:val="24"/>
          <w:szCs w:val="21"/>
        </w:rPr>
        <w:t>ETF</w:t>
      </w:r>
      <w:r w:rsidRPr="00524490">
        <w:rPr>
          <w:rFonts w:hint="eastAsia"/>
          <w:sz w:val="24"/>
          <w:szCs w:val="21"/>
        </w:rPr>
        <w:t>发生暂停估值、暂停公告基金份额净值的情形；</w:t>
      </w:r>
    </w:p>
    <w:p w14:paraId="330801AE"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4</w:t>
      </w:r>
      <w:r w:rsidRPr="00524490">
        <w:rPr>
          <w:rFonts w:hint="eastAsia"/>
          <w:sz w:val="24"/>
          <w:szCs w:val="21"/>
        </w:rPr>
        <w:t>、当特定资产占前一估值日基金资产净值</w:t>
      </w:r>
      <w:r w:rsidRPr="00524490">
        <w:rPr>
          <w:rFonts w:hint="eastAsia"/>
          <w:sz w:val="24"/>
          <w:szCs w:val="21"/>
        </w:rPr>
        <w:t>50%</w:t>
      </w:r>
      <w:r w:rsidRPr="00524490">
        <w:rPr>
          <w:rFonts w:hint="eastAsia"/>
          <w:sz w:val="24"/>
          <w:szCs w:val="21"/>
        </w:rPr>
        <w:t>以上的，经与基金托管人协商确认后，基金管理人应当暂停估值；</w:t>
      </w:r>
    </w:p>
    <w:p w14:paraId="5535427B"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5</w:t>
      </w:r>
      <w:r w:rsidRPr="00524490">
        <w:rPr>
          <w:rFonts w:hint="eastAsia"/>
          <w:sz w:val="24"/>
          <w:szCs w:val="21"/>
        </w:rPr>
        <w:t>、中国证监会和基金合同认定的其它情形。</w:t>
      </w:r>
    </w:p>
    <w:p w14:paraId="77445374"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（五）基金会计制度</w:t>
      </w:r>
    </w:p>
    <w:p w14:paraId="13428320"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按国家有关部门规定的会计制度执行。</w:t>
      </w:r>
    </w:p>
    <w:p w14:paraId="79AD315F" w14:textId="77777777" w:rsidR="00524490" w:rsidRPr="00524490" w:rsidRDefault="00524490" w:rsidP="00524490">
      <w:pPr>
        <w:spacing w:line="360" w:lineRule="auto"/>
        <w:ind w:firstLineChars="200" w:firstLine="480"/>
        <w:rPr>
          <w:sz w:val="24"/>
          <w:szCs w:val="21"/>
        </w:rPr>
      </w:pPr>
      <w:r w:rsidRPr="00524490">
        <w:rPr>
          <w:rFonts w:hint="eastAsia"/>
          <w:sz w:val="24"/>
          <w:szCs w:val="21"/>
        </w:rPr>
        <w:lastRenderedPageBreak/>
        <w:t>（六）基金账册的建立</w:t>
      </w:r>
    </w:p>
    <w:p w14:paraId="044C060C"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基金管理人进行基金会计核算并编制基金财务会计报告。基金管理人独立地设置、记录和保管本基金的全套账册。</w:t>
      </w:r>
      <w:proofErr w:type="gramStart"/>
      <w:r w:rsidRPr="00524490">
        <w:rPr>
          <w:rFonts w:hint="eastAsia"/>
          <w:sz w:val="24"/>
          <w:szCs w:val="21"/>
        </w:rPr>
        <w:t>若基金</w:t>
      </w:r>
      <w:proofErr w:type="gramEnd"/>
      <w:r w:rsidRPr="00524490">
        <w:rPr>
          <w:rFonts w:hint="eastAsia"/>
          <w:sz w:val="24"/>
          <w:szCs w:val="21"/>
        </w:rPr>
        <w:t>管理人和基金托管人对会计处理方法存在分歧，应以基金管理人的处理方法为准。若当日核对不符，暂时无法查找到错账的原因而影响到基金资产净值的计算和公告的，以基金管理人的账册为准。</w:t>
      </w:r>
    </w:p>
    <w:p w14:paraId="7390A9A3"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（七）基金财务报表与报告的编制和复核</w:t>
      </w:r>
    </w:p>
    <w:p w14:paraId="0FC8C3A9"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1</w:t>
      </w:r>
      <w:r w:rsidRPr="00524490">
        <w:rPr>
          <w:rFonts w:hint="eastAsia"/>
          <w:sz w:val="24"/>
          <w:szCs w:val="21"/>
        </w:rPr>
        <w:t>、财务报表的编制</w:t>
      </w:r>
    </w:p>
    <w:p w14:paraId="2406DE2C"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基金管理人应当及时编制并对外提供真实、完整的基金财务会计报告。月度报表的编制，基金管理人应于每月终了后</w:t>
      </w:r>
      <w:r w:rsidRPr="00524490">
        <w:rPr>
          <w:rFonts w:hint="eastAsia"/>
          <w:sz w:val="24"/>
          <w:szCs w:val="21"/>
        </w:rPr>
        <w:t>5</w:t>
      </w:r>
      <w:r w:rsidRPr="00524490">
        <w:rPr>
          <w:rFonts w:hint="eastAsia"/>
          <w:sz w:val="24"/>
          <w:szCs w:val="21"/>
        </w:rPr>
        <w:t>工作日内完成；季度报告应在每个季度结束之日起</w:t>
      </w:r>
      <w:r w:rsidRPr="00524490">
        <w:rPr>
          <w:rFonts w:hint="eastAsia"/>
          <w:sz w:val="24"/>
          <w:szCs w:val="21"/>
        </w:rPr>
        <w:t>15</w:t>
      </w:r>
      <w:r w:rsidRPr="00524490">
        <w:rPr>
          <w:rFonts w:hint="eastAsia"/>
          <w:sz w:val="24"/>
          <w:szCs w:val="21"/>
        </w:rPr>
        <w:t>个工作日内编制完毕并予以公告；中期报告在会计年度半年终了后</w:t>
      </w:r>
      <w:r w:rsidRPr="00524490">
        <w:rPr>
          <w:rFonts w:hint="eastAsia"/>
          <w:sz w:val="24"/>
          <w:szCs w:val="21"/>
        </w:rPr>
        <w:t>2</w:t>
      </w:r>
      <w:r w:rsidRPr="00524490">
        <w:rPr>
          <w:rFonts w:hint="eastAsia"/>
          <w:sz w:val="24"/>
          <w:szCs w:val="21"/>
        </w:rPr>
        <w:t>个月内编制完毕并予以公告；年度报告在会计年度结束后</w:t>
      </w:r>
      <w:r w:rsidRPr="00524490">
        <w:rPr>
          <w:rFonts w:hint="eastAsia"/>
          <w:sz w:val="24"/>
          <w:szCs w:val="21"/>
        </w:rPr>
        <w:t>3</w:t>
      </w:r>
      <w:r w:rsidRPr="00524490">
        <w:rPr>
          <w:rFonts w:hint="eastAsia"/>
          <w:sz w:val="24"/>
          <w:szCs w:val="21"/>
        </w:rPr>
        <w:t>个月内编制完毕并予以公告。基金合同生效不足</w:t>
      </w:r>
      <w:r w:rsidRPr="00524490">
        <w:rPr>
          <w:rFonts w:hint="eastAsia"/>
          <w:sz w:val="24"/>
          <w:szCs w:val="21"/>
        </w:rPr>
        <w:t>2</w:t>
      </w:r>
      <w:r w:rsidRPr="00524490">
        <w:rPr>
          <w:rFonts w:hint="eastAsia"/>
          <w:sz w:val="24"/>
          <w:szCs w:val="21"/>
        </w:rPr>
        <w:t>个月的，基金管理人可以不编制当期季度报告、中期报告或者年度报告。</w:t>
      </w:r>
    </w:p>
    <w:p w14:paraId="3686052B"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2</w:t>
      </w:r>
      <w:r w:rsidRPr="00524490">
        <w:rPr>
          <w:rFonts w:hint="eastAsia"/>
          <w:sz w:val="24"/>
          <w:szCs w:val="21"/>
        </w:rPr>
        <w:t>、报表复核</w:t>
      </w:r>
    </w:p>
    <w:p w14:paraId="4E810B87"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基金管理人在月度报表完成当日，将报表盖章后提供给基金托管人复核；基金托管人在收到后应在</w:t>
      </w:r>
      <w:r w:rsidRPr="00524490">
        <w:rPr>
          <w:rFonts w:hint="eastAsia"/>
          <w:sz w:val="24"/>
          <w:szCs w:val="21"/>
        </w:rPr>
        <w:t>3</w:t>
      </w:r>
      <w:r w:rsidRPr="00524490">
        <w:rPr>
          <w:rFonts w:hint="eastAsia"/>
          <w:sz w:val="24"/>
          <w:szCs w:val="21"/>
        </w:rPr>
        <w:t>日内进行复核，并将复核结果书面通知或通过电子形式通知基金管理人。基金管理人在季度报告完成当日，将有关报告提供给基金托管人复核，基金托管人应在收到后</w:t>
      </w:r>
      <w:r w:rsidRPr="00524490">
        <w:rPr>
          <w:rFonts w:hint="eastAsia"/>
          <w:sz w:val="24"/>
          <w:szCs w:val="21"/>
        </w:rPr>
        <w:t>7</w:t>
      </w:r>
      <w:r w:rsidRPr="00524490">
        <w:rPr>
          <w:rFonts w:hint="eastAsia"/>
          <w:sz w:val="24"/>
          <w:szCs w:val="21"/>
        </w:rPr>
        <w:t>个工作日内完成复核，并将复核结果书面通知或通过电子形式通知基金管理人。基金管理人在中期报告完成当日，将有关报告提供给基金托管人复核，基金托管人应在收到后</w:t>
      </w:r>
      <w:r w:rsidRPr="00524490">
        <w:rPr>
          <w:rFonts w:hint="eastAsia"/>
          <w:sz w:val="24"/>
          <w:szCs w:val="21"/>
        </w:rPr>
        <w:t>30</w:t>
      </w:r>
      <w:r w:rsidRPr="00524490">
        <w:rPr>
          <w:rFonts w:hint="eastAsia"/>
          <w:sz w:val="24"/>
          <w:szCs w:val="21"/>
        </w:rPr>
        <w:t>日内完成复核，并将复核结果书面通知或通过电子形式通知基金管理人。基金管理人在年度报告完成当日，将有关报告提供基金托管人复核，基金托管人应在收到后</w:t>
      </w:r>
      <w:r w:rsidRPr="00524490">
        <w:rPr>
          <w:rFonts w:hint="eastAsia"/>
          <w:sz w:val="24"/>
          <w:szCs w:val="21"/>
        </w:rPr>
        <w:t>45</w:t>
      </w:r>
      <w:r w:rsidRPr="00524490">
        <w:rPr>
          <w:rFonts w:hint="eastAsia"/>
          <w:sz w:val="24"/>
          <w:szCs w:val="21"/>
        </w:rPr>
        <w:t>日内完成复核，并将复核结果书面通知或通过电子形式通知基金管理人。基金管理人和基金托管人之间的上述文件往来均以传真的方式或双方商定的其他方式进行。</w:t>
      </w:r>
    </w:p>
    <w:p w14:paraId="47A409C4" w14:textId="77777777" w:rsidR="00524490" w:rsidRPr="00524490" w:rsidRDefault="00524490" w:rsidP="00524490">
      <w:pPr>
        <w:spacing w:line="360" w:lineRule="auto"/>
        <w:ind w:firstLineChars="200" w:firstLine="480"/>
        <w:rPr>
          <w:sz w:val="24"/>
          <w:szCs w:val="21"/>
        </w:rPr>
      </w:pPr>
      <w:r w:rsidRPr="00524490">
        <w:rPr>
          <w:rFonts w:hint="eastAsia"/>
          <w:sz w:val="24"/>
          <w:szCs w:val="21"/>
        </w:rPr>
        <w:t>基金托管人在复核过程中，发现双方的报表存在不符时，基金管理人和基金托管人应共同查明原因，进行调整，调整以双方认可的账务处理方式为准；若双方无法达成一致，以基金管理人的账务处理为准。核对无误后，基金托管人在基金管理人提供的报告上加盖托管业务专用章或者出具加盖托管业务专用章的复核意见书，双方各自留存一份。如果基金管理人与基金托管人不能</w:t>
      </w:r>
      <w:proofErr w:type="gramStart"/>
      <w:r w:rsidRPr="00524490">
        <w:rPr>
          <w:rFonts w:hint="eastAsia"/>
          <w:sz w:val="24"/>
          <w:szCs w:val="21"/>
        </w:rPr>
        <w:t>于应当</w:t>
      </w:r>
      <w:proofErr w:type="gramEnd"/>
      <w:r w:rsidRPr="00524490">
        <w:rPr>
          <w:rFonts w:hint="eastAsia"/>
          <w:sz w:val="24"/>
          <w:szCs w:val="21"/>
        </w:rPr>
        <w:t>发布公告之日之前就相关报表达成一致，基金管理人有权按照其编制的报表对外发布公告，基金托管人有权就相关情况报中国证监会备案。</w:t>
      </w:r>
    </w:p>
    <w:p w14:paraId="35006895" w14:textId="7B17883B" w:rsidR="002E16FD" w:rsidRDefault="00524490" w:rsidP="00524490">
      <w:pPr>
        <w:spacing w:line="360" w:lineRule="auto"/>
        <w:ind w:firstLineChars="200" w:firstLine="480"/>
        <w:rPr>
          <w:sz w:val="24"/>
          <w:szCs w:val="21"/>
        </w:rPr>
      </w:pPr>
      <w:r w:rsidRPr="00524490">
        <w:rPr>
          <w:rFonts w:hint="eastAsia"/>
          <w:sz w:val="24"/>
          <w:szCs w:val="21"/>
        </w:rPr>
        <w:t>（八）基金管理人应每季向基金托管人提供基金业绩比较基准的基础数据和编制结果</w:t>
      </w:r>
      <w:r w:rsidR="00D31CA0" w:rsidRPr="00D31CA0">
        <w:rPr>
          <w:rFonts w:hint="eastAsia"/>
          <w:sz w:val="24"/>
          <w:szCs w:val="21"/>
        </w:rPr>
        <w:t>。</w:t>
      </w:r>
    </w:p>
    <w:p w14:paraId="7E0EDCA2" w14:textId="77777777" w:rsidR="00D31CA0" w:rsidRDefault="00D31CA0" w:rsidP="002E16FD">
      <w:pPr>
        <w:spacing w:line="360" w:lineRule="auto"/>
        <w:ind w:firstLineChars="200" w:firstLine="480"/>
        <w:rPr>
          <w:sz w:val="24"/>
          <w:szCs w:val="21"/>
        </w:rPr>
      </w:pPr>
    </w:p>
    <w:p w14:paraId="12B1A549" w14:textId="26A37E97" w:rsidR="00210D8B" w:rsidRPr="00D31CA0" w:rsidRDefault="00D31CA0" w:rsidP="00D31CA0">
      <w:pPr>
        <w:spacing w:line="360" w:lineRule="auto"/>
        <w:ind w:firstLineChars="200" w:firstLine="482"/>
        <w:rPr>
          <w:b/>
          <w:sz w:val="24"/>
          <w:szCs w:val="21"/>
        </w:rPr>
      </w:pPr>
      <w:r w:rsidRPr="00D31CA0">
        <w:rPr>
          <w:rFonts w:hint="eastAsia"/>
          <w:b/>
          <w:sz w:val="24"/>
          <w:szCs w:val="21"/>
        </w:rPr>
        <w:t>六、基金份额持有人名册的登记与保管</w:t>
      </w:r>
    </w:p>
    <w:p w14:paraId="7275738B" w14:textId="77777777" w:rsidR="0019287B" w:rsidRPr="0019287B" w:rsidRDefault="0019287B" w:rsidP="0019287B">
      <w:pPr>
        <w:spacing w:line="360" w:lineRule="auto"/>
        <w:ind w:firstLineChars="200" w:firstLine="480"/>
        <w:rPr>
          <w:sz w:val="24"/>
          <w:szCs w:val="21"/>
        </w:rPr>
      </w:pPr>
      <w:r w:rsidRPr="0019287B">
        <w:rPr>
          <w:rFonts w:hint="eastAsia"/>
          <w:sz w:val="24"/>
          <w:szCs w:val="21"/>
        </w:rPr>
        <w:t>本基金的基金管理人和基金托管人须分别妥善保管的基金份额持有人名册，包括基金合同生效日、基金合同终止日、基金权益登记日、基金份额持有人大会权益登记日、每年</w:t>
      </w:r>
      <w:r w:rsidRPr="0019287B">
        <w:rPr>
          <w:rFonts w:hint="eastAsia"/>
          <w:sz w:val="24"/>
          <w:szCs w:val="21"/>
        </w:rPr>
        <w:t>6</w:t>
      </w:r>
      <w:r w:rsidRPr="0019287B">
        <w:rPr>
          <w:rFonts w:hint="eastAsia"/>
          <w:sz w:val="24"/>
          <w:szCs w:val="21"/>
        </w:rPr>
        <w:t>月</w:t>
      </w:r>
      <w:r w:rsidRPr="0019287B">
        <w:rPr>
          <w:rFonts w:hint="eastAsia"/>
          <w:sz w:val="24"/>
          <w:szCs w:val="21"/>
        </w:rPr>
        <w:t>30</w:t>
      </w:r>
      <w:r w:rsidRPr="0019287B">
        <w:rPr>
          <w:rFonts w:hint="eastAsia"/>
          <w:sz w:val="24"/>
          <w:szCs w:val="21"/>
        </w:rPr>
        <w:t>日、</w:t>
      </w:r>
      <w:r w:rsidRPr="0019287B">
        <w:rPr>
          <w:rFonts w:hint="eastAsia"/>
          <w:sz w:val="24"/>
          <w:szCs w:val="21"/>
        </w:rPr>
        <w:t>12</w:t>
      </w:r>
      <w:r w:rsidRPr="0019287B">
        <w:rPr>
          <w:rFonts w:hint="eastAsia"/>
          <w:sz w:val="24"/>
          <w:szCs w:val="21"/>
        </w:rPr>
        <w:t>月</w:t>
      </w:r>
      <w:r w:rsidRPr="0019287B">
        <w:rPr>
          <w:rFonts w:hint="eastAsia"/>
          <w:sz w:val="24"/>
          <w:szCs w:val="21"/>
        </w:rPr>
        <w:t>31</w:t>
      </w:r>
      <w:r w:rsidRPr="0019287B">
        <w:rPr>
          <w:rFonts w:hint="eastAsia"/>
          <w:sz w:val="24"/>
          <w:szCs w:val="21"/>
        </w:rPr>
        <w:t>日的基金份额持有人名册。基金份额持有人名册的内容至少应包括持有人的名称和持有的基金份额。</w:t>
      </w:r>
    </w:p>
    <w:p w14:paraId="1EDEA238" w14:textId="77777777" w:rsidR="0019287B" w:rsidRPr="0019287B" w:rsidRDefault="0019287B" w:rsidP="0019287B">
      <w:pPr>
        <w:spacing w:line="360" w:lineRule="auto"/>
        <w:ind w:firstLineChars="200" w:firstLine="480"/>
        <w:rPr>
          <w:sz w:val="24"/>
          <w:szCs w:val="21"/>
        </w:rPr>
      </w:pPr>
      <w:r w:rsidRPr="0019287B">
        <w:rPr>
          <w:rFonts w:hint="eastAsia"/>
          <w:sz w:val="24"/>
          <w:szCs w:val="21"/>
        </w:rPr>
        <w:t>基金份额持有人名册由注册登记机构编制，由基金管理人审核并提交基金托管人保管。基金托管人有权要求基金管理人提供任意一个交易日或全部交易日的基金份额持有人名册，基金管理人应及时提供，不得拖延或拒绝提供。</w:t>
      </w:r>
    </w:p>
    <w:p w14:paraId="5E020899" w14:textId="77777777" w:rsidR="0019287B" w:rsidRPr="0019287B" w:rsidRDefault="0019287B" w:rsidP="0019287B">
      <w:pPr>
        <w:spacing w:line="360" w:lineRule="auto"/>
        <w:ind w:firstLineChars="200" w:firstLine="480"/>
        <w:rPr>
          <w:sz w:val="24"/>
          <w:szCs w:val="21"/>
        </w:rPr>
      </w:pPr>
      <w:r w:rsidRPr="0019287B">
        <w:rPr>
          <w:rFonts w:hint="eastAsia"/>
          <w:sz w:val="24"/>
          <w:szCs w:val="21"/>
        </w:rPr>
        <w:t>基金管理人应及时向基金托管人提交基金份额持有人名册。每年</w:t>
      </w:r>
      <w:r w:rsidRPr="0019287B">
        <w:rPr>
          <w:rFonts w:hint="eastAsia"/>
          <w:sz w:val="24"/>
          <w:szCs w:val="21"/>
        </w:rPr>
        <w:t>6</w:t>
      </w:r>
      <w:r w:rsidRPr="0019287B">
        <w:rPr>
          <w:rFonts w:hint="eastAsia"/>
          <w:sz w:val="24"/>
          <w:szCs w:val="21"/>
        </w:rPr>
        <w:t>月</w:t>
      </w:r>
      <w:r w:rsidRPr="0019287B">
        <w:rPr>
          <w:rFonts w:hint="eastAsia"/>
          <w:sz w:val="24"/>
          <w:szCs w:val="21"/>
        </w:rPr>
        <w:t>30</w:t>
      </w:r>
      <w:r w:rsidRPr="0019287B">
        <w:rPr>
          <w:rFonts w:hint="eastAsia"/>
          <w:sz w:val="24"/>
          <w:szCs w:val="21"/>
        </w:rPr>
        <w:t>日和</w:t>
      </w:r>
      <w:r w:rsidRPr="0019287B">
        <w:rPr>
          <w:rFonts w:hint="eastAsia"/>
          <w:sz w:val="24"/>
          <w:szCs w:val="21"/>
        </w:rPr>
        <w:t>12</w:t>
      </w:r>
      <w:r w:rsidRPr="0019287B">
        <w:rPr>
          <w:rFonts w:hint="eastAsia"/>
          <w:sz w:val="24"/>
          <w:szCs w:val="21"/>
        </w:rPr>
        <w:t>月</w:t>
      </w:r>
      <w:r w:rsidRPr="0019287B">
        <w:rPr>
          <w:rFonts w:hint="eastAsia"/>
          <w:sz w:val="24"/>
          <w:szCs w:val="21"/>
        </w:rPr>
        <w:t>31</w:t>
      </w:r>
      <w:r w:rsidRPr="0019287B">
        <w:rPr>
          <w:rFonts w:hint="eastAsia"/>
          <w:sz w:val="24"/>
          <w:szCs w:val="21"/>
        </w:rPr>
        <w:t>日的基金份额持有人名册应于下月前十个工作日内提交；基金合同生效日、基金合同终止日等涉及到基金重要事项日期的基金份额持有人名册应于发生日后十个工作日内提交。</w:t>
      </w:r>
    </w:p>
    <w:p w14:paraId="6A043660" w14:textId="0F10AFA6" w:rsidR="00770C74" w:rsidRDefault="0019287B" w:rsidP="0019287B">
      <w:pPr>
        <w:spacing w:line="360" w:lineRule="auto"/>
        <w:ind w:firstLineChars="200" w:firstLine="480"/>
        <w:rPr>
          <w:sz w:val="24"/>
          <w:szCs w:val="21"/>
        </w:rPr>
      </w:pPr>
      <w:r w:rsidRPr="0019287B">
        <w:rPr>
          <w:rFonts w:hint="eastAsia"/>
          <w:sz w:val="24"/>
          <w:szCs w:val="21"/>
        </w:rPr>
        <w:t>基金管理人和基金托管人应妥善保管基金份额持有人名册，保存期限为不低于法律法规规定的期限。基金托管人不得将所保管的基金份额持有人名册用于基金托管业务以外的其他用途，并应遵守保密义务。</w:t>
      </w:r>
      <w:proofErr w:type="gramStart"/>
      <w:r w:rsidRPr="0019287B">
        <w:rPr>
          <w:rFonts w:hint="eastAsia"/>
          <w:sz w:val="24"/>
          <w:szCs w:val="21"/>
        </w:rPr>
        <w:t>若基金</w:t>
      </w:r>
      <w:proofErr w:type="gramEnd"/>
      <w:r w:rsidRPr="0019287B">
        <w:rPr>
          <w:rFonts w:hint="eastAsia"/>
          <w:sz w:val="24"/>
          <w:szCs w:val="21"/>
        </w:rPr>
        <w:t>管理人或基金托管人由于自身原因无法妥善保管基金份额持有人名册，应按有关法规规定各自承担相应的责任</w:t>
      </w:r>
      <w:r w:rsidR="00D31CA0" w:rsidRPr="00D31CA0">
        <w:rPr>
          <w:rFonts w:hint="eastAsia"/>
          <w:sz w:val="24"/>
          <w:szCs w:val="21"/>
        </w:rPr>
        <w:t>。</w:t>
      </w:r>
    </w:p>
    <w:p w14:paraId="37D32643" w14:textId="77777777" w:rsidR="00D31CA0" w:rsidRPr="00210D8B" w:rsidRDefault="00D31CA0" w:rsidP="00D31CA0">
      <w:pPr>
        <w:spacing w:line="360" w:lineRule="auto"/>
        <w:ind w:firstLineChars="200" w:firstLine="480"/>
        <w:rPr>
          <w:sz w:val="24"/>
          <w:szCs w:val="21"/>
        </w:rPr>
      </w:pPr>
    </w:p>
    <w:p w14:paraId="35A14D06" w14:textId="54DEBB31" w:rsidR="00804204" w:rsidRDefault="00D31CA0" w:rsidP="00D31CA0">
      <w:pPr>
        <w:spacing w:line="360" w:lineRule="auto"/>
        <w:ind w:left="482"/>
        <w:rPr>
          <w:b/>
          <w:sz w:val="24"/>
        </w:rPr>
      </w:pPr>
      <w:r>
        <w:rPr>
          <w:rFonts w:hint="eastAsia"/>
          <w:b/>
          <w:sz w:val="24"/>
        </w:rPr>
        <w:t>七、</w:t>
      </w:r>
      <w:r w:rsidR="00804204">
        <w:rPr>
          <w:rFonts w:hint="eastAsia"/>
          <w:b/>
          <w:sz w:val="24"/>
        </w:rPr>
        <w:t>争议解决方式</w:t>
      </w:r>
    </w:p>
    <w:p w14:paraId="32CFA377" w14:textId="56E1FF11" w:rsidR="001124DC" w:rsidRPr="001124DC" w:rsidRDefault="001124DC" w:rsidP="001124DC">
      <w:pPr>
        <w:spacing w:line="360" w:lineRule="auto"/>
        <w:ind w:firstLineChars="200" w:firstLine="480"/>
        <w:rPr>
          <w:sz w:val="24"/>
        </w:rPr>
      </w:pPr>
      <w:r w:rsidRPr="001124DC">
        <w:rPr>
          <w:rFonts w:hint="eastAsia"/>
          <w:sz w:val="24"/>
        </w:rPr>
        <w:t>因</w:t>
      </w:r>
      <w:r w:rsidR="00D507C2">
        <w:rPr>
          <w:rFonts w:hint="eastAsia"/>
          <w:sz w:val="24"/>
        </w:rPr>
        <w:t>托管协议</w:t>
      </w:r>
      <w:r w:rsidRPr="001124DC">
        <w:rPr>
          <w:rFonts w:hint="eastAsia"/>
          <w:sz w:val="24"/>
        </w:rPr>
        <w:t>产生或与之相关的争议，双方当事人应通过协商、调解解决，协商、调解不能解决的，任何一方均有权将争议提交广州仲裁委员会，仲裁地点为广州市，按照广州仲裁委员会届时有效的仲裁规则进行仲裁。仲裁裁决是终局的，对当事人均有约束力。除非仲裁裁决另有规定，仲裁费由败诉方承担。</w:t>
      </w:r>
    </w:p>
    <w:p w14:paraId="62BED895" w14:textId="3D6B6AA5" w:rsidR="001124DC" w:rsidRPr="001124DC" w:rsidRDefault="001124DC" w:rsidP="001124DC">
      <w:pPr>
        <w:spacing w:line="360" w:lineRule="auto"/>
        <w:ind w:firstLineChars="200" w:firstLine="480"/>
        <w:rPr>
          <w:sz w:val="24"/>
        </w:rPr>
      </w:pPr>
      <w:r w:rsidRPr="001124DC">
        <w:rPr>
          <w:rFonts w:hint="eastAsia"/>
          <w:sz w:val="24"/>
        </w:rPr>
        <w:t>争议处理期间，双方当事人应恪守基金管理人和基金托管人职责，各自继续忠实、勤勉、尽责地履行基金合同和</w:t>
      </w:r>
      <w:r w:rsidR="00D507C2">
        <w:rPr>
          <w:rFonts w:hint="eastAsia"/>
          <w:sz w:val="24"/>
        </w:rPr>
        <w:t>托管协议</w:t>
      </w:r>
      <w:r w:rsidRPr="001124DC">
        <w:rPr>
          <w:rFonts w:hint="eastAsia"/>
          <w:sz w:val="24"/>
        </w:rPr>
        <w:t>规定的义务，维护基金份额持有人的合法权益。</w:t>
      </w:r>
    </w:p>
    <w:p w14:paraId="773C036E" w14:textId="0E51E407" w:rsidR="00770C74" w:rsidRDefault="00D507C2" w:rsidP="001124DC">
      <w:pPr>
        <w:spacing w:line="360" w:lineRule="auto"/>
        <w:ind w:firstLineChars="200" w:firstLine="480"/>
        <w:rPr>
          <w:sz w:val="24"/>
        </w:rPr>
      </w:pPr>
      <w:r>
        <w:rPr>
          <w:rFonts w:hint="eastAsia"/>
          <w:sz w:val="24"/>
        </w:rPr>
        <w:t>托管协议</w:t>
      </w:r>
      <w:r w:rsidR="001124DC" w:rsidRPr="001124DC">
        <w:rPr>
          <w:rFonts w:hint="eastAsia"/>
          <w:sz w:val="24"/>
        </w:rPr>
        <w:t>适用中华人民共和国法律（为</w:t>
      </w:r>
      <w:r>
        <w:rPr>
          <w:rFonts w:hint="eastAsia"/>
          <w:sz w:val="24"/>
        </w:rPr>
        <w:t>托管协议</w:t>
      </w:r>
      <w:r w:rsidR="001124DC" w:rsidRPr="001124DC">
        <w:rPr>
          <w:rFonts w:hint="eastAsia"/>
          <w:sz w:val="24"/>
        </w:rPr>
        <w:t>之目的，不包括香港特别行政区、澳门特别行政区和台湾地区法律）并从其解释</w:t>
      </w:r>
      <w:r w:rsidR="00D31CA0" w:rsidRPr="00D31CA0">
        <w:rPr>
          <w:rFonts w:hint="eastAsia"/>
          <w:sz w:val="24"/>
        </w:rPr>
        <w:t>。</w:t>
      </w:r>
    </w:p>
    <w:p w14:paraId="7BA7A0D8" w14:textId="77777777" w:rsidR="00D31CA0" w:rsidRDefault="00D31CA0" w:rsidP="00770C74">
      <w:pPr>
        <w:spacing w:line="360" w:lineRule="auto"/>
        <w:ind w:firstLineChars="200" w:firstLine="480"/>
        <w:rPr>
          <w:sz w:val="24"/>
        </w:rPr>
      </w:pPr>
    </w:p>
    <w:p w14:paraId="64D8B883" w14:textId="0098B385" w:rsidR="00804204" w:rsidRDefault="00D31CA0" w:rsidP="00D31CA0">
      <w:pPr>
        <w:spacing w:line="360" w:lineRule="auto"/>
        <w:ind w:left="482"/>
        <w:rPr>
          <w:b/>
          <w:sz w:val="24"/>
        </w:rPr>
      </w:pPr>
      <w:r>
        <w:rPr>
          <w:rFonts w:hint="eastAsia"/>
          <w:b/>
          <w:sz w:val="24"/>
        </w:rPr>
        <w:t>八、</w:t>
      </w:r>
      <w:r w:rsidR="00804204">
        <w:rPr>
          <w:b/>
          <w:sz w:val="24"/>
        </w:rPr>
        <w:t>托管协议的变更、终止与基金财产的清算</w:t>
      </w:r>
    </w:p>
    <w:p w14:paraId="3650910A" w14:textId="77777777" w:rsidR="001124DC" w:rsidRPr="001124DC" w:rsidRDefault="00D31CA0" w:rsidP="001124DC">
      <w:pPr>
        <w:spacing w:line="360" w:lineRule="auto"/>
        <w:ind w:firstLineChars="200" w:firstLine="480"/>
        <w:rPr>
          <w:sz w:val="24"/>
        </w:rPr>
      </w:pPr>
      <w:r w:rsidRPr="00D31CA0">
        <w:rPr>
          <w:rFonts w:hint="eastAsia"/>
          <w:sz w:val="24"/>
        </w:rPr>
        <w:t>（</w:t>
      </w:r>
      <w:r w:rsidR="001124DC" w:rsidRPr="001124DC">
        <w:rPr>
          <w:rFonts w:hint="eastAsia"/>
          <w:sz w:val="24"/>
        </w:rPr>
        <w:t>一）托管协议的变更程序</w:t>
      </w:r>
    </w:p>
    <w:p w14:paraId="4BD8ED25" w14:textId="4B3A5DD2" w:rsidR="001124DC" w:rsidRPr="001124DC" w:rsidRDefault="00D507C2" w:rsidP="001124DC">
      <w:pPr>
        <w:spacing w:line="360" w:lineRule="auto"/>
        <w:ind w:firstLineChars="200" w:firstLine="480"/>
        <w:rPr>
          <w:sz w:val="24"/>
        </w:rPr>
      </w:pPr>
      <w:r>
        <w:rPr>
          <w:rFonts w:hint="eastAsia"/>
          <w:sz w:val="24"/>
        </w:rPr>
        <w:lastRenderedPageBreak/>
        <w:t>托管协议</w:t>
      </w:r>
      <w:r w:rsidR="001124DC" w:rsidRPr="001124DC">
        <w:rPr>
          <w:rFonts w:hint="eastAsia"/>
          <w:sz w:val="24"/>
        </w:rPr>
        <w:t>双方当事人经协商一致，可以对协议进行修改。修改后的新协议，其内容不得与基金合同的规定有任何冲突。基金托管协议的变更应履行适当程序。</w:t>
      </w:r>
    </w:p>
    <w:p w14:paraId="5C0E8D57" w14:textId="77777777" w:rsidR="001124DC" w:rsidRPr="001124DC" w:rsidRDefault="001124DC" w:rsidP="001124DC">
      <w:pPr>
        <w:spacing w:line="360" w:lineRule="auto"/>
        <w:ind w:firstLineChars="200" w:firstLine="480"/>
        <w:rPr>
          <w:sz w:val="24"/>
        </w:rPr>
      </w:pPr>
      <w:r w:rsidRPr="001124DC">
        <w:rPr>
          <w:rFonts w:hint="eastAsia"/>
          <w:sz w:val="24"/>
        </w:rPr>
        <w:t>（二）基金托管协议终止的情形</w:t>
      </w:r>
    </w:p>
    <w:p w14:paraId="355127D6" w14:textId="77777777" w:rsidR="001124DC" w:rsidRPr="001124DC" w:rsidRDefault="001124DC" w:rsidP="001124DC">
      <w:pPr>
        <w:spacing w:line="360" w:lineRule="auto"/>
        <w:ind w:firstLineChars="200" w:firstLine="480"/>
        <w:rPr>
          <w:sz w:val="24"/>
        </w:rPr>
      </w:pPr>
      <w:r w:rsidRPr="001124DC">
        <w:rPr>
          <w:rFonts w:hint="eastAsia"/>
          <w:sz w:val="24"/>
        </w:rPr>
        <w:t>1</w:t>
      </w:r>
      <w:r w:rsidRPr="001124DC">
        <w:rPr>
          <w:rFonts w:hint="eastAsia"/>
          <w:sz w:val="24"/>
        </w:rPr>
        <w:t>、基金合同终止；</w:t>
      </w:r>
    </w:p>
    <w:p w14:paraId="0571FF6F" w14:textId="77777777" w:rsidR="001124DC" w:rsidRPr="001124DC" w:rsidRDefault="001124DC" w:rsidP="001124DC">
      <w:pPr>
        <w:spacing w:line="360" w:lineRule="auto"/>
        <w:ind w:firstLineChars="200" w:firstLine="480"/>
        <w:rPr>
          <w:sz w:val="24"/>
        </w:rPr>
      </w:pPr>
      <w:r w:rsidRPr="001124DC">
        <w:rPr>
          <w:rFonts w:hint="eastAsia"/>
          <w:sz w:val="24"/>
        </w:rPr>
        <w:t>2</w:t>
      </w:r>
      <w:r w:rsidRPr="001124DC">
        <w:rPr>
          <w:rFonts w:hint="eastAsia"/>
          <w:sz w:val="24"/>
        </w:rPr>
        <w:t>、基金托管人解散、依法被撤销、破产或由其他基金托管人接管基金资产；</w:t>
      </w:r>
    </w:p>
    <w:p w14:paraId="0160EBC4" w14:textId="77777777" w:rsidR="001124DC" w:rsidRPr="001124DC" w:rsidRDefault="001124DC" w:rsidP="001124DC">
      <w:pPr>
        <w:spacing w:line="360" w:lineRule="auto"/>
        <w:ind w:firstLineChars="200" w:firstLine="480"/>
        <w:rPr>
          <w:sz w:val="24"/>
        </w:rPr>
      </w:pPr>
      <w:r w:rsidRPr="001124DC">
        <w:rPr>
          <w:rFonts w:hint="eastAsia"/>
          <w:sz w:val="24"/>
        </w:rPr>
        <w:t>3</w:t>
      </w:r>
      <w:r w:rsidRPr="001124DC">
        <w:rPr>
          <w:rFonts w:hint="eastAsia"/>
          <w:sz w:val="24"/>
        </w:rPr>
        <w:t>、基金管理人解散、依法被撤销、破产或由其他基金管理人接管基金管理权；</w:t>
      </w:r>
    </w:p>
    <w:p w14:paraId="7E4178A5" w14:textId="77777777" w:rsidR="001124DC" w:rsidRPr="001124DC" w:rsidRDefault="001124DC" w:rsidP="001124DC">
      <w:pPr>
        <w:spacing w:line="360" w:lineRule="auto"/>
        <w:ind w:firstLineChars="200" w:firstLine="480"/>
        <w:rPr>
          <w:sz w:val="24"/>
        </w:rPr>
      </w:pPr>
      <w:r w:rsidRPr="001124DC">
        <w:rPr>
          <w:rFonts w:hint="eastAsia"/>
          <w:sz w:val="24"/>
        </w:rPr>
        <w:t>4</w:t>
      </w:r>
      <w:r w:rsidRPr="001124DC">
        <w:rPr>
          <w:rFonts w:hint="eastAsia"/>
          <w:sz w:val="24"/>
        </w:rPr>
        <w:t>、管理人存在拒不履行托管合同、被依法取消业务资格、被依法解散撤销等情形的，托管人将根据有关规定，采取措施保护财产安全，并及时告知相关方。在采取必要、合理措施保障投资者合法权益的前提下，托管人有权终止托管服务并解除合同；</w:t>
      </w:r>
    </w:p>
    <w:p w14:paraId="30BE45DC" w14:textId="77777777" w:rsidR="001124DC" w:rsidRPr="001124DC" w:rsidRDefault="001124DC" w:rsidP="001124DC">
      <w:pPr>
        <w:spacing w:line="360" w:lineRule="auto"/>
        <w:ind w:firstLineChars="200" w:firstLine="480"/>
        <w:rPr>
          <w:sz w:val="24"/>
        </w:rPr>
      </w:pPr>
      <w:r w:rsidRPr="001124DC">
        <w:rPr>
          <w:rFonts w:hint="eastAsia"/>
          <w:sz w:val="24"/>
        </w:rPr>
        <w:t>5</w:t>
      </w:r>
      <w:r w:rsidRPr="001124DC">
        <w:rPr>
          <w:rFonts w:hint="eastAsia"/>
          <w:sz w:val="24"/>
        </w:rPr>
        <w:t>、管理人不得借助托管人的品牌、声誉开展不当营销宣传，如存在该行为，应当及时纠正。如管理人未及时采取有效纠正措施，托管人有权终止业务合作并解除合同；</w:t>
      </w:r>
    </w:p>
    <w:p w14:paraId="0E8AC7F1" w14:textId="77777777" w:rsidR="001124DC" w:rsidRPr="001124DC" w:rsidRDefault="001124DC" w:rsidP="001124DC">
      <w:pPr>
        <w:spacing w:line="360" w:lineRule="auto"/>
        <w:ind w:firstLineChars="200" w:firstLine="480"/>
        <w:rPr>
          <w:sz w:val="24"/>
        </w:rPr>
      </w:pPr>
      <w:r w:rsidRPr="001124DC">
        <w:rPr>
          <w:rFonts w:hint="eastAsia"/>
          <w:sz w:val="24"/>
        </w:rPr>
        <w:t>6</w:t>
      </w:r>
      <w:r w:rsidRPr="001124DC">
        <w:rPr>
          <w:rFonts w:hint="eastAsia"/>
          <w:sz w:val="24"/>
        </w:rPr>
        <w:t>、发生法律法规、中国证监会或基金合同规定的终止事项。</w:t>
      </w:r>
    </w:p>
    <w:p w14:paraId="7D2512CF" w14:textId="77777777" w:rsidR="001124DC" w:rsidRPr="001124DC" w:rsidRDefault="001124DC" w:rsidP="001124DC">
      <w:pPr>
        <w:spacing w:line="360" w:lineRule="auto"/>
        <w:ind w:firstLineChars="200" w:firstLine="480"/>
        <w:rPr>
          <w:sz w:val="24"/>
        </w:rPr>
      </w:pPr>
      <w:r w:rsidRPr="001124DC">
        <w:rPr>
          <w:rFonts w:hint="eastAsia"/>
          <w:sz w:val="24"/>
        </w:rPr>
        <w:t>（三）基金财产的清算</w:t>
      </w:r>
    </w:p>
    <w:p w14:paraId="124F7A20" w14:textId="77777777" w:rsidR="001124DC" w:rsidRPr="001124DC" w:rsidRDefault="001124DC" w:rsidP="001124DC">
      <w:pPr>
        <w:spacing w:line="360" w:lineRule="auto"/>
        <w:ind w:firstLineChars="200" w:firstLine="480"/>
        <w:rPr>
          <w:sz w:val="24"/>
        </w:rPr>
      </w:pPr>
      <w:r w:rsidRPr="001124DC">
        <w:rPr>
          <w:rFonts w:hint="eastAsia"/>
          <w:sz w:val="24"/>
        </w:rPr>
        <w:t>1</w:t>
      </w:r>
      <w:r w:rsidRPr="001124DC">
        <w:rPr>
          <w:rFonts w:hint="eastAsia"/>
          <w:sz w:val="24"/>
        </w:rPr>
        <w:t>、基金财产清算小组</w:t>
      </w:r>
    </w:p>
    <w:p w14:paraId="0E0CD8E6" w14:textId="77777777" w:rsidR="001124DC" w:rsidRPr="001124DC" w:rsidRDefault="001124DC" w:rsidP="001124DC">
      <w:pPr>
        <w:spacing w:line="360" w:lineRule="auto"/>
        <w:ind w:firstLineChars="200" w:firstLine="480"/>
        <w:rPr>
          <w:sz w:val="24"/>
        </w:rPr>
      </w:pPr>
      <w:r w:rsidRPr="001124DC">
        <w:rPr>
          <w:rFonts w:hint="eastAsia"/>
          <w:sz w:val="24"/>
        </w:rPr>
        <w:t>（</w:t>
      </w:r>
      <w:r w:rsidRPr="001124DC">
        <w:rPr>
          <w:rFonts w:hint="eastAsia"/>
          <w:sz w:val="24"/>
        </w:rPr>
        <w:t>1</w:t>
      </w:r>
      <w:r w:rsidRPr="001124DC">
        <w:rPr>
          <w:rFonts w:hint="eastAsia"/>
          <w:sz w:val="24"/>
        </w:rPr>
        <w:t>）自出现《基金合同》终止事由之日起</w:t>
      </w:r>
      <w:r w:rsidRPr="001124DC">
        <w:rPr>
          <w:rFonts w:hint="eastAsia"/>
          <w:sz w:val="24"/>
        </w:rPr>
        <w:t>30</w:t>
      </w:r>
      <w:r w:rsidRPr="001124DC">
        <w:rPr>
          <w:rFonts w:hint="eastAsia"/>
          <w:sz w:val="24"/>
        </w:rPr>
        <w:t>个工作日内，成立基金财产清算小组，基金管理人或临时基金管理人组织基金财产清算小组并在中国证监会的监督下进行基金清算。</w:t>
      </w:r>
    </w:p>
    <w:p w14:paraId="1DE996AB" w14:textId="77777777" w:rsidR="001124DC" w:rsidRPr="001124DC" w:rsidRDefault="001124DC" w:rsidP="001124DC">
      <w:pPr>
        <w:spacing w:line="360" w:lineRule="auto"/>
        <w:ind w:firstLineChars="200" w:firstLine="480"/>
        <w:rPr>
          <w:sz w:val="24"/>
        </w:rPr>
      </w:pPr>
      <w:r w:rsidRPr="001124DC">
        <w:rPr>
          <w:rFonts w:hint="eastAsia"/>
          <w:sz w:val="24"/>
        </w:rPr>
        <w:t>（</w:t>
      </w:r>
      <w:r w:rsidRPr="001124DC">
        <w:rPr>
          <w:rFonts w:hint="eastAsia"/>
          <w:sz w:val="24"/>
        </w:rPr>
        <w:t>2</w:t>
      </w:r>
      <w:r w:rsidRPr="001124DC">
        <w:rPr>
          <w:rFonts w:hint="eastAsia"/>
          <w:sz w:val="24"/>
        </w:rPr>
        <w:t>）基金财产清算小组成员由基金管理人或临时基金管理人、基金托管人、符合《中华人民共和国证券法》规定的注册会计师、律师以及中国证监会指定的人员组成。基金财产清算小组可以聘用必要的工作人员。</w:t>
      </w:r>
    </w:p>
    <w:p w14:paraId="2545F0EB" w14:textId="7CF44819" w:rsidR="001124DC" w:rsidRPr="001124DC" w:rsidRDefault="001124DC" w:rsidP="001124DC">
      <w:pPr>
        <w:spacing w:line="360" w:lineRule="auto"/>
        <w:ind w:firstLineChars="200" w:firstLine="480"/>
        <w:rPr>
          <w:sz w:val="24"/>
        </w:rPr>
      </w:pPr>
      <w:r w:rsidRPr="001124DC">
        <w:rPr>
          <w:rFonts w:hint="eastAsia"/>
          <w:sz w:val="24"/>
        </w:rPr>
        <w:t>（</w:t>
      </w:r>
      <w:r w:rsidRPr="001124DC">
        <w:rPr>
          <w:rFonts w:hint="eastAsia"/>
          <w:sz w:val="24"/>
        </w:rPr>
        <w:t>3</w:t>
      </w:r>
      <w:r w:rsidRPr="001124DC">
        <w:rPr>
          <w:rFonts w:hint="eastAsia"/>
          <w:sz w:val="24"/>
        </w:rPr>
        <w:t>）在基金财产清算过程中，基金管理人和基金托管人应各自履行职责，继续忠实、勤勉、尽责地履行基金合同和</w:t>
      </w:r>
      <w:r w:rsidR="00D507C2">
        <w:rPr>
          <w:rFonts w:hint="eastAsia"/>
          <w:sz w:val="24"/>
        </w:rPr>
        <w:t>托管协议</w:t>
      </w:r>
      <w:r w:rsidRPr="001124DC">
        <w:rPr>
          <w:rFonts w:hint="eastAsia"/>
          <w:sz w:val="24"/>
        </w:rPr>
        <w:t>规定的义务，维护基金份额持有人的合法权益。</w:t>
      </w:r>
    </w:p>
    <w:p w14:paraId="07383633" w14:textId="77777777" w:rsidR="001124DC" w:rsidRPr="001124DC" w:rsidRDefault="001124DC" w:rsidP="001124DC">
      <w:pPr>
        <w:spacing w:line="360" w:lineRule="auto"/>
        <w:ind w:firstLineChars="200" w:firstLine="480"/>
        <w:rPr>
          <w:sz w:val="24"/>
        </w:rPr>
      </w:pPr>
      <w:r w:rsidRPr="001124DC">
        <w:rPr>
          <w:rFonts w:hint="eastAsia"/>
          <w:sz w:val="24"/>
        </w:rPr>
        <w:t>（</w:t>
      </w:r>
      <w:r w:rsidRPr="001124DC">
        <w:rPr>
          <w:rFonts w:hint="eastAsia"/>
          <w:sz w:val="24"/>
        </w:rPr>
        <w:t>4</w:t>
      </w:r>
      <w:r w:rsidRPr="001124DC">
        <w:rPr>
          <w:rFonts w:hint="eastAsia"/>
          <w:sz w:val="24"/>
        </w:rPr>
        <w:t>）基金财产清算小组负责基金财产的保管、清理、估价、变现和分配。基金财产清算小组可以依法进行必要的民事活动。</w:t>
      </w:r>
    </w:p>
    <w:p w14:paraId="1283F94E" w14:textId="77777777" w:rsidR="001124DC" w:rsidRPr="001124DC" w:rsidRDefault="001124DC" w:rsidP="001124DC">
      <w:pPr>
        <w:spacing w:line="360" w:lineRule="auto"/>
        <w:ind w:firstLineChars="200" w:firstLine="480"/>
        <w:rPr>
          <w:sz w:val="24"/>
        </w:rPr>
      </w:pPr>
      <w:r w:rsidRPr="001124DC">
        <w:rPr>
          <w:rFonts w:hint="eastAsia"/>
          <w:sz w:val="24"/>
        </w:rPr>
        <w:t>2</w:t>
      </w:r>
      <w:r w:rsidRPr="001124DC">
        <w:rPr>
          <w:rFonts w:hint="eastAsia"/>
          <w:sz w:val="24"/>
        </w:rPr>
        <w:t>、基金财产清算程序</w:t>
      </w:r>
    </w:p>
    <w:p w14:paraId="6BFFD058" w14:textId="77777777" w:rsidR="001124DC" w:rsidRPr="001124DC" w:rsidRDefault="001124DC" w:rsidP="001124DC">
      <w:pPr>
        <w:spacing w:line="360" w:lineRule="auto"/>
        <w:ind w:firstLineChars="200" w:firstLine="480"/>
        <w:rPr>
          <w:sz w:val="24"/>
        </w:rPr>
      </w:pPr>
      <w:r w:rsidRPr="001124DC">
        <w:rPr>
          <w:rFonts w:hint="eastAsia"/>
          <w:sz w:val="24"/>
        </w:rPr>
        <w:t>（</w:t>
      </w:r>
      <w:r w:rsidRPr="001124DC">
        <w:rPr>
          <w:rFonts w:hint="eastAsia"/>
          <w:sz w:val="24"/>
        </w:rPr>
        <w:t>1</w:t>
      </w:r>
      <w:r w:rsidRPr="001124DC">
        <w:rPr>
          <w:rFonts w:hint="eastAsia"/>
          <w:sz w:val="24"/>
        </w:rPr>
        <w:t>）基金合同终止情形出现时，由基金财产清算小组统一接管基金财产；</w:t>
      </w:r>
    </w:p>
    <w:p w14:paraId="4FE8A3D9" w14:textId="77777777" w:rsidR="001124DC" w:rsidRPr="001124DC" w:rsidRDefault="001124DC" w:rsidP="001124DC">
      <w:pPr>
        <w:spacing w:line="360" w:lineRule="auto"/>
        <w:ind w:firstLineChars="200" w:firstLine="480"/>
        <w:rPr>
          <w:sz w:val="24"/>
        </w:rPr>
      </w:pPr>
      <w:r w:rsidRPr="001124DC">
        <w:rPr>
          <w:rFonts w:hint="eastAsia"/>
          <w:sz w:val="24"/>
        </w:rPr>
        <w:t>（</w:t>
      </w:r>
      <w:r w:rsidRPr="001124DC">
        <w:rPr>
          <w:rFonts w:hint="eastAsia"/>
          <w:sz w:val="24"/>
        </w:rPr>
        <w:t>2</w:t>
      </w:r>
      <w:r w:rsidRPr="001124DC">
        <w:rPr>
          <w:rFonts w:hint="eastAsia"/>
          <w:sz w:val="24"/>
        </w:rPr>
        <w:t>）对基金财产和债权债务进行清理和确认；</w:t>
      </w:r>
    </w:p>
    <w:p w14:paraId="2AE29A9E" w14:textId="77777777" w:rsidR="001124DC" w:rsidRPr="001124DC" w:rsidRDefault="001124DC" w:rsidP="001124DC">
      <w:pPr>
        <w:spacing w:line="360" w:lineRule="auto"/>
        <w:ind w:firstLineChars="200" w:firstLine="480"/>
        <w:rPr>
          <w:sz w:val="24"/>
        </w:rPr>
      </w:pPr>
      <w:r w:rsidRPr="001124DC">
        <w:rPr>
          <w:rFonts w:hint="eastAsia"/>
          <w:sz w:val="24"/>
        </w:rPr>
        <w:t>（</w:t>
      </w:r>
      <w:r w:rsidRPr="001124DC">
        <w:rPr>
          <w:rFonts w:hint="eastAsia"/>
          <w:sz w:val="24"/>
        </w:rPr>
        <w:t>3</w:t>
      </w:r>
      <w:r w:rsidRPr="001124DC">
        <w:rPr>
          <w:rFonts w:hint="eastAsia"/>
          <w:sz w:val="24"/>
        </w:rPr>
        <w:t>）对基金财产进行估值和变现；</w:t>
      </w:r>
    </w:p>
    <w:p w14:paraId="5252709F" w14:textId="77777777" w:rsidR="001124DC" w:rsidRPr="001124DC" w:rsidRDefault="001124DC" w:rsidP="001124DC">
      <w:pPr>
        <w:spacing w:line="360" w:lineRule="auto"/>
        <w:ind w:firstLineChars="200" w:firstLine="480"/>
        <w:rPr>
          <w:sz w:val="24"/>
        </w:rPr>
      </w:pPr>
      <w:r w:rsidRPr="001124DC">
        <w:rPr>
          <w:rFonts w:hint="eastAsia"/>
          <w:sz w:val="24"/>
        </w:rPr>
        <w:t>（</w:t>
      </w:r>
      <w:r w:rsidRPr="001124DC">
        <w:rPr>
          <w:rFonts w:hint="eastAsia"/>
          <w:sz w:val="24"/>
        </w:rPr>
        <w:t>4</w:t>
      </w:r>
      <w:r w:rsidRPr="001124DC">
        <w:rPr>
          <w:rFonts w:hint="eastAsia"/>
          <w:sz w:val="24"/>
        </w:rPr>
        <w:t>）制作清算报告；</w:t>
      </w:r>
    </w:p>
    <w:p w14:paraId="3FB759B4" w14:textId="77777777" w:rsidR="001124DC" w:rsidRPr="001124DC" w:rsidRDefault="001124DC" w:rsidP="001124DC">
      <w:pPr>
        <w:spacing w:line="360" w:lineRule="auto"/>
        <w:ind w:firstLineChars="200" w:firstLine="480"/>
        <w:rPr>
          <w:sz w:val="24"/>
        </w:rPr>
      </w:pPr>
      <w:r w:rsidRPr="001124DC">
        <w:rPr>
          <w:rFonts w:hint="eastAsia"/>
          <w:sz w:val="24"/>
        </w:rPr>
        <w:t>（</w:t>
      </w:r>
      <w:r w:rsidRPr="001124DC">
        <w:rPr>
          <w:rFonts w:hint="eastAsia"/>
          <w:sz w:val="24"/>
        </w:rPr>
        <w:t>5</w:t>
      </w:r>
      <w:r w:rsidRPr="001124DC">
        <w:rPr>
          <w:rFonts w:hint="eastAsia"/>
          <w:sz w:val="24"/>
        </w:rPr>
        <w:t>）聘请会计师事务所对清算报告进行外部审计；</w:t>
      </w:r>
    </w:p>
    <w:p w14:paraId="77F93557" w14:textId="77777777" w:rsidR="001124DC" w:rsidRPr="001124DC" w:rsidRDefault="001124DC" w:rsidP="001124DC">
      <w:pPr>
        <w:spacing w:line="360" w:lineRule="auto"/>
        <w:ind w:firstLineChars="200" w:firstLine="480"/>
        <w:rPr>
          <w:sz w:val="24"/>
        </w:rPr>
      </w:pPr>
      <w:r w:rsidRPr="001124DC">
        <w:rPr>
          <w:rFonts w:hint="eastAsia"/>
          <w:sz w:val="24"/>
        </w:rPr>
        <w:lastRenderedPageBreak/>
        <w:t>（</w:t>
      </w:r>
      <w:r w:rsidRPr="001124DC">
        <w:rPr>
          <w:rFonts w:hint="eastAsia"/>
          <w:sz w:val="24"/>
        </w:rPr>
        <w:t>6</w:t>
      </w:r>
      <w:r w:rsidRPr="001124DC">
        <w:rPr>
          <w:rFonts w:hint="eastAsia"/>
          <w:sz w:val="24"/>
        </w:rPr>
        <w:t>）聘请律师事务所对清算报告出具法律意见书；</w:t>
      </w:r>
    </w:p>
    <w:p w14:paraId="2E803A7A" w14:textId="77777777" w:rsidR="001124DC" w:rsidRPr="001124DC" w:rsidRDefault="001124DC" w:rsidP="001124DC">
      <w:pPr>
        <w:spacing w:line="360" w:lineRule="auto"/>
        <w:ind w:firstLineChars="200" w:firstLine="480"/>
        <w:rPr>
          <w:sz w:val="24"/>
        </w:rPr>
      </w:pPr>
      <w:r w:rsidRPr="001124DC">
        <w:rPr>
          <w:rFonts w:hint="eastAsia"/>
          <w:sz w:val="24"/>
        </w:rPr>
        <w:t>（</w:t>
      </w:r>
      <w:r w:rsidRPr="001124DC">
        <w:rPr>
          <w:rFonts w:hint="eastAsia"/>
          <w:sz w:val="24"/>
        </w:rPr>
        <w:t>7</w:t>
      </w:r>
      <w:r w:rsidRPr="001124DC">
        <w:rPr>
          <w:rFonts w:hint="eastAsia"/>
          <w:sz w:val="24"/>
        </w:rPr>
        <w:t>）将清算报告报中国证监会备案；</w:t>
      </w:r>
    </w:p>
    <w:p w14:paraId="08501525" w14:textId="77777777" w:rsidR="001124DC" w:rsidRPr="001124DC" w:rsidRDefault="001124DC" w:rsidP="001124DC">
      <w:pPr>
        <w:spacing w:line="360" w:lineRule="auto"/>
        <w:ind w:firstLineChars="200" w:firstLine="480"/>
        <w:rPr>
          <w:sz w:val="24"/>
        </w:rPr>
      </w:pPr>
      <w:r w:rsidRPr="001124DC">
        <w:rPr>
          <w:rFonts w:hint="eastAsia"/>
          <w:sz w:val="24"/>
        </w:rPr>
        <w:t>（</w:t>
      </w:r>
      <w:r w:rsidRPr="001124DC">
        <w:rPr>
          <w:rFonts w:hint="eastAsia"/>
          <w:sz w:val="24"/>
        </w:rPr>
        <w:t>8</w:t>
      </w:r>
      <w:r w:rsidRPr="001124DC">
        <w:rPr>
          <w:rFonts w:hint="eastAsia"/>
          <w:sz w:val="24"/>
        </w:rPr>
        <w:t>）公告基金清算报告；</w:t>
      </w:r>
    </w:p>
    <w:p w14:paraId="0347D01C" w14:textId="77777777" w:rsidR="001124DC" w:rsidRPr="001124DC" w:rsidRDefault="001124DC" w:rsidP="001124DC">
      <w:pPr>
        <w:spacing w:line="360" w:lineRule="auto"/>
        <w:ind w:firstLineChars="200" w:firstLine="480"/>
        <w:rPr>
          <w:sz w:val="24"/>
        </w:rPr>
      </w:pPr>
      <w:r w:rsidRPr="001124DC">
        <w:rPr>
          <w:rFonts w:hint="eastAsia"/>
          <w:sz w:val="24"/>
        </w:rPr>
        <w:t>（</w:t>
      </w:r>
      <w:r w:rsidRPr="001124DC">
        <w:rPr>
          <w:rFonts w:hint="eastAsia"/>
          <w:sz w:val="24"/>
        </w:rPr>
        <w:t>9</w:t>
      </w:r>
      <w:r w:rsidRPr="001124DC">
        <w:rPr>
          <w:rFonts w:hint="eastAsia"/>
          <w:sz w:val="24"/>
        </w:rPr>
        <w:t>）对基金剩余财产进行分配。</w:t>
      </w:r>
    </w:p>
    <w:p w14:paraId="75078754" w14:textId="77777777" w:rsidR="001124DC" w:rsidRPr="001124DC" w:rsidRDefault="001124DC" w:rsidP="001124DC">
      <w:pPr>
        <w:spacing w:line="360" w:lineRule="auto"/>
        <w:ind w:firstLineChars="200" w:firstLine="480"/>
        <w:rPr>
          <w:sz w:val="24"/>
        </w:rPr>
      </w:pPr>
      <w:r w:rsidRPr="001124DC">
        <w:rPr>
          <w:rFonts w:hint="eastAsia"/>
          <w:sz w:val="24"/>
        </w:rPr>
        <w:t>基金财产清算的期限为</w:t>
      </w:r>
      <w:r w:rsidRPr="001124DC">
        <w:rPr>
          <w:rFonts w:hint="eastAsia"/>
          <w:sz w:val="24"/>
        </w:rPr>
        <w:t>6</w:t>
      </w:r>
      <w:r w:rsidRPr="001124DC">
        <w:rPr>
          <w:rFonts w:hint="eastAsia"/>
          <w:sz w:val="24"/>
        </w:rPr>
        <w:t>个月，但因本基金所持证券的流动性受到限制而不能及时变现的，清算期限相应顺延。</w:t>
      </w:r>
    </w:p>
    <w:p w14:paraId="3CDF9475" w14:textId="77777777" w:rsidR="001124DC" w:rsidRPr="001124DC" w:rsidRDefault="001124DC" w:rsidP="001124DC">
      <w:pPr>
        <w:spacing w:line="360" w:lineRule="auto"/>
        <w:ind w:firstLineChars="200" w:firstLine="480"/>
        <w:rPr>
          <w:sz w:val="24"/>
        </w:rPr>
      </w:pPr>
      <w:r w:rsidRPr="001124DC">
        <w:rPr>
          <w:rFonts w:hint="eastAsia"/>
          <w:sz w:val="24"/>
        </w:rPr>
        <w:t>3</w:t>
      </w:r>
      <w:r w:rsidRPr="001124DC">
        <w:rPr>
          <w:rFonts w:hint="eastAsia"/>
          <w:sz w:val="24"/>
        </w:rPr>
        <w:t>、清算费用</w:t>
      </w:r>
    </w:p>
    <w:p w14:paraId="684F2F7B" w14:textId="77777777" w:rsidR="001124DC" w:rsidRPr="001124DC" w:rsidRDefault="001124DC" w:rsidP="001124DC">
      <w:pPr>
        <w:spacing w:line="360" w:lineRule="auto"/>
        <w:ind w:firstLineChars="200" w:firstLine="480"/>
        <w:rPr>
          <w:sz w:val="24"/>
        </w:rPr>
      </w:pPr>
      <w:r w:rsidRPr="001124DC">
        <w:rPr>
          <w:rFonts w:hint="eastAsia"/>
          <w:sz w:val="24"/>
        </w:rPr>
        <w:t>清算费用是指基金财产清算小组在进行基金清算过程中发生的所有合理费用，清算费用由基金财产清算小组优先从基金财产中支付。</w:t>
      </w:r>
    </w:p>
    <w:p w14:paraId="40DD7FDD" w14:textId="77777777" w:rsidR="001124DC" w:rsidRPr="001124DC" w:rsidRDefault="001124DC" w:rsidP="001124DC">
      <w:pPr>
        <w:spacing w:line="360" w:lineRule="auto"/>
        <w:ind w:firstLineChars="200" w:firstLine="480"/>
        <w:rPr>
          <w:sz w:val="24"/>
        </w:rPr>
      </w:pPr>
      <w:r w:rsidRPr="001124DC">
        <w:rPr>
          <w:rFonts w:hint="eastAsia"/>
          <w:sz w:val="24"/>
        </w:rPr>
        <w:t>4</w:t>
      </w:r>
      <w:r w:rsidRPr="001124DC">
        <w:rPr>
          <w:rFonts w:hint="eastAsia"/>
          <w:sz w:val="24"/>
        </w:rPr>
        <w:t>、基金财产按下列顺序清偿：</w:t>
      </w:r>
    </w:p>
    <w:p w14:paraId="0C7F16A2" w14:textId="77777777" w:rsidR="001124DC" w:rsidRPr="001124DC" w:rsidRDefault="001124DC" w:rsidP="001124DC">
      <w:pPr>
        <w:spacing w:line="360" w:lineRule="auto"/>
        <w:ind w:firstLineChars="200" w:firstLine="480"/>
        <w:rPr>
          <w:sz w:val="24"/>
        </w:rPr>
      </w:pPr>
      <w:r w:rsidRPr="001124DC">
        <w:rPr>
          <w:rFonts w:hint="eastAsia"/>
          <w:sz w:val="24"/>
        </w:rPr>
        <w:t>（</w:t>
      </w:r>
      <w:r w:rsidRPr="001124DC">
        <w:rPr>
          <w:rFonts w:hint="eastAsia"/>
          <w:sz w:val="24"/>
        </w:rPr>
        <w:t>1</w:t>
      </w:r>
      <w:r w:rsidRPr="001124DC">
        <w:rPr>
          <w:rFonts w:hint="eastAsia"/>
          <w:sz w:val="24"/>
        </w:rPr>
        <w:t>）支付清算费用；</w:t>
      </w:r>
    </w:p>
    <w:p w14:paraId="0293F40F" w14:textId="77777777" w:rsidR="001124DC" w:rsidRPr="001124DC" w:rsidRDefault="001124DC" w:rsidP="001124DC">
      <w:pPr>
        <w:spacing w:line="360" w:lineRule="auto"/>
        <w:ind w:firstLineChars="200" w:firstLine="480"/>
        <w:rPr>
          <w:sz w:val="24"/>
        </w:rPr>
      </w:pPr>
      <w:r w:rsidRPr="001124DC">
        <w:rPr>
          <w:rFonts w:hint="eastAsia"/>
          <w:sz w:val="24"/>
        </w:rPr>
        <w:t>（</w:t>
      </w:r>
      <w:r w:rsidRPr="001124DC">
        <w:rPr>
          <w:rFonts w:hint="eastAsia"/>
          <w:sz w:val="24"/>
        </w:rPr>
        <w:t>2</w:t>
      </w:r>
      <w:r w:rsidRPr="001124DC">
        <w:rPr>
          <w:rFonts w:hint="eastAsia"/>
          <w:sz w:val="24"/>
        </w:rPr>
        <w:t>）交纳所欠税款；</w:t>
      </w:r>
    </w:p>
    <w:p w14:paraId="0106A790" w14:textId="77777777" w:rsidR="001124DC" w:rsidRPr="001124DC" w:rsidRDefault="001124DC" w:rsidP="001124DC">
      <w:pPr>
        <w:spacing w:line="360" w:lineRule="auto"/>
        <w:ind w:firstLineChars="200" w:firstLine="480"/>
        <w:rPr>
          <w:sz w:val="24"/>
        </w:rPr>
      </w:pPr>
      <w:r w:rsidRPr="001124DC">
        <w:rPr>
          <w:rFonts w:hint="eastAsia"/>
          <w:sz w:val="24"/>
        </w:rPr>
        <w:t>（</w:t>
      </w:r>
      <w:r w:rsidRPr="001124DC">
        <w:rPr>
          <w:rFonts w:hint="eastAsia"/>
          <w:sz w:val="24"/>
        </w:rPr>
        <w:t>3</w:t>
      </w:r>
      <w:r w:rsidRPr="001124DC">
        <w:rPr>
          <w:rFonts w:hint="eastAsia"/>
          <w:sz w:val="24"/>
        </w:rPr>
        <w:t>）清偿基金债务；</w:t>
      </w:r>
    </w:p>
    <w:p w14:paraId="7756F70F" w14:textId="77777777" w:rsidR="001124DC" w:rsidRPr="001124DC" w:rsidRDefault="001124DC" w:rsidP="001124DC">
      <w:pPr>
        <w:spacing w:line="360" w:lineRule="auto"/>
        <w:ind w:firstLineChars="200" w:firstLine="480"/>
        <w:rPr>
          <w:sz w:val="24"/>
        </w:rPr>
      </w:pPr>
      <w:r w:rsidRPr="001124DC">
        <w:rPr>
          <w:rFonts w:hint="eastAsia"/>
          <w:sz w:val="24"/>
        </w:rPr>
        <w:t>（</w:t>
      </w:r>
      <w:r w:rsidRPr="001124DC">
        <w:rPr>
          <w:rFonts w:hint="eastAsia"/>
          <w:sz w:val="24"/>
        </w:rPr>
        <w:t>4</w:t>
      </w:r>
      <w:r w:rsidRPr="001124DC">
        <w:rPr>
          <w:rFonts w:hint="eastAsia"/>
          <w:sz w:val="24"/>
        </w:rPr>
        <w:t>）按基金份额持有人持有的基金份额比例进行分配，并加上返还基金份额持有人的销售服务费（如有）。</w:t>
      </w:r>
    </w:p>
    <w:p w14:paraId="5E50F0AE" w14:textId="77777777" w:rsidR="001124DC" w:rsidRPr="001124DC" w:rsidRDefault="001124DC" w:rsidP="001124DC">
      <w:pPr>
        <w:spacing w:line="360" w:lineRule="auto"/>
        <w:ind w:firstLineChars="200" w:firstLine="480"/>
        <w:rPr>
          <w:sz w:val="24"/>
        </w:rPr>
      </w:pPr>
      <w:r w:rsidRPr="001124DC">
        <w:rPr>
          <w:rFonts w:hint="eastAsia"/>
          <w:sz w:val="24"/>
        </w:rPr>
        <w:t>基金财产未按前款（</w:t>
      </w:r>
      <w:r w:rsidRPr="001124DC">
        <w:rPr>
          <w:rFonts w:hint="eastAsia"/>
          <w:sz w:val="24"/>
        </w:rPr>
        <w:t>1</w:t>
      </w:r>
      <w:r w:rsidRPr="001124DC">
        <w:rPr>
          <w:rFonts w:hint="eastAsia"/>
          <w:sz w:val="24"/>
        </w:rPr>
        <w:t>）－（</w:t>
      </w:r>
      <w:r w:rsidRPr="001124DC">
        <w:rPr>
          <w:rFonts w:hint="eastAsia"/>
          <w:sz w:val="24"/>
        </w:rPr>
        <w:t>3</w:t>
      </w:r>
      <w:r w:rsidRPr="001124DC">
        <w:rPr>
          <w:rFonts w:hint="eastAsia"/>
          <w:sz w:val="24"/>
        </w:rPr>
        <w:t>）项规定清偿前，不分配给基金份额持有人。</w:t>
      </w:r>
    </w:p>
    <w:p w14:paraId="622E2225" w14:textId="77777777" w:rsidR="001124DC" w:rsidRPr="001124DC" w:rsidRDefault="001124DC" w:rsidP="001124DC">
      <w:pPr>
        <w:spacing w:line="360" w:lineRule="auto"/>
        <w:ind w:firstLineChars="200" w:firstLine="480"/>
        <w:rPr>
          <w:sz w:val="24"/>
        </w:rPr>
      </w:pPr>
      <w:r w:rsidRPr="001124DC">
        <w:rPr>
          <w:rFonts w:hint="eastAsia"/>
          <w:sz w:val="24"/>
        </w:rPr>
        <w:t>5</w:t>
      </w:r>
      <w:r w:rsidRPr="001124DC">
        <w:rPr>
          <w:rFonts w:hint="eastAsia"/>
          <w:sz w:val="24"/>
        </w:rPr>
        <w:t>、基金财产清算的公告</w:t>
      </w:r>
    </w:p>
    <w:p w14:paraId="1EE0C49A" w14:textId="77777777" w:rsidR="001124DC" w:rsidRPr="001124DC" w:rsidRDefault="001124DC" w:rsidP="001124DC">
      <w:pPr>
        <w:spacing w:line="360" w:lineRule="auto"/>
        <w:ind w:firstLineChars="200" w:firstLine="480"/>
        <w:rPr>
          <w:sz w:val="24"/>
        </w:rPr>
      </w:pPr>
      <w:r w:rsidRPr="001124DC">
        <w:rPr>
          <w:rFonts w:hint="eastAsia"/>
          <w:sz w:val="24"/>
        </w:rPr>
        <w:t>清算过程中的有关重大事项须及时公告；基金财产清算报告</w:t>
      </w:r>
      <w:proofErr w:type="gramStart"/>
      <w:r w:rsidRPr="001124DC">
        <w:rPr>
          <w:rFonts w:hint="eastAsia"/>
          <w:sz w:val="24"/>
        </w:rPr>
        <w:t>经符合</w:t>
      </w:r>
      <w:proofErr w:type="gramEnd"/>
      <w:r w:rsidRPr="001124DC">
        <w:rPr>
          <w:rFonts w:hint="eastAsia"/>
          <w:sz w:val="24"/>
        </w:rPr>
        <w:t>《中华人民共和国证券法》规定的经会计师事务所审计，律师事务所出具法律意见书后，由基金财产清算小组报中国证监会备案并公告。基金财产清算公告于基金财产清算报告报中国证监会备案后</w:t>
      </w:r>
      <w:r w:rsidRPr="001124DC">
        <w:rPr>
          <w:rFonts w:hint="eastAsia"/>
          <w:sz w:val="24"/>
        </w:rPr>
        <w:t>5</w:t>
      </w:r>
      <w:r w:rsidRPr="001124DC">
        <w:rPr>
          <w:rFonts w:hint="eastAsia"/>
          <w:sz w:val="24"/>
        </w:rPr>
        <w:t>个工作日内由基金财产清算小组进行公告。</w:t>
      </w:r>
    </w:p>
    <w:p w14:paraId="2FE315A6" w14:textId="77777777" w:rsidR="001124DC" w:rsidRPr="001124DC" w:rsidRDefault="001124DC" w:rsidP="001124DC">
      <w:pPr>
        <w:spacing w:line="360" w:lineRule="auto"/>
        <w:ind w:firstLineChars="200" w:firstLine="480"/>
        <w:rPr>
          <w:sz w:val="24"/>
        </w:rPr>
      </w:pPr>
      <w:r w:rsidRPr="001124DC">
        <w:rPr>
          <w:rFonts w:hint="eastAsia"/>
          <w:sz w:val="24"/>
        </w:rPr>
        <w:t>6</w:t>
      </w:r>
      <w:r w:rsidRPr="001124DC">
        <w:rPr>
          <w:rFonts w:hint="eastAsia"/>
          <w:sz w:val="24"/>
        </w:rPr>
        <w:t>、基金财产清算账册及文件的保存</w:t>
      </w:r>
    </w:p>
    <w:p w14:paraId="41CA5AE0" w14:textId="35C242A5" w:rsidR="00D31CA0" w:rsidRPr="00D31CA0" w:rsidRDefault="001124DC" w:rsidP="001124DC">
      <w:pPr>
        <w:spacing w:line="360" w:lineRule="auto"/>
        <w:ind w:firstLineChars="200" w:firstLine="480"/>
        <w:rPr>
          <w:sz w:val="24"/>
        </w:rPr>
      </w:pPr>
      <w:r w:rsidRPr="001124DC">
        <w:rPr>
          <w:rFonts w:hint="eastAsia"/>
          <w:sz w:val="24"/>
        </w:rPr>
        <w:t>基金财产清算账册及有关文件由基金托管人保存，保存期限不低于法律法规规定的期限</w:t>
      </w:r>
      <w:r w:rsidR="00D31CA0" w:rsidRPr="00D31CA0">
        <w:rPr>
          <w:rFonts w:hint="eastAsia"/>
          <w:sz w:val="24"/>
        </w:rPr>
        <w:t>。</w:t>
      </w:r>
    </w:p>
    <w:p w14:paraId="04FBE49B" w14:textId="77777777" w:rsidR="00770C74" w:rsidRPr="00770C74" w:rsidRDefault="00770C74" w:rsidP="00770C74">
      <w:pPr>
        <w:spacing w:line="360" w:lineRule="auto"/>
        <w:ind w:left="482"/>
        <w:rPr>
          <w:b/>
          <w:sz w:val="24"/>
        </w:rPr>
      </w:pPr>
    </w:p>
    <w:p w14:paraId="27CA4EC9" w14:textId="77777777" w:rsidR="00804204" w:rsidRDefault="00804204">
      <w:pPr>
        <w:pStyle w:val="11"/>
        <w:spacing w:line="360" w:lineRule="auto"/>
        <w:rPr>
          <w:rFonts w:ascii="Times New Roman" w:eastAsia="宋体"/>
          <w:b/>
          <w:bCs/>
          <w:szCs w:val="24"/>
        </w:rPr>
      </w:pPr>
      <w:r>
        <w:rPr>
          <w:rFonts w:ascii="Times New Roman" w:eastAsia="宋体"/>
          <w:b/>
          <w:bCs/>
          <w:szCs w:val="24"/>
        </w:rPr>
        <w:br w:type="page"/>
      </w:r>
      <w:bookmarkStart w:id="156" w:name="_Toc134798976"/>
      <w:r>
        <w:rPr>
          <w:rFonts w:ascii="Times New Roman" w:eastAsia="宋体"/>
          <w:b/>
          <w:bCs/>
          <w:szCs w:val="24"/>
        </w:rPr>
        <w:lastRenderedPageBreak/>
        <w:t>第二十</w:t>
      </w:r>
      <w:r>
        <w:rPr>
          <w:rFonts w:ascii="Times New Roman" w:eastAsia="宋体" w:hint="eastAsia"/>
          <w:b/>
          <w:bCs/>
          <w:szCs w:val="24"/>
        </w:rPr>
        <w:t>一</w:t>
      </w:r>
      <w:r>
        <w:rPr>
          <w:rFonts w:ascii="Times New Roman" w:eastAsia="宋体"/>
          <w:b/>
          <w:bCs/>
          <w:szCs w:val="24"/>
        </w:rPr>
        <w:t>部分</w:t>
      </w:r>
      <w:r>
        <w:rPr>
          <w:rFonts w:ascii="Times New Roman" w:eastAsia="宋体"/>
          <w:b/>
          <w:bCs/>
          <w:szCs w:val="24"/>
        </w:rPr>
        <w:t xml:space="preserve">  </w:t>
      </w:r>
      <w:bookmarkEnd w:id="152"/>
      <w:bookmarkEnd w:id="153"/>
      <w:bookmarkEnd w:id="154"/>
      <w:r>
        <w:rPr>
          <w:rFonts w:ascii="Times New Roman" w:eastAsia="宋体"/>
          <w:b/>
          <w:bCs/>
          <w:szCs w:val="24"/>
        </w:rPr>
        <w:t>对基金份额持有人的服务</w:t>
      </w:r>
      <w:bookmarkEnd w:id="156"/>
    </w:p>
    <w:p w14:paraId="173D4785" w14:textId="77777777" w:rsidR="00804204" w:rsidRDefault="00804204">
      <w:pPr>
        <w:spacing w:line="360" w:lineRule="auto"/>
        <w:ind w:firstLineChars="150" w:firstLine="360"/>
        <w:rPr>
          <w:sz w:val="24"/>
        </w:rPr>
      </w:pPr>
    </w:p>
    <w:p w14:paraId="24ED77C5" w14:textId="77777777" w:rsidR="00160A0A" w:rsidRDefault="00804204">
      <w:pPr>
        <w:spacing w:line="360" w:lineRule="auto"/>
        <w:ind w:firstLineChars="150" w:firstLine="360"/>
        <w:rPr>
          <w:sz w:val="24"/>
        </w:rPr>
      </w:pPr>
      <w:r>
        <w:rPr>
          <w:rFonts w:hint="eastAsia"/>
          <w:sz w:val="24"/>
        </w:rPr>
        <w:t>基金管理人承诺为基金份额持有人提供一系列的服务。基金管理人根据基金份额持有人的需要和市场的变化，有权增加或变更服务项目。主要服务内容如下：</w:t>
      </w:r>
    </w:p>
    <w:p w14:paraId="45189679" w14:textId="77777777" w:rsidR="00804204" w:rsidRDefault="00804204">
      <w:pPr>
        <w:spacing w:line="360" w:lineRule="auto"/>
        <w:ind w:firstLineChars="150" w:firstLine="360"/>
        <w:rPr>
          <w:sz w:val="24"/>
        </w:rPr>
      </w:pPr>
      <w:r>
        <w:rPr>
          <w:rFonts w:hint="eastAsia"/>
          <w:sz w:val="24"/>
        </w:rPr>
        <w:t xml:space="preserve"> </w:t>
      </w:r>
    </w:p>
    <w:p w14:paraId="5B51703E" w14:textId="77777777" w:rsidR="00804204" w:rsidRPr="00113F87" w:rsidRDefault="00804204">
      <w:pPr>
        <w:spacing w:line="360" w:lineRule="auto"/>
        <w:ind w:firstLineChars="150" w:firstLine="361"/>
        <w:rPr>
          <w:b/>
          <w:sz w:val="24"/>
        </w:rPr>
      </w:pPr>
      <w:r w:rsidRPr="00113F87">
        <w:rPr>
          <w:rFonts w:hint="eastAsia"/>
          <w:b/>
          <w:sz w:val="24"/>
        </w:rPr>
        <w:t>一、持有人注册登记服务</w:t>
      </w:r>
    </w:p>
    <w:p w14:paraId="5E4BD93B" w14:textId="77777777" w:rsidR="00804204" w:rsidRDefault="00804204">
      <w:pPr>
        <w:spacing w:line="360" w:lineRule="auto"/>
        <w:ind w:firstLineChars="150" w:firstLine="360"/>
        <w:rPr>
          <w:sz w:val="24"/>
        </w:rPr>
      </w:pPr>
      <w:r>
        <w:rPr>
          <w:rFonts w:hint="eastAsia"/>
          <w:sz w:val="24"/>
        </w:rPr>
        <w:t>基金管理人担任基金注册登记机构，为基金份额持有人提供注册登记服务，配备安全、完善的电脑系统及通讯系统，准确、及时地为基金份额持有人办理基金账户业务、基金份额的登记、权益分配时红利的登记、权益分配时红利的派发、基金交易份额的清算过户等服务。</w:t>
      </w:r>
    </w:p>
    <w:p w14:paraId="1ED99D0E" w14:textId="77777777" w:rsidR="00804204" w:rsidRDefault="00804204">
      <w:pPr>
        <w:spacing w:line="360" w:lineRule="auto"/>
        <w:ind w:firstLineChars="150" w:firstLine="360"/>
        <w:rPr>
          <w:sz w:val="24"/>
        </w:rPr>
      </w:pPr>
    </w:p>
    <w:p w14:paraId="1D6AD5CA" w14:textId="77777777" w:rsidR="00804204" w:rsidRPr="00113F87" w:rsidRDefault="00804204">
      <w:pPr>
        <w:spacing w:line="360" w:lineRule="auto"/>
        <w:ind w:firstLineChars="150" w:firstLine="361"/>
        <w:rPr>
          <w:b/>
          <w:sz w:val="24"/>
        </w:rPr>
      </w:pPr>
      <w:r w:rsidRPr="00113F87">
        <w:rPr>
          <w:rFonts w:hint="eastAsia"/>
          <w:b/>
          <w:sz w:val="24"/>
        </w:rPr>
        <w:t>二、持有人交易记录查询及对账单服务</w:t>
      </w:r>
    </w:p>
    <w:p w14:paraId="26986699" w14:textId="77777777" w:rsidR="00804204" w:rsidRDefault="00804204">
      <w:pPr>
        <w:spacing w:line="360" w:lineRule="auto"/>
        <w:ind w:firstLineChars="150" w:firstLine="360"/>
        <w:rPr>
          <w:sz w:val="24"/>
        </w:rPr>
      </w:pPr>
      <w:r>
        <w:rPr>
          <w:rFonts w:hint="eastAsia"/>
          <w:sz w:val="24"/>
        </w:rPr>
        <w:t>1</w:t>
      </w:r>
      <w:r>
        <w:rPr>
          <w:rFonts w:hint="eastAsia"/>
          <w:sz w:val="24"/>
        </w:rPr>
        <w:t>、基金交易确认服务</w:t>
      </w:r>
    </w:p>
    <w:p w14:paraId="3FA4C89C" w14:textId="77777777" w:rsidR="00804204" w:rsidRDefault="00804204">
      <w:pPr>
        <w:spacing w:line="360" w:lineRule="auto"/>
        <w:ind w:firstLineChars="150" w:firstLine="360"/>
        <w:rPr>
          <w:sz w:val="24"/>
        </w:rPr>
      </w:pPr>
      <w:r>
        <w:rPr>
          <w:rFonts w:hint="eastAsia"/>
          <w:sz w:val="24"/>
        </w:rPr>
        <w:t>注册登记机构保留基金份额持有人名册上列明的所有基金份额持有人的基金投资记录。基金份额持有人每次交易结束后（</w:t>
      </w:r>
      <w:r>
        <w:rPr>
          <w:rFonts w:hint="eastAsia"/>
          <w:sz w:val="24"/>
        </w:rPr>
        <w:t>T</w:t>
      </w:r>
      <w:r>
        <w:rPr>
          <w:rFonts w:hint="eastAsia"/>
          <w:sz w:val="24"/>
        </w:rPr>
        <w:t>日），本基金销售网点将于</w:t>
      </w:r>
      <w:r>
        <w:rPr>
          <w:rFonts w:hint="eastAsia"/>
          <w:sz w:val="24"/>
        </w:rPr>
        <w:t>T</w:t>
      </w:r>
      <w:r>
        <w:rPr>
          <w:rFonts w:hint="eastAsia"/>
          <w:sz w:val="24"/>
        </w:rPr>
        <w:t>＋</w:t>
      </w:r>
      <w:r>
        <w:rPr>
          <w:rFonts w:hint="eastAsia"/>
          <w:sz w:val="24"/>
        </w:rPr>
        <w:t>2</w:t>
      </w:r>
      <w:r>
        <w:rPr>
          <w:rFonts w:hint="eastAsia"/>
          <w:sz w:val="24"/>
        </w:rPr>
        <w:t>日开始为基金份额持有人提供该笔交易成交确认单的查询服务。基金份额持有人也可以在</w:t>
      </w:r>
      <w:r>
        <w:rPr>
          <w:rFonts w:hint="eastAsia"/>
          <w:sz w:val="24"/>
        </w:rPr>
        <w:t>T</w:t>
      </w:r>
      <w:r>
        <w:rPr>
          <w:rFonts w:hint="eastAsia"/>
          <w:sz w:val="24"/>
        </w:rPr>
        <w:t>＋</w:t>
      </w:r>
      <w:r>
        <w:rPr>
          <w:rFonts w:hint="eastAsia"/>
          <w:sz w:val="24"/>
        </w:rPr>
        <w:t>2</w:t>
      </w:r>
      <w:r>
        <w:rPr>
          <w:rFonts w:hint="eastAsia"/>
          <w:sz w:val="24"/>
        </w:rPr>
        <w:t>日通过本基金管理</w:t>
      </w:r>
      <w:proofErr w:type="gramStart"/>
      <w:r>
        <w:rPr>
          <w:rFonts w:hint="eastAsia"/>
          <w:sz w:val="24"/>
        </w:rPr>
        <w:t>人客户</w:t>
      </w:r>
      <w:proofErr w:type="gramEnd"/>
      <w:r>
        <w:rPr>
          <w:rFonts w:hint="eastAsia"/>
          <w:sz w:val="24"/>
        </w:rPr>
        <w:t>服务中心查询基金交易情况。基金管理人直销机构网点应根据在直销机构网点进行交易的基金份额持有人的要求打印成交确认单。其他基金销售机构应根据在销售网点进行交易的基金份额持有人的要求进行成交确认。</w:t>
      </w:r>
    </w:p>
    <w:p w14:paraId="2FB0D806" w14:textId="77777777" w:rsidR="00804204" w:rsidRDefault="00804204">
      <w:pPr>
        <w:spacing w:line="360" w:lineRule="auto"/>
        <w:ind w:firstLineChars="150" w:firstLine="360"/>
        <w:rPr>
          <w:sz w:val="24"/>
        </w:rPr>
      </w:pPr>
      <w:r>
        <w:rPr>
          <w:rFonts w:hint="eastAsia"/>
          <w:sz w:val="24"/>
        </w:rPr>
        <w:t>2</w:t>
      </w:r>
      <w:r>
        <w:rPr>
          <w:rFonts w:hint="eastAsia"/>
          <w:sz w:val="24"/>
        </w:rPr>
        <w:t>、对账单服务</w:t>
      </w:r>
    </w:p>
    <w:p w14:paraId="2E5C1F5E" w14:textId="77777777" w:rsidR="00804204" w:rsidRDefault="00804204">
      <w:pPr>
        <w:spacing w:line="360" w:lineRule="auto"/>
        <w:ind w:firstLineChars="150" w:firstLine="360"/>
        <w:rPr>
          <w:sz w:val="24"/>
        </w:rPr>
      </w:pPr>
      <w:r>
        <w:rPr>
          <w:rFonts w:hint="eastAsia"/>
          <w:sz w:val="24"/>
        </w:rPr>
        <w:t>本公司至少每年度以电子邮件、短信或其他形式向通过广发基金直销系统持有本公司基金份额的持有人提供基金保有情况信息。</w:t>
      </w:r>
    </w:p>
    <w:p w14:paraId="1F2C340A" w14:textId="77777777" w:rsidR="00804204" w:rsidRDefault="00804204">
      <w:pPr>
        <w:spacing w:line="360" w:lineRule="auto"/>
        <w:ind w:firstLineChars="150" w:firstLine="360"/>
        <w:rPr>
          <w:sz w:val="24"/>
        </w:rPr>
      </w:pPr>
      <w:r>
        <w:rPr>
          <w:rFonts w:hint="eastAsia"/>
          <w:sz w:val="24"/>
        </w:rPr>
        <w:t>基金份额持有人可通过以下方式查阅对账单：</w:t>
      </w:r>
    </w:p>
    <w:p w14:paraId="7DD523C5" w14:textId="77777777" w:rsidR="00804204" w:rsidRDefault="00804204">
      <w:pPr>
        <w:spacing w:line="360" w:lineRule="auto"/>
        <w:ind w:firstLineChars="150" w:firstLine="360"/>
        <w:rPr>
          <w:sz w:val="24"/>
        </w:rPr>
      </w:pPr>
      <w:r>
        <w:rPr>
          <w:rFonts w:hint="eastAsia"/>
          <w:sz w:val="24"/>
        </w:rPr>
        <w:t>1</w:t>
      </w:r>
      <w:r>
        <w:rPr>
          <w:rFonts w:hint="eastAsia"/>
          <w:sz w:val="24"/>
        </w:rPr>
        <w:t>）基金份额持有人可登录本基金管理人的网站账户自</w:t>
      </w:r>
      <w:r w:rsidR="0087449E">
        <w:rPr>
          <w:rFonts w:hint="eastAsia"/>
          <w:sz w:val="24"/>
        </w:rPr>
        <w:t>助</w:t>
      </w:r>
      <w:r>
        <w:rPr>
          <w:rFonts w:hint="eastAsia"/>
          <w:sz w:val="24"/>
        </w:rPr>
        <w:t>查询系统查阅对账单。</w:t>
      </w:r>
    </w:p>
    <w:p w14:paraId="74CA28FC" w14:textId="77777777" w:rsidR="00804204" w:rsidRDefault="00804204">
      <w:pPr>
        <w:spacing w:line="360" w:lineRule="auto"/>
        <w:ind w:firstLineChars="150" w:firstLine="360"/>
        <w:rPr>
          <w:sz w:val="24"/>
        </w:rPr>
      </w:pPr>
      <w:r>
        <w:rPr>
          <w:rFonts w:hint="eastAsia"/>
          <w:sz w:val="24"/>
        </w:rPr>
        <w:t>2</w:t>
      </w:r>
      <w:r>
        <w:rPr>
          <w:rFonts w:hint="eastAsia"/>
          <w:sz w:val="24"/>
        </w:rPr>
        <w:t>）基金份额持有人可通过网站、电话等方式向本基金管理人定制电子形式的定期对账单。基金交易对账单分为季度对账单和年度对账单，记录该基金份额持有人最近一季度或一年内所有申购、赎回等交易发生的时间、金额、数量、价格以及当前账户的余额等。季度对账单在每季结束后的</w:t>
      </w:r>
      <w:r>
        <w:rPr>
          <w:rFonts w:hint="eastAsia"/>
          <w:sz w:val="24"/>
        </w:rPr>
        <w:t>20</w:t>
      </w:r>
      <w:r>
        <w:rPr>
          <w:rFonts w:hint="eastAsia"/>
          <w:sz w:val="24"/>
        </w:rPr>
        <w:t>个工作日内向定制季度对账单服务的基金份额持有人以电子邮件形式发送，年度对账单在每年度结束后</w:t>
      </w:r>
      <w:r>
        <w:rPr>
          <w:rFonts w:hint="eastAsia"/>
          <w:sz w:val="24"/>
        </w:rPr>
        <w:t>20</w:t>
      </w:r>
      <w:r>
        <w:rPr>
          <w:rFonts w:hint="eastAsia"/>
          <w:sz w:val="24"/>
        </w:rPr>
        <w:t>个工作日内对所有基金份额持有人以电子邮件形式发送。</w:t>
      </w:r>
    </w:p>
    <w:p w14:paraId="0A934575" w14:textId="77777777" w:rsidR="00804204" w:rsidRDefault="00804204">
      <w:pPr>
        <w:spacing w:line="360" w:lineRule="auto"/>
        <w:ind w:firstLineChars="150" w:firstLine="360"/>
        <w:rPr>
          <w:sz w:val="24"/>
        </w:rPr>
      </w:pPr>
      <w:r>
        <w:rPr>
          <w:rFonts w:hint="eastAsia"/>
          <w:sz w:val="24"/>
        </w:rPr>
        <w:t>3</w:t>
      </w:r>
      <w:r>
        <w:rPr>
          <w:rFonts w:hint="eastAsia"/>
          <w:sz w:val="24"/>
        </w:rPr>
        <w:t>、基金份额持有人交易记录查询服务</w:t>
      </w:r>
    </w:p>
    <w:p w14:paraId="4EDC615C" w14:textId="77777777" w:rsidR="00804204" w:rsidRDefault="00804204">
      <w:pPr>
        <w:spacing w:line="360" w:lineRule="auto"/>
        <w:ind w:firstLineChars="150" w:firstLine="360"/>
        <w:rPr>
          <w:sz w:val="24"/>
        </w:rPr>
      </w:pPr>
      <w:r>
        <w:rPr>
          <w:rFonts w:hint="eastAsia"/>
          <w:sz w:val="24"/>
        </w:rPr>
        <w:lastRenderedPageBreak/>
        <w:t>本基金份额持有人可通过基金管理人的客户服务中心（包括电话呼叫中心和网站账户</w:t>
      </w:r>
      <w:r w:rsidR="002D02AC">
        <w:rPr>
          <w:rFonts w:hint="eastAsia"/>
          <w:sz w:val="24"/>
        </w:rPr>
        <w:t>自助</w:t>
      </w:r>
      <w:r>
        <w:rPr>
          <w:rFonts w:hint="eastAsia"/>
          <w:sz w:val="24"/>
        </w:rPr>
        <w:t>查询系统）和本基金管理人的销售网点查询历史交易记录。</w:t>
      </w:r>
    </w:p>
    <w:p w14:paraId="778FE7AD" w14:textId="77777777" w:rsidR="00804204" w:rsidRDefault="00804204">
      <w:pPr>
        <w:spacing w:line="360" w:lineRule="auto"/>
        <w:ind w:firstLineChars="150" w:firstLine="360"/>
        <w:rPr>
          <w:sz w:val="24"/>
        </w:rPr>
      </w:pPr>
    </w:p>
    <w:p w14:paraId="66B7CF35" w14:textId="77777777" w:rsidR="00804204" w:rsidRPr="00113F87" w:rsidRDefault="00804204">
      <w:pPr>
        <w:spacing w:line="360" w:lineRule="auto"/>
        <w:ind w:firstLineChars="150" w:firstLine="361"/>
        <w:rPr>
          <w:b/>
          <w:sz w:val="24"/>
        </w:rPr>
      </w:pPr>
      <w:r w:rsidRPr="00113F87">
        <w:rPr>
          <w:rFonts w:hint="eastAsia"/>
          <w:b/>
          <w:sz w:val="24"/>
        </w:rPr>
        <w:t>三、信息定制服务</w:t>
      </w:r>
    </w:p>
    <w:p w14:paraId="34950BBB" w14:textId="77777777" w:rsidR="00804204" w:rsidRDefault="00804204">
      <w:pPr>
        <w:spacing w:line="360" w:lineRule="auto"/>
        <w:ind w:firstLineChars="150" w:firstLine="360"/>
        <w:rPr>
          <w:sz w:val="24"/>
        </w:rPr>
      </w:pPr>
      <w:r>
        <w:rPr>
          <w:rFonts w:hint="eastAsia"/>
          <w:sz w:val="24"/>
        </w:rPr>
        <w:t>基金份额持有人在申请开立本公司基金账户时如预留电子邮件地址，可订制电子邮件服务，内容包括交易确认及相关基金资讯信息等；如预留手机号码，可订制手机短信服务，内容包括基金净值播报、交易确认等。已开立本公司基金账户未预留相关资料的基金份额持有人可到销售网点或通过基金管理人的客户服务中心（包括电话呼叫中心和网站账户</w:t>
      </w:r>
      <w:r w:rsidR="002D02AC">
        <w:rPr>
          <w:rFonts w:hint="eastAsia"/>
          <w:sz w:val="24"/>
        </w:rPr>
        <w:t>自助</w:t>
      </w:r>
      <w:r>
        <w:rPr>
          <w:rFonts w:hint="eastAsia"/>
          <w:sz w:val="24"/>
        </w:rPr>
        <w:t>查询系统）办理资料变更。</w:t>
      </w:r>
    </w:p>
    <w:p w14:paraId="54EFD8DA" w14:textId="77777777" w:rsidR="00804204" w:rsidRDefault="00804204">
      <w:pPr>
        <w:spacing w:line="360" w:lineRule="auto"/>
        <w:ind w:firstLineChars="150" w:firstLine="360"/>
        <w:rPr>
          <w:sz w:val="24"/>
        </w:rPr>
      </w:pPr>
    </w:p>
    <w:p w14:paraId="105F0DD2" w14:textId="77777777" w:rsidR="00804204" w:rsidRPr="00113F87" w:rsidRDefault="00804204">
      <w:pPr>
        <w:spacing w:line="360" w:lineRule="auto"/>
        <w:ind w:firstLineChars="150" w:firstLine="361"/>
        <w:rPr>
          <w:b/>
          <w:sz w:val="24"/>
        </w:rPr>
      </w:pPr>
      <w:r w:rsidRPr="00113F87">
        <w:rPr>
          <w:rFonts w:hint="eastAsia"/>
          <w:b/>
          <w:sz w:val="24"/>
        </w:rPr>
        <w:t>四、信息查询</w:t>
      </w:r>
    </w:p>
    <w:p w14:paraId="29A1F6F9" w14:textId="77777777" w:rsidR="00804204" w:rsidRDefault="00804204">
      <w:pPr>
        <w:spacing w:line="360" w:lineRule="auto"/>
        <w:ind w:firstLineChars="150" w:firstLine="360"/>
        <w:rPr>
          <w:sz w:val="24"/>
        </w:rPr>
      </w:pPr>
      <w:r>
        <w:rPr>
          <w:rFonts w:hint="eastAsia"/>
          <w:sz w:val="24"/>
        </w:rPr>
        <w:t>基金管理人为每个基金账户提供一个基金账户查询密码，基金份额持有人可以</w:t>
      </w:r>
      <w:proofErr w:type="gramStart"/>
      <w:r>
        <w:rPr>
          <w:rFonts w:hint="eastAsia"/>
          <w:sz w:val="24"/>
        </w:rPr>
        <w:t>凭基金</w:t>
      </w:r>
      <w:proofErr w:type="gramEnd"/>
      <w:r>
        <w:rPr>
          <w:rFonts w:hint="eastAsia"/>
          <w:sz w:val="24"/>
        </w:rPr>
        <w:t>账号和该密码通过基金管理人的电话呼叫中心（</w:t>
      </w:r>
      <w:r>
        <w:rPr>
          <w:rFonts w:hint="eastAsia"/>
          <w:sz w:val="24"/>
        </w:rPr>
        <w:t>Call Center</w:t>
      </w:r>
      <w:r>
        <w:rPr>
          <w:rFonts w:hint="eastAsia"/>
          <w:sz w:val="24"/>
        </w:rPr>
        <w:t>）查询客户基金账户信息；同时可以修改通信地址、电话、电子邮件等信息；另外还可登录本基金管理人网站查询基金申购与赎回的交易情况、账户余额、基金产品信息。</w:t>
      </w:r>
    </w:p>
    <w:p w14:paraId="458C8573" w14:textId="77777777" w:rsidR="00804204" w:rsidRDefault="00804204">
      <w:pPr>
        <w:spacing w:line="360" w:lineRule="auto"/>
        <w:ind w:firstLineChars="150" w:firstLine="360"/>
        <w:rPr>
          <w:sz w:val="24"/>
        </w:rPr>
      </w:pPr>
    </w:p>
    <w:p w14:paraId="3AE86232" w14:textId="77777777" w:rsidR="00804204" w:rsidRPr="00113F87" w:rsidRDefault="00804204">
      <w:pPr>
        <w:spacing w:line="360" w:lineRule="auto"/>
        <w:ind w:firstLineChars="150" w:firstLine="361"/>
        <w:rPr>
          <w:b/>
          <w:sz w:val="24"/>
        </w:rPr>
      </w:pPr>
      <w:r w:rsidRPr="00113F87">
        <w:rPr>
          <w:rFonts w:hint="eastAsia"/>
          <w:b/>
          <w:sz w:val="24"/>
        </w:rPr>
        <w:t>五、投诉受理</w:t>
      </w:r>
    </w:p>
    <w:p w14:paraId="000BF4B4" w14:textId="77777777" w:rsidR="00804204" w:rsidRDefault="00804204">
      <w:pPr>
        <w:spacing w:line="360" w:lineRule="auto"/>
        <w:ind w:firstLineChars="150" w:firstLine="360"/>
        <w:rPr>
          <w:sz w:val="24"/>
        </w:rPr>
      </w:pPr>
      <w:r>
        <w:rPr>
          <w:rFonts w:hint="eastAsia"/>
          <w:sz w:val="24"/>
        </w:rPr>
        <w:t>基金份额持有人可以通过基金管理人提供的网站在线客服、呼叫中心人工坐席、书信、电子邮件、传真等渠道对基金管理人和销售机构所提供的服务进行投诉。基金份额持有人还可以通过销售机构的服务电话进行投诉。</w:t>
      </w:r>
    </w:p>
    <w:p w14:paraId="65B75D61" w14:textId="77777777" w:rsidR="00804204" w:rsidRDefault="00804204">
      <w:pPr>
        <w:spacing w:line="360" w:lineRule="auto"/>
        <w:ind w:firstLineChars="150" w:firstLine="360"/>
        <w:rPr>
          <w:sz w:val="24"/>
        </w:rPr>
      </w:pPr>
    </w:p>
    <w:p w14:paraId="468630B9" w14:textId="77777777" w:rsidR="00804204" w:rsidRPr="00113F87" w:rsidRDefault="00804204">
      <w:pPr>
        <w:spacing w:line="360" w:lineRule="auto"/>
        <w:ind w:firstLineChars="150" w:firstLine="361"/>
        <w:rPr>
          <w:b/>
          <w:sz w:val="24"/>
        </w:rPr>
      </w:pPr>
      <w:r w:rsidRPr="00113F87">
        <w:rPr>
          <w:rFonts w:hint="eastAsia"/>
          <w:b/>
          <w:sz w:val="24"/>
        </w:rPr>
        <w:t>六、服务联系方式</w:t>
      </w:r>
      <w:r w:rsidRPr="00113F87">
        <w:rPr>
          <w:rFonts w:hint="eastAsia"/>
          <w:b/>
          <w:sz w:val="24"/>
        </w:rPr>
        <w:t xml:space="preserve"> </w:t>
      </w:r>
    </w:p>
    <w:p w14:paraId="2508128F" w14:textId="77777777" w:rsidR="00804204" w:rsidRDefault="00804204">
      <w:pPr>
        <w:spacing w:line="360" w:lineRule="auto"/>
        <w:ind w:firstLineChars="150" w:firstLine="360"/>
        <w:rPr>
          <w:sz w:val="24"/>
        </w:rPr>
      </w:pPr>
      <w:r>
        <w:rPr>
          <w:rFonts w:hint="eastAsia"/>
          <w:sz w:val="24"/>
        </w:rPr>
        <w:t>1</w:t>
      </w:r>
      <w:r>
        <w:rPr>
          <w:rFonts w:hint="eastAsia"/>
          <w:sz w:val="24"/>
        </w:rPr>
        <w:t>、客户服务中心</w:t>
      </w:r>
    </w:p>
    <w:p w14:paraId="41BCBA43" w14:textId="77777777" w:rsidR="00804204" w:rsidRDefault="00804204">
      <w:pPr>
        <w:spacing w:line="360" w:lineRule="auto"/>
        <w:ind w:firstLineChars="150" w:firstLine="360"/>
        <w:rPr>
          <w:sz w:val="24"/>
        </w:rPr>
      </w:pPr>
      <w:r>
        <w:rPr>
          <w:rFonts w:hint="eastAsia"/>
          <w:sz w:val="24"/>
        </w:rPr>
        <w:t>电话呼叫中心（</w:t>
      </w:r>
      <w:r>
        <w:rPr>
          <w:rFonts w:hint="eastAsia"/>
          <w:sz w:val="24"/>
        </w:rPr>
        <w:t>Call Center</w:t>
      </w:r>
      <w:r>
        <w:rPr>
          <w:rFonts w:hint="eastAsia"/>
          <w:sz w:val="24"/>
        </w:rPr>
        <w:t>）：</w:t>
      </w:r>
      <w:r>
        <w:rPr>
          <w:rFonts w:hint="eastAsia"/>
          <w:sz w:val="24"/>
        </w:rPr>
        <w:t>95105828</w:t>
      </w:r>
      <w:r>
        <w:rPr>
          <w:rFonts w:hint="eastAsia"/>
          <w:sz w:val="24"/>
        </w:rPr>
        <w:t>或</w:t>
      </w:r>
      <w:r>
        <w:rPr>
          <w:rFonts w:hint="eastAsia"/>
          <w:sz w:val="24"/>
        </w:rPr>
        <w:t>020-83936999</w:t>
      </w:r>
      <w:r>
        <w:rPr>
          <w:rFonts w:hint="eastAsia"/>
          <w:sz w:val="24"/>
        </w:rPr>
        <w:t>，该电话可转人工服务。</w:t>
      </w:r>
    </w:p>
    <w:p w14:paraId="00426CAB" w14:textId="77777777" w:rsidR="00804204" w:rsidRDefault="00804204">
      <w:pPr>
        <w:spacing w:line="360" w:lineRule="auto"/>
        <w:ind w:firstLineChars="150" w:firstLine="360"/>
        <w:rPr>
          <w:sz w:val="24"/>
        </w:rPr>
      </w:pPr>
      <w:r>
        <w:rPr>
          <w:rFonts w:hint="eastAsia"/>
          <w:sz w:val="24"/>
        </w:rPr>
        <w:t>传真：</w:t>
      </w:r>
      <w:r>
        <w:rPr>
          <w:rFonts w:hint="eastAsia"/>
          <w:sz w:val="24"/>
        </w:rPr>
        <w:t>020-34281105</w:t>
      </w:r>
    </w:p>
    <w:p w14:paraId="0F4F84CF" w14:textId="77777777" w:rsidR="00804204" w:rsidRDefault="00804204">
      <w:pPr>
        <w:spacing w:line="360" w:lineRule="auto"/>
        <w:ind w:firstLineChars="150" w:firstLine="360"/>
        <w:rPr>
          <w:sz w:val="24"/>
        </w:rPr>
      </w:pPr>
      <w:r>
        <w:rPr>
          <w:rFonts w:hint="eastAsia"/>
          <w:sz w:val="24"/>
        </w:rPr>
        <w:t>2</w:t>
      </w:r>
      <w:r>
        <w:rPr>
          <w:rFonts w:hint="eastAsia"/>
          <w:sz w:val="24"/>
        </w:rPr>
        <w:t>、互联网网站</w:t>
      </w:r>
    </w:p>
    <w:p w14:paraId="78A6C4E0" w14:textId="77777777" w:rsidR="00804204" w:rsidRDefault="00804204">
      <w:pPr>
        <w:spacing w:line="360" w:lineRule="auto"/>
        <w:ind w:firstLineChars="150" w:firstLine="360"/>
        <w:rPr>
          <w:sz w:val="24"/>
        </w:rPr>
      </w:pPr>
      <w:r>
        <w:rPr>
          <w:rFonts w:hint="eastAsia"/>
          <w:sz w:val="24"/>
        </w:rPr>
        <w:t>公司网址：</w:t>
      </w:r>
      <w:r>
        <w:rPr>
          <w:rFonts w:hint="eastAsia"/>
          <w:sz w:val="24"/>
        </w:rPr>
        <w:t>www.gffunds.com.cn</w:t>
      </w:r>
    </w:p>
    <w:p w14:paraId="30DBBF1E" w14:textId="77777777" w:rsidR="00804204" w:rsidRDefault="00804204">
      <w:pPr>
        <w:spacing w:line="360" w:lineRule="auto"/>
        <w:ind w:firstLineChars="150" w:firstLine="360"/>
        <w:rPr>
          <w:sz w:val="24"/>
        </w:rPr>
      </w:pPr>
      <w:r>
        <w:rPr>
          <w:rFonts w:hint="eastAsia"/>
          <w:sz w:val="24"/>
        </w:rPr>
        <w:t>电子信箱：</w:t>
      </w:r>
      <w:r>
        <w:rPr>
          <w:rFonts w:hint="eastAsia"/>
          <w:sz w:val="24"/>
        </w:rPr>
        <w:t>services@gffunds.com.cn</w:t>
      </w:r>
    </w:p>
    <w:p w14:paraId="793FA39B" w14:textId="77777777" w:rsidR="00804204" w:rsidRDefault="00804204" w:rsidP="00113F87">
      <w:pPr>
        <w:spacing w:line="360" w:lineRule="auto"/>
        <w:rPr>
          <w:sz w:val="24"/>
        </w:rPr>
      </w:pPr>
    </w:p>
    <w:p w14:paraId="19747CFA" w14:textId="77777777" w:rsidR="00804204" w:rsidRDefault="00804204">
      <w:pPr>
        <w:pStyle w:val="11"/>
        <w:spacing w:line="360" w:lineRule="auto"/>
        <w:rPr>
          <w:rFonts w:ascii="Times New Roman" w:eastAsia="宋体"/>
          <w:b/>
          <w:bCs/>
          <w:szCs w:val="24"/>
        </w:rPr>
      </w:pPr>
      <w:bookmarkStart w:id="157" w:name="_Toc134798977"/>
      <w:r>
        <w:rPr>
          <w:rFonts w:ascii="Times New Roman" w:eastAsia="宋体"/>
          <w:b/>
          <w:bCs/>
          <w:szCs w:val="24"/>
        </w:rPr>
        <w:lastRenderedPageBreak/>
        <w:t>第二十</w:t>
      </w:r>
      <w:r>
        <w:rPr>
          <w:rFonts w:ascii="Times New Roman" w:eastAsia="宋体" w:hint="eastAsia"/>
          <w:b/>
          <w:bCs/>
          <w:szCs w:val="24"/>
        </w:rPr>
        <w:t>二</w:t>
      </w:r>
      <w:r>
        <w:rPr>
          <w:rFonts w:ascii="Times New Roman" w:eastAsia="宋体"/>
          <w:b/>
          <w:bCs/>
          <w:szCs w:val="24"/>
        </w:rPr>
        <w:t>部分</w:t>
      </w:r>
      <w:r>
        <w:rPr>
          <w:rFonts w:ascii="Times New Roman" w:eastAsia="宋体"/>
          <w:b/>
          <w:bCs/>
          <w:szCs w:val="24"/>
        </w:rPr>
        <w:t xml:space="preserve">  </w:t>
      </w:r>
      <w:r>
        <w:rPr>
          <w:rFonts w:ascii="Times New Roman" w:eastAsia="宋体"/>
          <w:b/>
          <w:bCs/>
          <w:szCs w:val="24"/>
        </w:rPr>
        <w:t>其他应披露事项</w:t>
      </w:r>
      <w:bookmarkEnd w:id="157"/>
    </w:p>
    <w:p w14:paraId="24EB4C7A" w14:textId="77777777" w:rsidR="00804204" w:rsidRDefault="00804204">
      <w:pPr>
        <w:autoSpaceDE w:val="0"/>
        <w:autoSpaceDN w:val="0"/>
        <w:adjustRightInd w:val="0"/>
        <w:spacing w:line="360" w:lineRule="auto"/>
        <w:ind w:firstLineChars="200" w:firstLine="480"/>
        <w:rPr>
          <w:sz w:val="24"/>
        </w:rPr>
      </w:pPr>
      <w:r>
        <w:rPr>
          <w:sz w:val="24"/>
        </w:rPr>
        <w:t>基金合同如有未尽事宜，由基金合同当事人各方按有关法律法规和规定协商解决。</w:t>
      </w:r>
    </w:p>
    <w:p w14:paraId="71E1ACFF" w14:textId="77777777" w:rsidR="00804204" w:rsidRDefault="00804204">
      <w:pPr>
        <w:pStyle w:val="11"/>
        <w:spacing w:line="360" w:lineRule="auto"/>
        <w:rPr>
          <w:rFonts w:ascii="Times New Roman" w:eastAsia="宋体"/>
          <w:b/>
          <w:bCs/>
          <w:szCs w:val="24"/>
        </w:rPr>
      </w:pPr>
      <w:r>
        <w:br w:type="page"/>
      </w:r>
      <w:bookmarkStart w:id="158" w:name="_Toc530223198"/>
      <w:bookmarkStart w:id="159" w:name="_Toc134798978"/>
      <w:bookmarkStart w:id="160" w:name="_Toc484165614"/>
      <w:r>
        <w:rPr>
          <w:rFonts w:ascii="Times New Roman" w:eastAsia="宋体"/>
          <w:b/>
          <w:bCs/>
          <w:szCs w:val="24"/>
        </w:rPr>
        <w:lastRenderedPageBreak/>
        <w:t>第二十</w:t>
      </w:r>
      <w:r>
        <w:rPr>
          <w:rFonts w:ascii="Times New Roman" w:eastAsia="宋体" w:hint="eastAsia"/>
          <w:b/>
          <w:bCs/>
          <w:szCs w:val="24"/>
        </w:rPr>
        <w:t>三</w:t>
      </w:r>
      <w:r>
        <w:rPr>
          <w:rFonts w:ascii="Times New Roman" w:eastAsia="宋体"/>
          <w:b/>
          <w:bCs/>
          <w:szCs w:val="24"/>
        </w:rPr>
        <w:t>部分</w:t>
      </w:r>
      <w:r>
        <w:rPr>
          <w:rFonts w:ascii="Times New Roman" w:eastAsia="宋体"/>
          <w:b/>
          <w:bCs/>
          <w:szCs w:val="24"/>
        </w:rPr>
        <w:t xml:space="preserve">  </w:t>
      </w:r>
      <w:r>
        <w:rPr>
          <w:rFonts w:ascii="Times New Roman" w:eastAsia="宋体"/>
          <w:b/>
          <w:bCs/>
          <w:szCs w:val="24"/>
        </w:rPr>
        <w:t>招募说明书存放及查阅方式</w:t>
      </w:r>
      <w:bookmarkEnd w:id="158"/>
      <w:bookmarkEnd w:id="159"/>
    </w:p>
    <w:p w14:paraId="79B6BA2E" w14:textId="77777777" w:rsidR="00804204" w:rsidRDefault="00804204">
      <w:pPr>
        <w:autoSpaceDE w:val="0"/>
        <w:autoSpaceDN w:val="0"/>
        <w:adjustRightInd w:val="0"/>
        <w:spacing w:line="360" w:lineRule="auto"/>
        <w:ind w:firstLineChars="200" w:firstLine="480"/>
        <w:rPr>
          <w:bCs/>
          <w:sz w:val="24"/>
        </w:rPr>
      </w:pPr>
      <w:r>
        <w:rPr>
          <w:rFonts w:hint="eastAsia"/>
          <w:bCs/>
          <w:sz w:val="24"/>
        </w:rPr>
        <w:t>本基金招募说明书发</w:t>
      </w:r>
      <w:r>
        <w:rPr>
          <w:bCs/>
          <w:sz w:val="24"/>
        </w:rPr>
        <w:t>布后，基金管理人</w:t>
      </w:r>
      <w:r>
        <w:rPr>
          <w:rFonts w:hint="eastAsia"/>
          <w:bCs/>
          <w:sz w:val="24"/>
        </w:rPr>
        <w:t>、基金托管人</w:t>
      </w:r>
      <w:r>
        <w:rPr>
          <w:bCs/>
          <w:sz w:val="24"/>
        </w:rPr>
        <w:t>应当按照相关法律法规规定</w:t>
      </w:r>
      <w:r>
        <w:rPr>
          <w:rFonts w:hint="eastAsia"/>
          <w:bCs/>
          <w:sz w:val="24"/>
        </w:rPr>
        <w:t>，将其</w:t>
      </w:r>
      <w:r>
        <w:rPr>
          <w:bCs/>
          <w:sz w:val="24"/>
        </w:rPr>
        <w:t>置备于公司住所，供社会公众查阅、复制。</w:t>
      </w:r>
    </w:p>
    <w:p w14:paraId="7211672D" w14:textId="77777777" w:rsidR="00804204" w:rsidRDefault="00804204">
      <w:pPr>
        <w:pStyle w:val="11"/>
        <w:spacing w:line="360" w:lineRule="auto"/>
        <w:rPr>
          <w:rFonts w:ascii="Times New Roman" w:eastAsia="宋体"/>
          <w:b/>
          <w:bCs/>
          <w:szCs w:val="24"/>
        </w:rPr>
      </w:pPr>
      <w:r>
        <w:br w:type="page"/>
      </w:r>
      <w:bookmarkStart w:id="161" w:name="_Toc525454771"/>
      <w:bookmarkStart w:id="162" w:name="_Toc530223199"/>
      <w:bookmarkStart w:id="163" w:name="_Toc134798979"/>
      <w:r>
        <w:rPr>
          <w:rFonts w:ascii="Times New Roman" w:eastAsia="宋体"/>
          <w:b/>
          <w:bCs/>
          <w:szCs w:val="24"/>
        </w:rPr>
        <w:lastRenderedPageBreak/>
        <w:t>第二十</w:t>
      </w:r>
      <w:r>
        <w:rPr>
          <w:rFonts w:ascii="Times New Roman" w:eastAsia="宋体" w:hint="eastAsia"/>
          <w:b/>
          <w:bCs/>
          <w:szCs w:val="24"/>
        </w:rPr>
        <w:t>四</w:t>
      </w:r>
      <w:r>
        <w:rPr>
          <w:rFonts w:ascii="Times New Roman" w:eastAsia="宋体"/>
          <w:b/>
          <w:bCs/>
          <w:szCs w:val="24"/>
        </w:rPr>
        <w:t>部分</w:t>
      </w:r>
      <w:r>
        <w:rPr>
          <w:rFonts w:ascii="Times New Roman" w:eastAsia="宋体"/>
          <w:b/>
          <w:bCs/>
          <w:szCs w:val="24"/>
        </w:rPr>
        <w:t xml:space="preserve">  </w:t>
      </w:r>
      <w:bookmarkEnd w:id="160"/>
      <w:bookmarkEnd w:id="161"/>
      <w:r>
        <w:rPr>
          <w:rFonts w:ascii="Times New Roman" w:eastAsia="宋体"/>
          <w:b/>
          <w:bCs/>
          <w:szCs w:val="24"/>
        </w:rPr>
        <w:t>备查文件</w:t>
      </w:r>
      <w:bookmarkEnd w:id="162"/>
      <w:bookmarkEnd w:id="163"/>
    </w:p>
    <w:p w14:paraId="20B01BEA" w14:textId="06B0FAD2" w:rsidR="00804204" w:rsidRDefault="00804204">
      <w:pPr>
        <w:pStyle w:val="ac"/>
        <w:spacing w:line="360" w:lineRule="auto"/>
        <w:ind w:leftChars="0" w:left="0" w:firstLineChars="200" w:firstLine="482"/>
        <w:rPr>
          <w:rFonts w:ascii="Times New Roman" w:hAnsi="Times New Roman"/>
          <w:b/>
          <w:bCs/>
          <w:kern w:val="2"/>
          <w:szCs w:val="24"/>
        </w:rPr>
      </w:pPr>
      <w:r>
        <w:rPr>
          <w:rFonts w:ascii="Times New Roman" w:hAnsi="Times New Roman"/>
          <w:b/>
          <w:bCs/>
          <w:kern w:val="2"/>
          <w:szCs w:val="24"/>
        </w:rPr>
        <w:t>（一）中国证监会</w:t>
      </w:r>
      <w:r w:rsidR="001A26B3">
        <w:rPr>
          <w:rFonts w:ascii="Times New Roman" w:hAnsi="Times New Roman"/>
          <w:b/>
          <w:bCs/>
          <w:kern w:val="2"/>
          <w:szCs w:val="24"/>
        </w:rPr>
        <w:t>准予</w:t>
      </w:r>
      <w:r w:rsidR="00FF3801">
        <w:rPr>
          <w:rFonts w:ascii="Times New Roman" w:hAnsi="Times New Roman"/>
          <w:b/>
          <w:bCs/>
          <w:kern w:val="2"/>
          <w:szCs w:val="24"/>
        </w:rPr>
        <w:t>广发中证有色金属矿业主题交易型开放式指数证券投资基金发起式联接基金</w:t>
      </w:r>
      <w:r w:rsidR="001A26B3">
        <w:rPr>
          <w:rFonts w:ascii="Times New Roman" w:hAnsi="Times New Roman"/>
          <w:b/>
          <w:bCs/>
          <w:kern w:val="2"/>
          <w:szCs w:val="24"/>
        </w:rPr>
        <w:t>注册</w:t>
      </w:r>
      <w:r>
        <w:rPr>
          <w:rFonts w:ascii="Times New Roman" w:hAnsi="Times New Roman"/>
          <w:b/>
          <w:bCs/>
          <w:kern w:val="2"/>
          <w:szCs w:val="24"/>
        </w:rPr>
        <w:t>募集的文件</w:t>
      </w:r>
    </w:p>
    <w:p w14:paraId="1F2BAF82" w14:textId="4E92F61F" w:rsidR="00804204" w:rsidRDefault="00804204">
      <w:pPr>
        <w:spacing w:line="360" w:lineRule="auto"/>
        <w:ind w:firstLineChars="200" w:firstLine="482"/>
        <w:rPr>
          <w:b/>
          <w:bCs/>
          <w:sz w:val="24"/>
        </w:rPr>
      </w:pPr>
      <w:r>
        <w:rPr>
          <w:b/>
          <w:bCs/>
          <w:sz w:val="24"/>
        </w:rPr>
        <w:t>（二）《</w:t>
      </w:r>
      <w:r w:rsidR="00FF3801">
        <w:rPr>
          <w:b/>
          <w:bCs/>
          <w:sz w:val="24"/>
        </w:rPr>
        <w:t>广发中证有色金属矿业主题交易型开放式指数证券投资基金发起式联接基金</w:t>
      </w:r>
      <w:r>
        <w:rPr>
          <w:b/>
          <w:bCs/>
          <w:sz w:val="24"/>
        </w:rPr>
        <w:t>基金合同》</w:t>
      </w:r>
    </w:p>
    <w:p w14:paraId="69F8DD59" w14:textId="77777777" w:rsidR="00804204" w:rsidRDefault="00804204">
      <w:pPr>
        <w:spacing w:line="360" w:lineRule="auto"/>
        <w:ind w:firstLineChars="200" w:firstLine="482"/>
        <w:rPr>
          <w:b/>
          <w:bCs/>
          <w:sz w:val="24"/>
        </w:rPr>
      </w:pPr>
      <w:r>
        <w:rPr>
          <w:b/>
          <w:bCs/>
          <w:sz w:val="24"/>
        </w:rPr>
        <w:t>（三）《广发基金管理有限公司开放式基金业务规则》</w:t>
      </w:r>
    </w:p>
    <w:p w14:paraId="0B509858" w14:textId="76F8E710" w:rsidR="00804204" w:rsidRDefault="00804204">
      <w:pPr>
        <w:spacing w:line="360" w:lineRule="auto"/>
        <w:ind w:firstLineChars="200" w:firstLine="482"/>
        <w:rPr>
          <w:b/>
          <w:bCs/>
          <w:sz w:val="24"/>
        </w:rPr>
      </w:pPr>
      <w:r>
        <w:rPr>
          <w:b/>
          <w:bCs/>
          <w:sz w:val="24"/>
        </w:rPr>
        <w:t>（四）《</w:t>
      </w:r>
      <w:r w:rsidR="00FF3801">
        <w:rPr>
          <w:b/>
          <w:bCs/>
          <w:sz w:val="24"/>
        </w:rPr>
        <w:t>广发中证有色金属矿业主题交易型开放式指数证券投资基金发起式联接基金</w:t>
      </w:r>
      <w:r>
        <w:rPr>
          <w:b/>
          <w:bCs/>
          <w:sz w:val="24"/>
        </w:rPr>
        <w:t>托管协议》</w:t>
      </w:r>
    </w:p>
    <w:p w14:paraId="2DF128DC" w14:textId="304E602C" w:rsidR="0015104A" w:rsidRDefault="00804204">
      <w:pPr>
        <w:spacing w:line="360" w:lineRule="auto"/>
        <w:ind w:firstLineChars="200" w:firstLine="482"/>
        <w:rPr>
          <w:b/>
          <w:bCs/>
          <w:sz w:val="24"/>
        </w:rPr>
      </w:pPr>
      <w:r>
        <w:rPr>
          <w:b/>
          <w:bCs/>
          <w:sz w:val="24"/>
        </w:rPr>
        <w:t>（五）法律意见书</w:t>
      </w:r>
    </w:p>
    <w:p w14:paraId="49CC32F4" w14:textId="129C403A" w:rsidR="00EA3446" w:rsidRDefault="00EA3446">
      <w:pPr>
        <w:widowControl/>
        <w:jc w:val="left"/>
        <w:rPr>
          <w:b/>
          <w:bCs/>
          <w:sz w:val="24"/>
        </w:rPr>
      </w:pPr>
    </w:p>
    <w:sectPr w:rsidR="00EA3446">
      <w:pgSz w:w="11906" w:h="16838"/>
      <w:pgMar w:top="1701" w:right="1134" w:bottom="1134" w:left="1134" w:header="851" w:footer="992"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BBF66C" w14:textId="77777777" w:rsidR="00F14BDC" w:rsidRDefault="00F14BDC">
      <w:r>
        <w:separator/>
      </w:r>
    </w:p>
  </w:endnote>
  <w:endnote w:type="continuationSeparator" w:id="0">
    <w:p w14:paraId="502A2C56" w14:textId="77777777" w:rsidR="00F14BDC" w:rsidRDefault="00F14BDC">
      <w:r>
        <w:continuationSeparator/>
      </w:r>
    </w:p>
  </w:endnote>
  <w:endnote w:type="continuationNotice" w:id="1">
    <w:p w14:paraId="2C74F349" w14:textId="77777777" w:rsidR="00F14BDC" w:rsidRDefault="00F14B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五">
    <w:altName w:val="黑体"/>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07BED" w14:textId="44802D2F" w:rsidR="00214768" w:rsidRDefault="00214768">
    <w:pPr>
      <w:pStyle w:val="ae"/>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AF1213">
      <w:rPr>
        <w:rStyle w:val="af5"/>
        <w:noProof/>
      </w:rPr>
      <w:t>117</w:t>
    </w:r>
    <w:r>
      <w:rPr>
        <w:rStyle w:val="af5"/>
      </w:rPr>
      <w:fldChar w:fldCharType="end"/>
    </w:r>
  </w:p>
  <w:p w14:paraId="01AEFC28" w14:textId="77777777" w:rsidR="00214768" w:rsidRDefault="00214768">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A5755" w14:textId="74CDC838" w:rsidR="00214768" w:rsidRDefault="00214768">
    <w:pPr>
      <w:pStyle w:val="ae"/>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9720E1">
      <w:rPr>
        <w:rStyle w:val="af5"/>
        <w:noProof/>
      </w:rPr>
      <w:t>1</w:t>
    </w:r>
    <w:r>
      <w:rPr>
        <w:rStyle w:val="af5"/>
      </w:rPr>
      <w:fldChar w:fldCharType="end"/>
    </w:r>
  </w:p>
  <w:p w14:paraId="2F75449A" w14:textId="77777777" w:rsidR="00214768" w:rsidRDefault="00214768">
    <w:pPr>
      <w:pStyle w:val="a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5AACA" w14:textId="2146F3AB" w:rsidR="00214768" w:rsidRDefault="00214768">
    <w:pPr>
      <w:pStyle w:val="ae"/>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9720E1">
      <w:rPr>
        <w:rStyle w:val="af5"/>
        <w:noProof/>
      </w:rPr>
      <w:t>20</w:t>
    </w:r>
    <w:r>
      <w:rPr>
        <w:rStyle w:val="af5"/>
      </w:rPr>
      <w:fldChar w:fldCharType="end"/>
    </w:r>
  </w:p>
  <w:p w14:paraId="2C15E74B" w14:textId="77777777" w:rsidR="00214768" w:rsidRDefault="00214768">
    <w:pPr>
      <w:pStyle w:val="a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7F8C6" w14:textId="78FEDFEC" w:rsidR="00214768" w:rsidRDefault="00214768">
    <w:pPr>
      <w:pStyle w:val="ae"/>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9720E1">
      <w:rPr>
        <w:rStyle w:val="af5"/>
        <w:noProof/>
      </w:rPr>
      <w:t>21</w:t>
    </w:r>
    <w:r>
      <w:rPr>
        <w:rStyle w:val="af5"/>
      </w:rPr>
      <w:fldChar w:fldCharType="end"/>
    </w:r>
  </w:p>
  <w:p w14:paraId="23AF8A24" w14:textId="77777777" w:rsidR="00214768" w:rsidRDefault="0021476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D2A277" w14:textId="77777777" w:rsidR="00F14BDC" w:rsidRDefault="00F14BDC">
      <w:r>
        <w:separator/>
      </w:r>
    </w:p>
  </w:footnote>
  <w:footnote w:type="continuationSeparator" w:id="0">
    <w:p w14:paraId="4C983256" w14:textId="77777777" w:rsidR="00F14BDC" w:rsidRDefault="00F14BDC">
      <w:r>
        <w:continuationSeparator/>
      </w:r>
    </w:p>
  </w:footnote>
  <w:footnote w:type="continuationNotice" w:id="1">
    <w:p w14:paraId="14BB587A" w14:textId="77777777" w:rsidR="00F14BDC" w:rsidRDefault="00F14BD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42CDB" w14:textId="01E90750" w:rsidR="00214768" w:rsidRDefault="00214768">
    <w:pPr>
      <w:pStyle w:val="af"/>
      <w:jc w:val="right"/>
    </w:pPr>
    <w:r>
      <w:rPr>
        <w:rFonts w:hint="eastAsia"/>
        <w:sz w:val="21"/>
      </w:rPr>
      <w:t>招募说明书</w:t>
    </w:r>
  </w:p>
  <w:p w14:paraId="1EA9BD5B" w14:textId="77777777" w:rsidR="00214768" w:rsidRPr="00210D8B" w:rsidRDefault="00214768" w:rsidP="00006FF4">
    <w:pPr>
      <w:pStyle w:val="af"/>
      <w:jc w:val="both"/>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63DCE" w14:textId="63CA3FBB" w:rsidR="00214768" w:rsidRDefault="00214768">
    <w:pPr>
      <w:pStyle w:val="af"/>
      <w:jc w:val="right"/>
    </w:pPr>
    <w:r>
      <w:rPr>
        <w:rFonts w:hint="eastAsia"/>
        <w:sz w:val="21"/>
      </w:rPr>
      <w:t>招募说明书</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87447" w14:textId="60FBE790" w:rsidR="00214768" w:rsidRDefault="00214768">
    <w:pPr>
      <w:pStyle w:val="af"/>
      <w:jc w:val="right"/>
    </w:pPr>
    <w:r>
      <w:rPr>
        <w:rFonts w:hint="eastAsia"/>
        <w:sz w:val="21"/>
        <w:szCs w:val="21"/>
      </w:rPr>
      <w:t>招募说明书</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2FF65A2"/>
    <w:multiLevelType w:val="singleLevel"/>
    <w:tmpl w:val="F2FF65A2"/>
    <w:lvl w:ilvl="0">
      <w:start w:val="2"/>
      <w:numFmt w:val="chineseCounting"/>
      <w:suff w:val="nothing"/>
      <w:lvlText w:val="（%1）"/>
      <w:lvlJc w:val="left"/>
      <w:pPr>
        <w:ind w:left="0" w:firstLine="0"/>
      </w:pPr>
    </w:lvl>
  </w:abstractNum>
  <w:abstractNum w:abstractNumId="1" w15:restartNumberingAfterBreak="0">
    <w:nsid w:val="042B229D"/>
    <w:multiLevelType w:val="multilevel"/>
    <w:tmpl w:val="042B229D"/>
    <w:lvl w:ilvl="0">
      <w:start w:val="1"/>
      <w:numFmt w:val="japaneseCounting"/>
      <w:lvlText w:val="%1、"/>
      <w:lvlJc w:val="left"/>
      <w:pPr>
        <w:ind w:left="960" w:hanging="480"/>
      </w:pPr>
      <w:rPr>
        <w:rFonts w:ascii="Times New Roman" w:eastAsia="宋体" w:hAnsi="Times New Roman" w:cs="Times New Roman"/>
      </w:rPr>
    </w:lvl>
    <w:lvl w:ilvl="1">
      <w:start w:val="1"/>
      <w:numFmt w:val="japaneseCounting"/>
      <w:lvlText w:val="（%2）"/>
      <w:lvlJc w:val="left"/>
      <w:pPr>
        <w:ind w:left="1620" w:hanging="720"/>
      </w:pPr>
      <w:rPr>
        <w:rFonts w:hint="default"/>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 w15:restartNumberingAfterBreak="0">
    <w:nsid w:val="0C931F6B"/>
    <w:multiLevelType w:val="multilevel"/>
    <w:tmpl w:val="0C931F6B"/>
    <w:lvl w:ilvl="0">
      <w:start w:val="1"/>
      <w:numFmt w:val="decimal"/>
      <w:pStyle w:val="1"/>
      <w:lvlText w:val="%1、"/>
      <w:lvlJc w:val="left"/>
      <w:pPr>
        <w:tabs>
          <w:tab w:val="num" w:pos="757"/>
        </w:tabs>
        <w:ind w:left="0" w:firstLine="397"/>
      </w:pPr>
      <w:rPr>
        <w:rFonts w:hint="default"/>
      </w:rPr>
    </w:lvl>
    <w:lvl w:ilvl="1">
      <w:start w:val="1"/>
      <w:numFmt w:val="bullet"/>
      <w:lvlText w:val=""/>
      <w:lvlJc w:val="left"/>
      <w:pPr>
        <w:tabs>
          <w:tab w:val="num" w:pos="840"/>
        </w:tabs>
        <w:ind w:left="840" w:hanging="420"/>
      </w:pPr>
      <w:rPr>
        <w:rFonts w:ascii="Wingdings" w:hAnsi="Wingdings" w:hint="default"/>
        <w:b w:val="0"/>
        <w:i w:val="0"/>
        <w:sz w:val="15"/>
        <w:szCs w:val="15"/>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 w15:restartNumberingAfterBreak="0">
    <w:nsid w:val="1A4038FD"/>
    <w:multiLevelType w:val="multilevel"/>
    <w:tmpl w:val="1A4038FD"/>
    <w:lvl w:ilvl="0">
      <w:start w:val="1"/>
      <w:numFmt w:val="japaneseCounting"/>
      <w:pStyle w:val="10"/>
      <w:lvlText w:val="%1、"/>
      <w:lvlJc w:val="left"/>
      <w:pPr>
        <w:tabs>
          <w:tab w:val="num" w:pos="3243"/>
        </w:tabs>
        <w:ind w:left="3243" w:hanging="7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15:restartNumberingAfterBreak="0">
    <w:nsid w:val="1B8224BC"/>
    <w:multiLevelType w:val="singleLevel"/>
    <w:tmpl w:val="1B8224BC"/>
    <w:lvl w:ilvl="0">
      <w:start w:val="5"/>
      <w:numFmt w:val="decimal"/>
      <w:suff w:val="nothing"/>
      <w:lvlText w:val="（%1）"/>
      <w:lvlJc w:val="left"/>
    </w:lvl>
  </w:abstractNum>
  <w:abstractNum w:abstractNumId="5" w15:restartNumberingAfterBreak="0">
    <w:nsid w:val="239B3AAF"/>
    <w:multiLevelType w:val="multilevel"/>
    <w:tmpl w:val="239B3AAF"/>
    <w:lvl w:ilvl="0">
      <w:start w:val="1"/>
      <w:numFmt w:val="japaneseCounting"/>
      <w:lvlText w:val="%1、"/>
      <w:lvlJc w:val="left"/>
      <w:pPr>
        <w:ind w:left="992" w:hanging="51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6" w15:restartNumberingAfterBreak="0">
    <w:nsid w:val="29B36ACB"/>
    <w:multiLevelType w:val="hybridMultilevel"/>
    <w:tmpl w:val="1FECF0C0"/>
    <w:lvl w:ilvl="0" w:tplc="9DAEB422">
      <w:start w:val="1"/>
      <w:numFmt w:val="japaneseCounting"/>
      <w:lvlText w:val="（%1）"/>
      <w:lvlJc w:val="left"/>
      <w:pPr>
        <w:ind w:left="1200" w:hanging="72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7" w15:restartNumberingAfterBreak="0">
    <w:nsid w:val="3DAC2829"/>
    <w:multiLevelType w:val="singleLevel"/>
    <w:tmpl w:val="3DAC2829"/>
    <w:lvl w:ilvl="0">
      <w:start w:val="1"/>
      <w:numFmt w:val="decimal"/>
      <w:pStyle w:val="2"/>
      <w:lvlText w:val="(%1)"/>
      <w:lvlJc w:val="left"/>
      <w:pPr>
        <w:tabs>
          <w:tab w:val="num" w:pos="907"/>
        </w:tabs>
        <w:ind w:left="907" w:hanging="482"/>
      </w:pPr>
      <w:rPr>
        <w:rFonts w:hint="default"/>
      </w:rPr>
    </w:lvl>
  </w:abstractNum>
  <w:abstractNum w:abstractNumId="8" w15:restartNumberingAfterBreak="0">
    <w:nsid w:val="478E6770"/>
    <w:multiLevelType w:val="hybridMultilevel"/>
    <w:tmpl w:val="C2F49F6C"/>
    <w:lvl w:ilvl="0" w:tplc="1F267F08">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AC33CF0"/>
    <w:multiLevelType w:val="singleLevel"/>
    <w:tmpl w:val="D92264B0"/>
    <w:lvl w:ilvl="0">
      <w:start w:val="1"/>
      <w:numFmt w:val="chineseCounting"/>
      <w:suff w:val="nothing"/>
      <w:lvlText w:val="%1、"/>
      <w:lvlJc w:val="left"/>
      <w:rPr>
        <w:rFonts w:asciiTheme="minorEastAsia" w:eastAsiaTheme="minorEastAsia" w:hAnsiTheme="minorEastAsia"/>
      </w:rPr>
    </w:lvl>
  </w:abstractNum>
  <w:abstractNum w:abstractNumId="10" w15:restartNumberingAfterBreak="0">
    <w:nsid w:val="5BD27EBD"/>
    <w:multiLevelType w:val="singleLevel"/>
    <w:tmpl w:val="5BD27EBD"/>
    <w:lvl w:ilvl="0">
      <w:start w:val="3"/>
      <w:numFmt w:val="chineseCounting"/>
      <w:suff w:val="nothing"/>
      <w:lvlText w:val="%1、"/>
      <w:lvlJc w:val="left"/>
    </w:lvl>
  </w:abstractNum>
  <w:abstractNum w:abstractNumId="11" w15:restartNumberingAfterBreak="0">
    <w:nsid w:val="68F60370"/>
    <w:multiLevelType w:val="multilevel"/>
    <w:tmpl w:val="68F60370"/>
    <w:lvl w:ilvl="0">
      <w:start w:val="1"/>
      <w:numFmt w:val="japaneseCounting"/>
      <w:lvlText w:val="%1、"/>
      <w:lvlJc w:val="left"/>
      <w:pPr>
        <w:ind w:left="992" w:hanging="51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2" w15:restartNumberingAfterBreak="0">
    <w:nsid w:val="7D0D3582"/>
    <w:multiLevelType w:val="hybridMultilevel"/>
    <w:tmpl w:val="256C1A40"/>
    <w:lvl w:ilvl="0" w:tplc="898E9CDC">
      <w:start w:val="1"/>
      <w:numFmt w:val="chineseCountingThousand"/>
      <w:suff w:val="space"/>
      <w:lvlText w:val="(%1)"/>
      <w:lvlJc w:val="left"/>
      <w:pPr>
        <w:ind w:left="284" w:hanging="284"/>
      </w:pPr>
      <w:rPr>
        <w:rFonts w:asciiTheme="minorEastAsia" w:eastAsia="宋体" w:hAnsiTheme="minorEastAsia" w:hint="eastAsia"/>
        <w:b/>
      </w:rPr>
    </w:lvl>
    <w:lvl w:ilvl="1" w:tplc="7BA85C10">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2"/>
  </w:num>
  <w:num w:numId="3">
    <w:abstractNumId w:val="3"/>
  </w:num>
  <w:num w:numId="4">
    <w:abstractNumId w:val="4"/>
  </w:num>
  <w:num w:numId="5">
    <w:abstractNumId w:val="10"/>
  </w:num>
  <w:num w:numId="6">
    <w:abstractNumId w:val="11"/>
  </w:num>
  <w:num w:numId="7">
    <w:abstractNumId w:val="5"/>
  </w:num>
  <w:num w:numId="8">
    <w:abstractNumId w:val="1"/>
  </w:num>
  <w:num w:numId="9">
    <w:abstractNumId w:val="6"/>
  </w:num>
  <w:num w:numId="10">
    <w:abstractNumId w:val="0"/>
    <w:lvlOverride w:ilvl="0">
      <w:startOverride w:val="2"/>
    </w:lvlOverride>
  </w:num>
  <w:num w:numId="11">
    <w:abstractNumId w:val="9"/>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hideSpellingErrors/>
  <w:activeWritingStyle w:appName="MSWord" w:lang="en-US" w:vendorID="64" w:dllVersion="6" w:nlCheck="1" w:checkStyle="0"/>
  <w:activeWritingStyle w:appName="MSWord" w:lang="zh-CN" w:vendorID="64" w:dllVersion="5" w:nlCheck="1" w:checkStyle="1"/>
  <w:activeWritingStyle w:appName="MSWord" w:lang="zh-CN" w:vendorID="64" w:dllVersion="0" w:nlCheck="1" w:checkStyle="0"/>
  <w:activeWritingStyle w:appName="MSWord" w:lang="en-US" w:vendorID="64" w:dllVersion="0" w:nlCheck="1" w:checkStyle="0"/>
  <w:activeWritingStyle w:appName="MSWord" w:lang="zh-CN" w:vendorID="64" w:dllVersion="131077" w:nlCheck="1" w:checkStyle="1"/>
  <w:activeWritingStyle w:appName="MSWord" w:lang="en-US"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FhMTdiZjExMGE5NDliZjFiNTMzYjM3ZDU5MDE3YmUifQ=="/>
  </w:docVars>
  <w:rsids>
    <w:rsidRoot w:val="00075CAC"/>
    <w:rsid w:val="000014DA"/>
    <w:rsid w:val="00002359"/>
    <w:rsid w:val="0000240C"/>
    <w:rsid w:val="00003100"/>
    <w:rsid w:val="000046D8"/>
    <w:rsid w:val="00004806"/>
    <w:rsid w:val="00005A20"/>
    <w:rsid w:val="00006FF4"/>
    <w:rsid w:val="00007131"/>
    <w:rsid w:val="000108B8"/>
    <w:rsid w:val="00010CCA"/>
    <w:rsid w:val="00010FFF"/>
    <w:rsid w:val="000114BF"/>
    <w:rsid w:val="0001153D"/>
    <w:rsid w:val="0001165D"/>
    <w:rsid w:val="00011E16"/>
    <w:rsid w:val="00013ACB"/>
    <w:rsid w:val="000141D9"/>
    <w:rsid w:val="00014712"/>
    <w:rsid w:val="00017B32"/>
    <w:rsid w:val="0002257F"/>
    <w:rsid w:val="00025B1A"/>
    <w:rsid w:val="0002606F"/>
    <w:rsid w:val="00026C64"/>
    <w:rsid w:val="00026E49"/>
    <w:rsid w:val="0002752C"/>
    <w:rsid w:val="00027683"/>
    <w:rsid w:val="00027A0D"/>
    <w:rsid w:val="00030A9E"/>
    <w:rsid w:val="00030E03"/>
    <w:rsid w:val="00031367"/>
    <w:rsid w:val="00031397"/>
    <w:rsid w:val="00031C2B"/>
    <w:rsid w:val="000323CE"/>
    <w:rsid w:val="000342DA"/>
    <w:rsid w:val="00035530"/>
    <w:rsid w:val="00035B45"/>
    <w:rsid w:val="00037E51"/>
    <w:rsid w:val="00040257"/>
    <w:rsid w:val="000403AF"/>
    <w:rsid w:val="00040ACC"/>
    <w:rsid w:val="0004107C"/>
    <w:rsid w:val="00042471"/>
    <w:rsid w:val="00042B67"/>
    <w:rsid w:val="00042E0F"/>
    <w:rsid w:val="00043523"/>
    <w:rsid w:val="00043883"/>
    <w:rsid w:val="000439F0"/>
    <w:rsid w:val="000459A8"/>
    <w:rsid w:val="0004612A"/>
    <w:rsid w:val="00050850"/>
    <w:rsid w:val="000508DD"/>
    <w:rsid w:val="00050944"/>
    <w:rsid w:val="000512BA"/>
    <w:rsid w:val="00051F52"/>
    <w:rsid w:val="00052E98"/>
    <w:rsid w:val="00053276"/>
    <w:rsid w:val="00054C3E"/>
    <w:rsid w:val="000567CC"/>
    <w:rsid w:val="00056BD3"/>
    <w:rsid w:val="00057132"/>
    <w:rsid w:val="00060123"/>
    <w:rsid w:val="00060EF6"/>
    <w:rsid w:val="000617E6"/>
    <w:rsid w:val="00061EEF"/>
    <w:rsid w:val="00063AA8"/>
    <w:rsid w:val="00063C57"/>
    <w:rsid w:val="00063D76"/>
    <w:rsid w:val="00064719"/>
    <w:rsid w:val="00064EE1"/>
    <w:rsid w:val="000651C0"/>
    <w:rsid w:val="00065DE7"/>
    <w:rsid w:val="00066B4A"/>
    <w:rsid w:val="000674B5"/>
    <w:rsid w:val="000700B3"/>
    <w:rsid w:val="00070975"/>
    <w:rsid w:val="00070C2C"/>
    <w:rsid w:val="00070FD4"/>
    <w:rsid w:val="000711D2"/>
    <w:rsid w:val="00072014"/>
    <w:rsid w:val="000724C1"/>
    <w:rsid w:val="00072BDB"/>
    <w:rsid w:val="0007336E"/>
    <w:rsid w:val="00073435"/>
    <w:rsid w:val="00073618"/>
    <w:rsid w:val="00073AF7"/>
    <w:rsid w:val="00073B47"/>
    <w:rsid w:val="00074001"/>
    <w:rsid w:val="00074050"/>
    <w:rsid w:val="0007587D"/>
    <w:rsid w:val="000759F9"/>
    <w:rsid w:val="00075C73"/>
    <w:rsid w:val="00075CAC"/>
    <w:rsid w:val="00075FEC"/>
    <w:rsid w:val="00076FDB"/>
    <w:rsid w:val="00077347"/>
    <w:rsid w:val="000777E5"/>
    <w:rsid w:val="00077A91"/>
    <w:rsid w:val="00077AF4"/>
    <w:rsid w:val="00080623"/>
    <w:rsid w:val="0008083B"/>
    <w:rsid w:val="00080DD5"/>
    <w:rsid w:val="00081B8B"/>
    <w:rsid w:val="00081C65"/>
    <w:rsid w:val="00082C65"/>
    <w:rsid w:val="00082E76"/>
    <w:rsid w:val="00082FE2"/>
    <w:rsid w:val="000853D7"/>
    <w:rsid w:val="00085C1B"/>
    <w:rsid w:val="0008676D"/>
    <w:rsid w:val="00086A8F"/>
    <w:rsid w:val="00086BA6"/>
    <w:rsid w:val="00086E9E"/>
    <w:rsid w:val="0008797B"/>
    <w:rsid w:val="00090FFB"/>
    <w:rsid w:val="00091178"/>
    <w:rsid w:val="00091404"/>
    <w:rsid w:val="00091637"/>
    <w:rsid w:val="000944FF"/>
    <w:rsid w:val="00094769"/>
    <w:rsid w:val="00094C59"/>
    <w:rsid w:val="000963A0"/>
    <w:rsid w:val="00097E50"/>
    <w:rsid w:val="000A01A6"/>
    <w:rsid w:val="000A0BA5"/>
    <w:rsid w:val="000A126F"/>
    <w:rsid w:val="000A3352"/>
    <w:rsid w:val="000A35E9"/>
    <w:rsid w:val="000A36BB"/>
    <w:rsid w:val="000A379B"/>
    <w:rsid w:val="000A3EB4"/>
    <w:rsid w:val="000A5939"/>
    <w:rsid w:val="000A7BDA"/>
    <w:rsid w:val="000A7C3B"/>
    <w:rsid w:val="000B0117"/>
    <w:rsid w:val="000B0191"/>
    <w:rsid w:val="000B11E5"/>
    <w:rsid w:val="000B26A9"/>
    <w:rsid w:val="000B2EE4"/>
    <w:rsid w:val="000B3E5D"/>
    <w:rsid w:val="000B4184"/>
    <w:rsid w:val="000B49E9"/>
    <w:rsid w:val="000B71D2"/>
    <w:rsid w:val="000B7A02"/>
    <w:rsid w:val="000C1045"/>
    <w:rsid w:val="000C1418"/>
    <w:rsid w:val="000C1EC6"/>
    <w:rsid w:val="000C2028"/>
    <w:rsid w:val="000C22FD"/>
    <w:rsid w:val="000C2CF0"/>
    <w:rsid w:val="000C3DCD"/>
    <w:rsid w:val="000C49AE"/>
    <w:rsid w:val="000C575E"/>
    <w:rsid w:val="000C5D18"/>
    <w:rsid w:val="000C5FC7"/>
    <w:rsid w:val="000C680F"/>
    <w:rsid w:val="000C741E"/>
    <w:rsid w:val="000C773F"/>
    <w:rsid w:val="000C7B61"/>
    <w:rsid w:val="000D13DF"/>
    <w:rsid w:val="000D1698"/>
    <w:rsid w:val="000D179E"/>
    <w:rsid w:val="000D2664"/>
    <w:rsid w:val="000D2737"/>
    <w:rsid w:val="000D3129"/>
    <w:rsid w:val="000D356E"/>
    <w:rsid w:val="000D380E"/>
    <w:rsid w:val="000D3E56"/>
    <w:rsid w:val="000D3F63"/>
    <w:rsid w:val="000D4EA8"/>
    <w:rsid w:val="000D5ABE"/>
    <w:rsid w:val="000D5B80"/>
    <w:rsid w:val="000D5C30"/>
    <w:rsid w:val="000D607E"/>
    <w:rsid w:val="000D6477"/>
    <w:rsid w:val="000D6691"/>
    <w:rsid w:val="000D6E33"/>
    <w:rsid w:val="000D7F15"/>
    <w:rsid w:val="000E0B05"/>
    <w:rsid w:val="000E19BE"/>
    <w:rsid w:val="000E24ED"/>
    <w:rsid w:val="000E24FE"/>
    <w:rsid w:val="000E2822"/>
    <w:rsid w:val="000E36EE"/>
    <w:rsid w:val="000E3730"/>
    <w:rsid w:val="000E397B"/>
    <w:rsid w:val="000E3A97"/>
    <w:rsid w:val="000E3C0B"/>
    <w:rsid w:val="000E3E74"/>
    <w:rsid w:val="000E4285"/>
    <w:rsid w:val="000E468A"/>
    <w:rsid w:val="000E4ACC"/>
    <w:rsid w:val="000E52EE"/>
    <w:rsid w:val="000E5B45"/>
    <w:rsid w:val="000E6753"/>
    <w:rsid w:val="000E6998"/>
    <w:rsid w:val="000E740A"/>
    <w:rsid w:val="000F0224"/>
    <w:rsid w:val="000F0BC1"/>
    <w:rsid w:val="000F1025"/>
    <w:rsid w:val="000F12EF"/>
    <w:rsid w:val="000F1D3E"/>
    <w:rsid w:val="000F243A"/>
    <w:rsid w:val="000F2933"/>
    <w:rsid w:val="000F30BD"/>
    <w:rsid w:val="000F3FB8"/>
    <w:rsid w:val="000F4ACE"/>
    <w:rsid w:val="000F4F0F"/>
    <w:rsid w:val="000F6605"/>
    <w:rsid w:val="000F6BBA"/>
    <w:rsid w:val="000F6E38"/>
    <w:rsid w:val="000F704D"/>
    <w:rsid w:val="000F7E54"/>
    <w:rsid w:val="0010036E"/>
    <w:rsid w:val="0010046F"/>
    <w:rsid w:val="00100507"/>
    <w:rsid w:val="0010060F"/>
    <w:rsid w:val="001007A1"/>
    <w:rsid w:val="001011F9"/>
    <w:rsid w:val="00102E57"/>
    <w:rsid w:val="00104B45"/>
    <w:rsid w:val="00104BC6"/>
    <w:rsid w:val="001051B6"/>
    <w:rsid w:val="0010589E"/>
    <w:rsid w:val="00106F0B"/>
    <w:rsid w:val="00107B5B"/>
    <w:rsid w:val="001103DF"/>
    <w:rsid w:val="0011080C"/>
    <w:rsid w:val="00110D7F"/>
    <w:rsid w:val="00111C51"/>
    <w:rsid w:val="00111CB6"/>
    <w:rsid w:val="00112333"/>
    <w:rsid w:val="00112412"/>
    <w:rsid w:val="001124DC"/>
    <w:rsid w:val="001127D6"/>
    <w:rsid w:val="00112F14"/>
    <w:rsid w:val="0011364E"/>
    <w:rsid w:val="00113F87"/>
    <w:rsid w:val="001146FD"/>
    <w:rsid w:val="00114E2E"/>
    <w:rsid w:val="00115158"/>
    <w:rsid w:val="00115392"/>
    <w:rsid w:val="00115D63"/>
    <w:rsid w:val="001165A5"/>
    <w:rsid w:val="00116C75"/>
    <w:rsid w:val="0011733E"/>
    <w:rsid w:val="00117464"/>
    <w:rsid w:val="00120AB6"/>
    <w:rsid w:val="00120D5A"/>
    <w:rsid w:val="00120E49"/>
    <w:rsid w:val="001210B2"/>
    <w:rsid w:val="00122312"/>
    <w:rsid w:val="00122F09"/>
    <w:rsid w:val="001239F2"/>
    <w:rsid w:val="00123E67"/>
    <w:rsid w:val="0012423B"/>
    <w:rsid w:val="001248CC"/>
    <w:rsid w:val="00124BEC"/>
    <w:rsid w:val="0012520B"/>
    <w:rsid w:val="001254D5"/>
    <w:rsid w:val="00125C38"/>
    <w:rsid w:val="001274CF"/>
    <w:rsid w:val="00130B1F"/>
    <w:rsid w:val="00130CAC"/>
    <w:rsid w:val="001315B4"/>
    <w:rsid w:val="00131A85"/>
    <w:rsid w:val="00131AB9"/>
    <w:rsid w:val="00133420"/>
    <w:rsid w:val="0013399D"/>
    <w:rsid w:val="00133C00"/>
    <w:rsid w:val="001349D9"/>
    <w:rsid w:val="001351D0"/>
    <w:rsid w:val="00135D5B"/>
    <w:rsid w:val="0013699C"/>
    <w:rsid w:val="00136B46"/>
    <w:rsid w:val="0013747F"/>
    <w:rsid w:val="00140BBE"/>
    <w:rsid w:val="00140F16"/>
    <w:rsid w:val="001411EF"/>
    <w:rsid w:val="0014148C"/>
    <w:rsid w:val="00141FE8"/>
    <w:rsid w:val="00142BDB"/>
    <w:rsid w:val="00144698"/>
    <w:rsid w:val="00145810"/>
    <w:rsid w:val="00146306"/>
    <w:rsid w:val="00146696"/>
    <w:rsid w:val="00146A1D"/>
    <w:rsid w:val="0014725E"/>
    <w:rsid w:val="0014733A"/>
    <w:rsid w:val="001500A3"/>
    <w:rsid w:val="00150D60"/>
    <w:rsid w:val="0015104A"/>
    <w:rsid w:val="00151242"/>
    <w:rsid w:val="00151EF6"/>
    <w:rsid w:val="00152802"/>
    <w:rsid w:val="00152C67"/>
    <w:rsid w:val="00152C90"/>
    <w:rsid w:val="001531DB"/>
    <w:rsid w:val="00153399"/>
    <w:rsid w:val="00153E6C"/>
    <w:rsid w:val="00154F9B"/>
    <w:rsid w:val="001553D8"/>
    <w:rsid w:val="00155873"/>
    <w:rsid w:val="001562C0"/>
    <w:rsid w:val="0015685C"/>
    <w:rsid w:val="001568AD"/>
    <w:rsid w:val="00157593"/>
    <w:rsid w:val="001577B8"/>
    <w:rsid w:val="00157830"/>
    <w:rsid w:val="001579EA"/>
    <w:rsid w:val="00157BB8"/>
    <w:rsid w:val="0016074A"/>
    <w:rsid w:val="00160A0A"/>
    <w:rsid w:val="001612B2"/>
    <w:rsid w:val="00162305"/>
    <w:rsid w:val="0016268A"/>
    <w:rsid w:val="00162E06"/>
    <w:rsid w:val="0016425E"/>
    <w:rsid w:val="001642E2"/>
    <w:rsid w:val="00164637"/>
    <w:rsid w:val="0016464A"/>
    <w:rsid w:val="00164EB2"/>
    <w:rsid w:val="00166103"/>
    <w:rsid w:val="00166FF9"/>
    <w:rsid w:val="001670FB"/>
    <w:rsid w:val="00167930"/>
    <w:rsid w:val="00170A3D"/>
    <w:rsid w:val="00170A64"/>
    <w:rsid w:val="00171F61"/>
    <w:rsid w:val="001723B2"/>
    <w:rsid w:val="00172427"/>
    <w:rsid w:val="001728C4"/>
    <w:rsid w:val="0017291B"/>
    <w:rsid w:val="00172E26"/>
    <w:rsid w:val="00174451"/>
    <w:rsid w:val="00174E00"/>
    <w:rsid w:val="00175874"/>
    <w:rsid w:val="00175ABF"/>
    <w:rsid w:val="00175D2F"/>
    <w:rsid w:val="00176482"/>
    <w:rsid w:val="00176C1A"/>
    <w:rsid w:val="00176DFD"/>
    <w:rsid w:val="001775A6"/>
    <w:rsid w:val="0017778F"/>
    <w:rsid w:val="00180E37"/>
    <w:rsid w:val="00181D2B"/>
    <w:rsid w:val="00182321"/>
    <w:rsid w:val="0018287A"/>
    <w:rsid w:val="00182F5D"/>
    <w:rsid w:val="00184790"/>
    <w:rsid w:val="00186913"/>
    <w:rsid w:val="001869FD"/>
    <w:rsid w:val="001873CF"/>
    <w:rsid w:val="00187DAD"/>
    <w:rsid w:val="00190524"/>
    <w:rsid w:val="001917C3"/>
    <w:rsid w:val="0019287B"/>
    <w:rsid w:val="00194F3E"/>
    <w:rsid w:val="00195935"/>
    <w:rsid w:val="00196055"/>
    <w:rsid w:val="00196582"/>
    <w:rsid w:val="001A06B0"/>
    <w:rsid w:val="001A2409"/>
    <w:rsid w:val="001A26B3"/>
    <w:rsid w:val="001A3262"/>
    <w:rsid w:val="001A50C1"/>
    <w:rsid w:val="001A5CAF"/>
    <w:rsid w:val="001A6566"/>
    <w:rsid w:val="001A66DA"/>
    <w:rsid w:val="001A680A"/>
    <w:rsid w:val="001A779C"/>
    <w:rsid w:val="001B0B4D"/>
    <w:rsid w:val="001B19B2"/>
    <w:rsid w:val="001B25EC"/>
    <w:rsid w:val="001B2A6E"/>
    <w:rsid w:val="001B31B9"/>
    <w:rsid w:val="001B3AC7"/>
    <w:rsid w:val="001B4AFA"/>
    <w:rsid w:val="001B4C7A"/>
    <w:rsid w:val="001B4EC6"/>
    <w:rsid w:val="001B50C0"/>
    <w:rsid w:val="001B51FF"/>
    <w:rsid w:val="001B5AAE"/>
    <w:rsid w:val="001B697C"/>
    <w:rsid w:val="001B72B4"/>
    <w:rsid w:val="001B7DA9"/>
    <w:rsid w:val="001B7ECC"/>
    <w:rsid w:val="001C0B32"/>
    <w:rsid w:val="001C0EC4"/>
    <w:rsid w:val="001C164A"/>
    <w:rsid w:val="001C1BBB"/>
    <w:rsid w:val="001C1D3A"/>
    <w:rsid w:val="001C1ED4"/>
    <w:rsid w:val="001C3994"/>
    <w:rsid w:val="001C479E"/>
    <w:rsid w:val="001C4AE2"/>
    <w:rsid w:val="001C6596"/>
    <w:rsid w:val="001C76D8"/>
    <w:rsid w:val="001C7D58"/>
    <w:rsid w:val="001C7D65"/>
    <w:rsid w:val="001D049B"/>
    <w:rsid w:val="001D0BD3"/>
    <w:rsid w:val="001D0EEA"/>
    <w:rsid w:val="001D18D8"/>
    <w:rsid w:val="001D3113"/>
    <w:rsid w:val="001D4E7C"/>
    <w:rsid w:val="001D4FCC"/>
    <w:rsid w:val="001D58C7"/>
    <w:rsid w:val="001D5B63"/>
    <w:rsid w:val="001D5D94"/>
    <w:rsid w:val="001D63F6"/>
    <w:rsid w:val="001D705E"/>
    <w:rsid w:val="001D7836"/>
    <w:rsid w:val="001E0416"/>
    <w:rsid w:val="001E0EBF"/>
    <w:rsid w:val="001E1B5F"/>
    <w:rsid w:val="001E36E3"/>
    <w:rsid w:val="001E4212"/>
    <w:rsid w:val="001E446C"/>
    <w:rsid w:val="001E45FB"/>
    <w:rsid w:val="001E5737"/>
    <w:rsid w:val="001E5A5F"/>
    <w:rsid w:val="001E62AB"/>
    <w:rsid w:val="001E670F"/>
    <w:rsid w:val="001E7CF3"/>
    <w:rsid w:val="001F0BF5"/>
    <w:rsid w:val="001F2771"/>
    <w:rsid w:val="001F322E"/>
    <w:rsid w:val="001F3901"/>
    <w:rsid w:val="001F39F9"/>
    <w:rsid w:val="001F3C9A"/>
    <w:rsid w:val="001F6404"/>
    <w:rsid w:val="001F6CB8"/>
    <w:rsid w:val="001F6FA8"/>
    <w:rsid w:val="001F7CF7"/>
    <w:rsid w:val="00201091"/>
    <w:rsid w:val="002011D9"/>
    <w:rsid w:val="00201CC2"/>
    <w:rsid w:val="0020205F"/>
    <w:rsid w:val="00202468"/>
    <w:rsid w:val="00202782"/>
    <w:rsid w:val="00202B08"/>
    <w:rsid w:val="002049D2"/>
    <w:rsid w:val="00204DBA"/>
    <w:rsid w:val="0020565B"/>
    <w:rsid w:val="00205913"/>
    <w:rsid w:val="002065C5"/>
    <w:rsid w:val="00207451"/>
    <w:rsid w:val="00210314"/>
    <w:rsid w:val="0021063E"/>
    <w:rsid w:val="00210D8B"/>
    <w:rsid w:val="00211012"/>
    <w:rsid w:val="0021147C"/>
    <w:rsid w:val="00211580"/>
    <w:rsid w:val="00212562"/>
    <w:rsid w:val="002131FF"/>
    <w:rsid w:val="00213A36"/>
    <w:rsid w:val="00213D77"/>
    <w:rsid w:val="00214768"/>
    <w:rsid w:val="00214994"/>
    <w:rsid w:val="00216C3C"/>
    <w:rsid w:val="0021703B"/>
    <w:rsid w:val="00217475"/>
    <w:rsid w:val="00217864"/>
    <w:rsid w:val="00220DE6"/>
    <w:rsid w:val="00220F55"/>
    <w:rsid w:val="00221A9F"/>
    <w:rsid w:val="00221E46"/>
    <w:rsid w:val="002226BC"/>
    <w:rsid w:val="002227DB"/>
    <w:rsid w:val="002235FC"/>
    <w:rsid w:val="0022392E"/>
    <w:rsid w:val="002239BF"/>
    <w:rsid w:val="00223EFE"/>
    <w:rsid w:val="00225398"/>
    <w:rsid w:val="0022554C"/>
    <w:rsid w:val="00225925"/>
    <w:rsid w:val="00226F3B"/>
    <w:rsid w:val="0022718F"/>
    <w:rsid w:val="00227A81"/>
    <w:rsid w:val="00230C60"/>
    <w:rsid w:val="002314F3"/>
    <w:rsid w:val="00231A4D"/>
    <w:rsid w:val="00231E7A"/>
    <w:rsid w:val="0023215D"/>
    <w:rsid w:val="0023295F"/>
    <w:rsid w:val="0023312B"/>
    <w:rsid w:val="00233855"/>
    <w:rsid w:val="00234709"/>
    <w:rsid w:val="00234D8B"/>
    <w:rsid w:val="00235AF2"/>
    <w:rsid w:val="00236500"/>
    <w:rsid w:val="002365B9"/>
    <w:rsid w:val="00236DA2"/>
    <w:rsid w:val="00237683"/>
    <w:rsid w:val="00237FB4"/>
    <w:rsid w:val="002401F8"/>
    <w:rsid w:val="00240922"/>
    <w:rsid w:val="0024180A"/>
    <w:rsid w:val="0024204C"/>
    <w:rsid w:val="002422D7"/>
    <w:rsid w:val="002427E5"/>
    <w:rsid w:val="0024449E"/>
    <w:rsid w:val="00244F42"/>
    <w:rsid w:val="00244F44"/>
    <w:rsid w:val="0024637D"/>
    <w:rsid w:val="0024762D"/>
    <w:rsid w:val="00247B97"/>
    <w:rsid w:val="002501E5"/>
    <w:rsid w:val="002501FA"/>
    <w:rsid w:val="0025078D"/>
    <w:rsid w:val="00250FDD"/>
    <w:rsid w:val="0025114D"/>
    <w:rsid w:val="002511D1"/>
    <w:rsid w:val="00251F25"/>
    <w:rsid w:val="00252146"/>
    <w:rsid w:val="002522FC"/>
    <w:rsid w:val="00252D4F"/>
    <w:rsid w:val="00253B63"/>
    <w:rsid w:val="002541F8"/>
    <w:rsid w:val="002544CD"/>
    <w:rsid w:val="0025476C"/>
    <w:rsid w:val="002556C2"/>
    <w:rsid w:val="00255B56"/>
    <w:rsid w:val="00255BC9"/>
    <w:rsid w:val="0025777E"/>
    <w:rsid w:val="00257DBB"/>
    <w:rsid w:val="00257DDE"/>
    <w:rsid w:val="00257FA4"/>
    <w:rsid w:val="00260478"/>
    <w:rsid w:val="002614AA"/>
    <w:rsid w:val="00261F11"/>
    <w:rsid w:val="00262353"/>
    <w:rsid w:val="0026271E"/>
    <w:rsid w:val="002627C1"/>
    <w:rsid w:val="00262D19"/>
    <w:rsid w:val="00263997"/>
    <w:rsid w:val="002639AF"/>
    <w:rsid w:val="002640D0"/>
    <w:rsid w:val="00264534"/>
    <w:rsid w:val="0026467A"/>
    <w:rsid w:val="00264A96"/>
    <w:rsid w:val="00264DC7"/>
    <w:rsid w:val="00265023"/>
    <w:rsid w:val="00265179"/>
    <w:rsid w:val="002657F8"/>
    <w:rsid w:val="00265A83"/>
    <w:rsid w:val="00267B42"/>
    <w:rsid w:val="00270219"/>
    <w:rsid w:val="0027036A"/>
    <w:rsid w:val="002703DF"/>
    <w:rsid w:val="00270AA8"/>
    <w:rsid w:val="002717E3"/>
    <w:rsid w:val="002724E0"/>
    <w:rsid w:val="00273727"/>
    <w:rsid w:val="0027393C"/>
    <w:rsid w:val="00273FBE"/>
    <w:rsid w:val="00274EE1"/>
    <w:rsid w:val="00275174"/>
    <w:rsid w:val="00275450"/>
    <w:rsid w:val="002763CE"/>
    <w:rsid w:val="00276843"/>
    <w:rsid w:val="00276856"/>
    <w:rsid w:val="00277F32"/>
    <w:rsid w:val="00282EB2"/>
    <w:rsid w:val="00283171"/>
    <w:rsid w:val="00284E59"/>
    <w:rsid w:val="002855DA"/>
    <w:rsid w:val="00286E5C"/>
    <w:rsid w:val="00286EF6"/>
    <w:rsid w:val="00286FCB"/>
    <w:rsid w:val="0028751F"/>
    <w:rsid w:val="002877CC"/>
    <w:rsid w:val="0029011F"/>
    <w:rsid w:val="0029048B"/>
    <w:rsid w:val="00290C6C"/>
    <w:rsid w:val="00290C93"/>
    <w:rsid w:val="002916D0"/>
    <w:rsid w:val="00291926"/>
    <w:rsid w:val="00291BFA"/>
    <w:rsid w:val="00292213"/>
    <w:rsid w:val="00292B17"/>
    <w:rsid w:val="00293465"/>
    <w:rsid w:val="00293F56"/>
    <w:rsid w:val="00294178"/>
    <w:rsid w:val="00294656"/>
    <w:rsid w:val="002953BD"/>
    <w:rsid w:val="00295906"/>
    <w:rsid w:val="0029674F"/>
    <w:rsid w:val="002973E9"/>
    <w:rsid w:val="002A002B"/>
    <w:rsid w:val="002A021D"/>
    <w:rsid w:val="002A30D2"/>
    <w:rsid w:val="002A358D"/>
    <w:rsid w:val="002A3736"/>
    <w:rsid w:val="002A426F"/>
    <w:rsid w:val="002A4273"/>
    <w:rsid w:val="002A46F5"/>
    <w:rsid w:val="002A46FA"/>
    <w:rsid w:val="002A5336"/>
    <w:rsid w:val="002A6822"/>
    <w:rsid w:val="002A6FE2"/>
    <w:rsid w:val="002A7257"/>
    <w:rsid w:val="002B0754"/>
    <w:rsid w:val="002B09D0"/>
    <w:rsid w:val="002B0AA6"/>
    <w:rsid w:val="002B1DE4"/>
    <w:rsid w:val="002B2AFB"/>
    <w:rsid w:val="002B2E2A"/>
    <w:rsid w:val="002B397F"/>
    <w:rsid w:val="002B3FF1"/>
    <w:rsid w:val="002B46AA"/>
    <w:rsid w:val="002B4DD2"/>
    <w:rsid w:val="002B5CA8"/>
    <w:rsid w:val="002B6116"/>
    <w:rsid w:val="002B6B1D"/>
    <w:rsid w:val="002B70D1"/>
    <w:rsid w:val="002B7839"/>
    <w:rsid w:val="002C0724"/>
    <w:rsid w:val="002C0D0E"/>
    <w:rsid w:val="002C1BB8"/>
    <w:rsid w:val="002C5285"/>
    <w:rsid w:val="002C6A3D"/>
    <w:rsid w:val="002C7970"/>
    <w:rsid w:val="002C7A34"/>
    <w:rsid w:val="002C7F48"/>
    <w:rsid w:val="002D02AC"/>
    <w:rsid w:val="002D0911"/>
    <w:rsid w:val="002D0E28"/>
    <w:rsid w:val="002D1287"/>
    <w:rsid w:val="002D17C8"/>
    <w:rsid w:val="002D1D15"/>
    <w:rsid w:val="002D1D3F"/>
    <w:rsid w:val="002D22B1"/>
    <w:rsid w:val="002D2E84"/>
    <w:rsid w:val="002D2EEA"/>
    <w:rsid w:val="002D6BDD"/>
    <w:rsid w:val="002D6C43"/>
    <w:rsid w:val="002D6FBE"/>
    <w:rsid w:val="002E16FD"/>
    <w:rsid w:val="002E2CF0"/>
    <w:rsid w:val="002E4192"/>
    <w:rsid w:val="002E4B58"/>
    <w:rsid w:val="002E5057"/>
    <w:rsid w:val="002E565E"/>
    <w:rsid w:val="002E58AC"/>
    <w:rsid w:val="002E59F5"/>
    <w:rsid w:val="002E5CE7"/>
    <w:rsid w:val="002E645B"/>
    <w:rsid w:val="002E653F"/>
    <w:rsid w:val="002E6F59"/>
    <w:rsid w:val="002E757A"/>
    <w:rsid w:val="002F2112"/>
    <w:rsid w:val="002F3688"/>
    <w:rsid w:val="002F3B30"/>
    <w:rsid w:val="002F3DAC"/>
    <w:rsid w:val="002F6BDF"/>
    <w:rsid w:val="002F6D61"/>
    <w:rsid w:val="002F7339"/>
    <w:rsid w:val="003000A2"/>
    <w:rsid w:val="00300954"/>
    <w:rsid w:val="00300A5A"/>
    <w:rsid w:val="003027EA"/>
    <w:rsid w:val="00302BCB"/>
    <w:rsid w:val="00303C6B"/>
    <w:rsid w:val="003055B8"/>
    <w:rsid w:val="003064DE"/>
    <w:rsid w:val="00306513"/>
    <w:rsid w:val="00306592"/>
    <w:rsid w:val="00307F58"/>
    <w:rsid w:val="0031301E"/>
    <w:rsid w:val="0031323C"/>
    <w:rsid w:val="003132C5"/>
    <w:rsid w:val="003138F5"/>
    <w:rsid w:val="00314332"/>
    <w:rsid w:val="00314BA7"/>
    <w:rsid w:val="00314F95"/>
    <w:rsid w:val="00316855"/>
    <w:rsid w:val="00316CAE"/>
    <w:rsid w:val="003179D4"/>
    <w:rsid w:val="00320370"/>
    <w:rsid w:val="003206F8"/>
    <w:rsid w:val="00320768"/>
    <w:rsid w:val="00320ADA"/>
    <w:rsid w:val="003225A2"/>
    <w:rsid w:val="003228B1"/>
    <w:rsid w:val="00323323"/>
    <w:rsid w:val="00323DF1"/>
    <w:rsid w:val="0032488E"/>
    <w:rsid w:val="00325006"/>
    <w:rsid w:val="003254C7"/>
    <w:rsid w:val="0032601F"/>
    <w:rsid w:val="00327A66"/>
    <w:rsid w:val="00330FD1"/>
    <w:rsid w:val="003317F3"/>
    <w:rsid w:val="003319E5"/>
    <w:rsid w:val="003323AA"/>
    <w:rsid w:val="0033250B"/>
    <w:rsid w:val="0033316C"/>
    <w:rsid w:val="003339A0"/>
    <w:rsid w:val="0033404C"/>
    <w:rsid w:val="0033425C"/>
    <w:rsid w:val="003356A0"/>
    <w:rsid w:val="00337959"/>
    <w:rsid w:val="00337F18"/>
    <w:rsid w:val="00340630"/>
    <w:rsid w:val="00340FE6"/>
    <w:rsid w:val="003410DF"/>
    <w:rsid w:val="00341C0B"/>
    <w:rsid w:val="00344470"/>
    <w:rsid w:val="00344C48"/>
    <w:rsid w:val="00345ED2"/>
    <w:rsid w:val="00346076"/>
    <w:rsid w:val="003461CF"/>
    <w:rsid w:val="00346FD8"/>
    <w:rsid w:val="00347A76"/>
    <w:rsid w:val="00347F96"/>
    <w:rsid w:val="0035002E"/>
    <w:rsid w:val="00350CA6"/>
    <w:rsid w:val="0035211B"/>
    <w:rsid w:val="003525F2"/>
    <w:rsid w:val="003529C9"/>
    <w:rsid w:val="003538F1"/>
    <w:rsid w:val="00353C8A"/>
    <w:rsid w:val="0035450C"/>
    <w:rsid w:val="003556B4"/>
    <w:rsid w:val="003558F7"/>
    <w:rsid w:val="0035667C"/>
    <w:rsid w:val="003567E6"/>
    <w:rsid w:val="00356986"/>
    <w:rsid w:val="003570F2"/>
    <w:rsid w:val="00360F38"/>
    <w:rsid w:val="003610FF"/>
    <w:rsid w:val="003616FE"/>
    <w:rsid w:val="003620CF"/>
    <w:rsid w:val="0036224F"/>
    <w:rsid w:val="00362648"/>
    <w:rsid w:val="003628C5"/>
    <w:rsid w:val="00363306"/>
    <w:rsid w:val="003636AD"/>
    <w:rsid w:val="00363C68"/>
    <w:rsid w:val="00365C16"/>
    <w:rsid w:val="003666AB"/>
    <w:rsid w:val="0036673C"/>
    <w:rsid w:val="00366CA2"/>
    <w:rsid w:val="00367609"/>
    <w:rsid w:val="00367A28"/>
    <w:rsid w:val="003703DE"/>
    <w:rsid w:val="00370B7D"/>
    <w:rsid w:val="00372E6A"/>
    <w:rsid w:val="00374254"/>
    <w:rsid w:val="003746CC"/>
    <w:rsid w:val="00374709"/>
    <w:rsid w:val="003751B1"/>
    <w:rsid w:val="0037524C"/>
    <w:rsid w:val="0037548F"/>
    <w:rsid w:val="00375680"/>
    <w:rsid w:val="0037667A"/>
    <w:rsid w:val="00376C23"/>
    <w:rsid w:val="00377E6D"/>
    <w:rsid w:val="00380ED6"/>
    <w:rsid w:val="00380F44"/>
    <w:rsid w:val="003818F4"/>
    <w:rsid w:val="00382DFA"/>
    <w:rsid w:val="0038310D"/>
    <w:rsid w:val="00383556"/>
    <w:rsid w:val="00384073"/>
    <w:rsid w:val="003845AA"/>
    <w:rsid w:val="00384A60"/>
    <w:rsid w:val="00385AFA"/>
    <w:rsid w:val="003865F9"/>
    <w:rsid w:val="00386705"/>
    <w:rsid w:val="003868DB"/>
    <w:rsid w:val="00386BDE"/>
    <w:rsid w:val="00386CBD"/>
    <w:rsid w:val="00387348"/>
    <w:rsid w:val="00387640"/>
    <w:rsid w:val="00387A2D"/>
    <w:rsid w:val="00390834"/>
    <w:rsid w:val="003911E6"/>
    <w:rsid w:val="003920E1"/>
    <w:rsid w:val="003940CC"/>
    <w:rsid w:val="003943F9"/>
    <w:rsid w:val="003945C4"/>
    <w:rsid w:val="00394910"/>
    <w:rsid w:val="003956A6"/>
    <w:rsid w:val="003959E5"/>
    <w:rsid w:val="00396F64"/>
    <w:rsid w:val="003972EC"/>
    <w:rsid w:val="00397F85"/>
    <w:rsid w:val="003A021F"/>
    <w:rsid w:val="003A17CF"/>
    <w:rsid w:val="003A2681"/>
    <w:rsid w:val="003A2768"/>
    <w:rsid w:val="003A391D"/>
    <w:rsid w:val="003A5B86"/>
    <w:rsid w:val="003A75B1"/>
    <w:rsid w:val="003A7821"/>
    <w:rsid w:val="003B07D8"/>
    <w:rsid w:val="003B1159"/>
    <w:rsid w:val="003B123E"/>
    <w:rsid w:val="003B131A"/>
    <w:rsid w:val="003B3FC7"/>
    <w:rsid w:val="003B4EE5"/>
    <w:rsid w:val="003B5553"/>
    <w:rsid w:val="003B55D0"/>
    <w:rsid w:val="003B6768"/>
    <w:rsid w:val="003B708B"/>
    <w:rsid w:val="003C067A"/>
    <w:rsid w:val="003C1609"/>
    <w:rsid w:val="003C1CB2"/>
    <w:rsid w:val="003C3107"/>
    <w:rsid w:val="003C4919"/>
    <w:rsid w:val="003C4F6F"/>
    <w:rsid w:val="003C554C"/>
    <w:rsid w:val="003C58C7"/>
    <w:rsid w:val="003C5986"/>
    <w:rsid w:val="003C5B2C"/>
    <w:rsid w:val="003C5B81"/>
    <w:rsid w:val="003C67E9"/>
    <w:rsid w:val="003C69C7"/>
    <w:rsid w:val="003C6A97"/>
    <w:rsid w:val="003C6B62"/>
    <w:rsid w:val="003D0101"/>
    <w:rsid w:val="003D19A7"/>
    <w:rsid w:val="003D1F25"/>
    <w:rsid w:val="003D3373"/>
    <w:rsid w:val="003D353D"/>
    <w:rsid w:val="003D3A66"/>
    <w:rsid w:val="003D4201"/>
    <w:rsid w:val="003D51DF"/>
    <w:rsid w:val="003D5C21"/>
    <w:rsid w:val="003D5DAB"/>
    <w:rsid w:val="003D5FC4"/>
    <w:rsid w:val="003D65B1"/>
    <w:rsid w:val="003D7EAF"/>
    <w:rsid w:val="003E0009"/>
    <w:rsid w:val="003E1CA9"/>
    <w:rsid w:val="003E279B"/>
    <w:rsid w:val="003E2F81"/>
    <w:rsid w:val="003E42C5"/>
    <w:rsid w:val="003E4927"/>
    <w:rsid w:val="003E4C6D"/>
    <w:rsid w:val="003E510A"/>
    <w:rsid w:val="003E5E35"/>
    <w:rsid w:val="003E6057"/>
    <w:rsid w:val="003E6A9C"/>
    <w:rsid w:val="003E6DE1"/>
    <w:rsid w:val="003E7541"/>
    <w:rsid w:val="003E7E93"/>
    <w:rsid w:val="003F03D1"/>
    <w:rsid w:val="003F0A68"/>
    <w:rsid w:val="003F1315"/>
    <w:rsid w:val="003F24AF"/>
    <w:rsid w:val="003F2E30"/>
    <w:rsid w:val="003F2F94"/>
    <w:rsid w:val="003F3C49"/>
    <w:rsid w:val="003F5E98"/>
    <w:rsid w:val="003F6918"/>
    <w:rsid w:val="003F70BA"/>
    <w:rsid w:val="003F7510"/>
    <w:rsid w:val="00400490"/>
    <w:rsid w:val="004009B6"/>
    <w:rsid w:val="00400A4A"/>
    <w:rsid w:val="00400ED6"/>
    <w:rsid w:val="00401859"/>
    <w:rsid w:val="00401B3F"/>
    <w:rsid w:val="00401C8D"/>
    <w:rsid w:val="004021FC"/>
    <w:rsid w:val="004034DE"/>
    <w:rsid w:val="00403933"/>
    <w:rsid w:val="00405FBE"/>
    <w:rsid w:val="00406572"/>
    <w:rsid w:val="0040700A"/>
    <w:rsid w:val="00407EE2"/>
    <w:rsid w:val="00410603"/>
    <w:rsid w:val="00410767"/>
    <w:rsid w:val="004107F9"/>
    <w:rsid w:val="00411D3E"/>
    <w:rsid w:val="004127A3"/>
    <w:rsid w:val="00413392"/>
    <w:rsid w:val="0041429A"/>
    <w:rsid w:val="00414CAF"/>
    <w:rsid w:val="0041513E"/>
    <w:rsid w:val="004158C6"/>
    <w:rsid w:val="00415EE8"/>
    <w:rsid w:val="0041602E"/>
    <w:rsid w:val="004202C0"/>
    <w:rsid w:val="004203CA"/>
    <w:rsid w:val="00423165"/>
    <w:rsid w:val="004232C5"/>
    <w:rsid w:val="004235FA"/>
    <w:rsid w:val="00423B6B"/>
    <w:rsid w:val="004243AE"/>
    <w:rsid w:val="0042447A"/>
    <w:rsid w:val="00425205"/>
    <w:rsid w:val="00425234"/>
    <w:rsid w:val="004261AD"/>
    <w:rsid w:val="00426447"/>
    <w:rsid w:val="00426453"/>
    <w:rsid w:val="00426B8E"/>
    <w:rsid w:val="004279B7"/>
    <w:rsid w:val="0043008D"/>
    <w:rsid w:val="00430382"/>
    <w:rsid w:val="00430430"/>
    <w:rsid w:val="00430C27"/>
    <w:rsid w:val="00432A2B"/>
    <w:rsid w:val="00432CAC"/>
    <w:rsid w:val="00433571"/>
    <w:rsid w:val="0043405A"/>
    <w:rsid w:val="00434703"/>
    <w:rsid w:val="004355A5"/>
    <w:rsid w:val="0043624E"/>
    <w:rsid w:val="004368B3"/>
    <w:rsid w:val="00436DE2"/>
    <w:rsid w:val="00437891"/>
    <w:rsid w:val="004400EE"/>
    <w:rsid w:val="0044010C"/>
    <w:rsid w:val="0044042A"/>
    <w:rsid w:val="00442005"/>
    <w:rsid w:val="004421E6"/>
    <w:rsid w:val="00443547"/>
    <w:rsid w:val="0044397F"/>
    <w:rsid w:val="00443A26"/>
    <w:rsid w:val="00443CFB"/>
    <w:rsid w:val="0044493A"/>
    <w:rsid w:val="00445079"/>
    <w:rsid w:val="00445C0C"/>
    <w:rsid w:val="004508B3"/>
    <w:rsid w:val="00451111"/>
    <w:rsid w:val="0045146D"/>
    <w:rsid w:val="004516B3"/>
    <w:rsid w:val="00452060"/>
    <w:rsid w:val="00452FC2"/>
    <w:rsid w:val="004548DC"/>
    <w:rsid w:val="00454C46"/>
    <w:rsid w:val="00454CF5"/>
    <w:rsid w:val="004550D8"/>
    <w:rsid w:val="00455284"/>
    <w:rsid w:val="00455801"/>
    <w:rsid w:val="00455A9B"/>
    <w:rsid w:val="00456449"/>
    <w:rsid w:val="004566D2"/>
    <w:rsid w:val="00456919"/>
    <w:rsid w:val="004571FE"/>
    <w:rsid w:val="00457C27"/>
    <w:rsid w:val="00460598"/>
    <w:rsid w:val="004616F8"/>
    <w:rsid w:val="00461907"/>
    <w:rsid w:val="004619B4"/>
    <w:rsid w:val="004629C1"/>
    <w:rsid w:val="00463D8E"/>
    <w:rsid w:val="00464983"/>
    <w:rsid w:val="00466182"/>
    <w:rsid w:val="004670BF"/>
    <w:rsid w:val="00470536"/>
    <w:rsid w:val="0047079C"/>
    <w:rsid w:val="00470EE3"/>
    <w:rsid w:val="004725D0"/>
    <w:rsid w:val="004748ED"/>
    <w:rsid w:val="0047569E"/>
    <w:rsid w:val="004763A0"/>
    <w:rsid w:val="004768C0"/>
    <w:rsid w:val="00476F88"/>
    <w:rsid w:val="00481D45"/>
    <w:rsid w:val="004832CF"/>
    <w:rsid w:val="0048337C"/>
    <w:rsid w:val="004844AE"/>
    <w:rsid w:val="004847EE"/>
    <w:rsid w:val="00484899"/>
    <w:rsid w:val="004853F5"/>
    <w:rsid w:val="00485531"/>
    <w:rsid w:val="00485C67"/>
    <w:rsid w:val="00485E27"/>
    <w:rsid w:val="004868EB"/>
    <w:rsid w:val="004869F5"/>
    <w:rsid w:val="00486AC7"/>
    <w:rsid w:val="004870F2"/>
    <w:rsid w:val="00487287"/>
    <w:rsid w:val="00487A84"/>
    <w:rsid w:val="004912DB"/>
    <w:rsid w:val="004919AE"/>
    <w:rsid w:val="00492ACB"/>
    <w:rsid w:val="00492B32"/>
    <w:rsid w:val="0049366B"/>
    <w:rsid w:val="00493B85"/>
    <w:rsid w:val="00493E67"/>
    <w:rsid w:val="004946DD"/>
    <w:rsid w:val="00494DA2"/>
    <w:rsid w:val="0049503F"/>
    <w:rsid w:val="004957E0"/>
    <w:rsid w:val="00495E7F"/>
    <w:rsid w:val="00496419"/>
    <w:rsid w:val="004964D5"/>
    <w:rsid w:val="004967E4"/>
    <w:rsid w:val="0049687B"/>
    <w:rsid w:val="004970C2"/>
    <w:rsid w:val="00497DF9"/>
    <w:rsid w:val="004A03DA"/>
    <w:rsid w:val="004A0A34"/>
    <w:rsid w:val="004A0C08"/>
    <w:rsid w:val="004A0FE1"/>
    <w:rsid w:val="004A15C7"/>
    <w:rsid w:val="004A294B"/>
    <w:rsid w:val="004A5829"/>
    <w:rsid w:val="004A5E80"/>
    <w:rsid w:val="004A61A5"/>
    <w:rsid w:val="004A69DD"/>
    <w:rsid w:val="004B16E3"/>
    <w:rsid w:val="004B4504"/>
    <w:rsid w:val="004B46E4"/>
    <w:rsid w:val="004B49A0"/>
    <w:rsid w:val="004B50A8"/>
    <w:rsid w:val="004B5C36"/>
    <w:rsid w:val="004B73AE"/>
    <w:rsid w:val="004B7B9A"/>
    <w:rsid w:val="004C013A"/>
    <w:rsid w:val="004C0F74"/>
    <w:rsid w:val="004C1911"/>
    <w:rsid w:val="004C1CA6"/>
    <w:rsid w:val="004C215E"/>
    <w:rsid w:val="004C27FD"/>
    <w:rsid w:val="004C2A5A"/>
    <w:rsid w:val="004C308D"/>
    <w:rsid w:val="004C3955"/>
    <w:rsid w:val="004C4090"/>
    <w:rsid w:val="004C440E"/>
    <w:rsid w:val="004C63A7"/>
    <w:rsid w:val="004C70BF"/>
    <w:rsid w:val="004C74A1"/>
    <w:rsid w:val="004C7573"/>
    <w:rsid w:val="004D0338"/>
    <w:rsid w:val="004D1AE6"/>
    <w:rsid w:val="004D2035"/>
    <w:rsid w:val="004D2094"/>
    <w:rsid w:val="004D20CD"/>
    <w:rsid w:val="004D29E8"/>
    <w:rsid w:val="004D37B0"/>
    <w:rsid w:val="004D3E09"/>
    <w:rsid w:val="004D5928"/>
    <w:rsid w:val="004D61C1"/>
    <w:rsid w:val="004D68C9"/>
    <w:rsid w:val="004D7910"/>
    <w:rsid w:val="004D79F1"/>
    <w:rsid w:val="004D7DF4"/>
    <w:rsid w:val="004E04D7"/>
    <w:rsid w:val="004E1AE5"/>
    <w:rsid w:val="004E1F50"/>
    <w:rsid w:val="004E20E1"/>
    <w:rsid w:val="004E2204"/>
    <w:rsid w:val="004E2992"/>
    <w:rsid w:val="004E3021"/>
    <w:rsid w:val="004E3D84"/>
    <w:rsid w:val="004E41F7"/>
    <w:rsid w:val="004E4313"/>
    <w:rsid w:val="004E4404"/>
    <w:rsid w:val="004E5555"/>
    <w:rsid w:val="004E59D5"/>
    <w:rsid w:val="004E6263"/>
    <w:rsid w:val="004E7000"/>
    <w:rsid w:val="004E7598"/>
    <w:rsid w:val="004F0087"/>
    <w:rsid w:val="004F00CD"/>
    <w:rsid w:val="004F0C12"/>
    <w:rsid w:val="004F0E39"/>
    <w:rsid w:val="004F1537"/>
    <w:rsid w:val="004F1FC9"/>
    <w:rsid w:val="004F3CD0"/>
    <w:rsid w:val="004F4DC3"/>
    <w:rsid w:val="004F536F"/>
    <w:rsid w:val="004F5854"/>
    <w:rsid w:val="004F5EFD"/>
    <w:rsid w:val="004F6579"/>
    <w:rsid w:val="004F7471"/>
    <w:rsid w:val="00500193"/>
    <w:rsid w:val="0050125E"/>
    <w:rsid w:val="00501B0F"/>
    <w:rsid w:val="0050219F"/>
    <w:rsid w:val="005023A9"/>
    <w:rsid w:val="00502698"/>
    <w:rsid w:val="005028FA"/>
    <w:rsid w:val="00503018"/>
    <w:rsid w:val="005035B9"/>
    <w:rsid w:val="005039BE"/>
    <w:rsid w:val="00505634"/>
    <w:rsid w:val="00505A33"/>
    <w:rsid w:val="00505BFD"/>
    <w:rsid w:val="00506586"/>
    <w:rsid w:val="005068B1"/>
    <w:rsid w:val="005077AE"/>
    <w:rsid w:val="005110C6"/>
    <w:rsid w:val="005113A5"/>
    <w:rsid w:val="005120A4"/>
    <w:rsid w:val="005123CE"/>
    <w:rsid w:val="00512421"/>
    <w:rsid w:val="00513880"/>
    <w:rsid w:val="00513CAE"/>
    <w:rsid w:val="00514096"/>
    <w:rsid w:val="00514A9E"/>
    <w:rsid w:val="00516543"/>
    <w:rsid w:val="00517209"/>
    <w:rsid w:val="005173E5"/>
    <w:rsid w:val="005200F4"/>
    <w:rsid w:val="0052030E"/>
    <w:rsid w:val="00520EAA"/>
    <w:rsid w:val="0052114E"/>
    <w:rsid w:val="00521B87"/>
    <w:rsid w:val="00521C3E"/>
    <w:rsid w:val="00522662"/>
    <w:rsid w:val="00522FDE"/>
    <w:rsid w:val="00523283"/>
    <w:rsid w:val="00523384"/>
    <w:rsid w:val="00524490"/>
    <w:rsid w:val="005250AF"/>
    <w:rsid w:val="00525134"/>
    <w:rsid w:val="00525F46"/>
    <w:rsid w:val="00530443"/>
    <w:rsid w:val="00530F0E"/>
    <w:rsid w:val="00531526"/>
    <w:rsid w:val="005326A1"/>
    <w:rsid w:val="0053277B"/>
    <w:rsid w:val="00533722"/>
    <w:rsid w:val="00533D43"/>
    <w:rsid w:val="00533D83"/>
    <w:rsid w:val="00534A33"/>
    <w:rsid w:val="00535055"/>
    <w:rsid w:val="00537312"/>
    <w:rsid w:val="00537908"/>
    <w:rsid w:val="00537D64"/>
    <w:rsid w:val="0054005A"/>
    <w:rsid w:val="00541462"/>
    <w:rsid w:val="00541735"/>
    <w:rsid w:val="005417FB"/>
    <w:rsid w:val="0054235E"/>
    <w:rsid w:val="005425ED"/>
    <w:rsid w:val="0054353B"/>
    <w:rsid w:val="005437E3"/>
    <w:rsid w:val="0054481A"/>
    <w:rsid w:val="0054493E"/>
    <w:rsid w:val="005459B7"/>
    <w:rsid w:val="00546E20"/>
    <w:rsid w:val="005475ED"/>
    <w:rsid w:val="005506DF"/>
    <w:rsid w:val="0055092B"/>
    <w:rsid w:val="0055136C"/>
    <w:rsid w:val="00551444"/>
    <w:rsid w:val="00551855"/>
    <w:rsid w:val="00551A30"/>
    <w:rsid w:val="0055242C"/>
    <w:rsid w:val="005528E1"/>
    <w:rsid w:val="0055343F"/>
    <w:rsid w:val="005534B1"/>
    <w:rsid w:val="00554127"/>
    <w:rsid w:val="00554A74"/>
    <w:rsid w:val="00555694"/>
    <w:rsid w:val="00555C64"/>
    <w:rsid w:val="00555F36"/>
    <w:rsid w:val="00556716"/>
    <w:rsid w:val="00556A76"/>
    <w:rsid w:val="00557D0F"/>
    <w:rsid w:val="00560BEF"/>
    <w:rsid w:val="00560EC8"/>
    <w:rsid w:val="0056154B"/>
    <w:rsid w:val="005615B2"/>
    <w:rsid w:val="0056261F"/>
    <w:rsid w:val="00562B3C"/>
    <w:rsid w:val="00563FE0"/>
    <w:rsid w:val="005643A3"/>
    <w:rsid w:val="00564FB4"/>
    <w:rsid w:val="00565653"/>
    <w:rsid w:val="0056734C"/>
    <w:rsid w:val="00567964"/>
    <w:rsid w:val="00567A86"/>
    <w:rsid w:val="005704E8"/>
    <w:rsid w:val="0057050E"/>
    <w:rsid w:val="00570551"/>
    <w:rsid w:val="005705EE"/>
    <w:rsid w:val="00571182"/>
    <w:rsid w:val="00571555"/>
    <w:rsid w:val="00571F6B"/>
    <w:rsid w:val="005726E8"/>
    <w:rsid w:val="00572F67"/>
    <w:rsid w:val="00573039"/>
    <w:rsid w:val="00575132"/>
    <w:rsid w:val="0057541E"/>
    <w:rsid w:val="0057562A"/>
    <w:rsid w:val="00575EDE"/>
    <w:rsid w:val="00576E58"/>
    <w:rsid w:val="00580ECC"/>
    <w:rsid w:val="00581537"/>
    <w:rsid w:val="005816AA"/>
    <w:rsid w:val="00581ED1"/>
    <w:rsid w:val="005832A4"/>
    <w:rsid w:val="00583BE3"/>
    <w:rsid w:val="0058404D"/>
    <w:rsid w:val="00584459"/>
    <w:rsid w:val="00584956"/>
    <w:rsid w:val="005855A1"/>
    <w:rsid w:val="005857A1"/>
    <w:rsid w:val="00585BEE"/>
    <w:rsid w:val="00586B0D"/>
    <w:rsid w:val="00587914"/>
    <w:rsid w:val="00587A23"/>
    <w:rsid w:val="00587F3B"/>
    <w:rsid w:val="0059001A"/>
    <w:rsid w:val="005906A7"/>
    <w:rsid w:val="005909A5"/>
    <w:rsid w:val="00590C3C"/>
    <w:rsid w:val="00591595"/>
    <w:rsid w:val="00591685"/>
    <w:rsid w:val="00591E06"/>
    <w:rsid w:val="0059273A"/>
    <w:rsid w:val="005930E9"/>
    <w:rsid w:val="005934F2"/>
    <w:rsid w:val="005938B8"/>
    <w:rsid w:val="0059444C"/>
    <w:rsid w:val="00594849"/>
    <w:rsid w:val="00597086"/>
    <w:rsid w:val="00597415"/>
    <w:rsid w:val="005A099B"/>
    <w:rsid w:val="005A0A35"/>
    <w:rsid w:val="005A0BA7"/>
    <w:rsid w:val="005A0BAB"/>
    <w:rsid w:val="005A152E"/>
    <w:rsid w:val="005A1B96"/>
    <w:rsid w:val="005A287E"/>
    <w:rsid w:val="005A2A2E"/>
    <w:rsid w:val="005A2A8A"/>
    <w:rsid w:val="005A3860"/>
    <w:rsid w:val="005A3AE3"/>
    <w:rsid w:val="005A3C16"/>
    <w:rsid w:val="005A3D17"/>
    <w:rsid w:val="005A3F5E"/>
    <w:rsid w:val="005A4AF9"/>
    <w:rsid w:val="005B093B"/>
    <w:rsid w:val="005B0CFF"/>
    <w:rsid w:val="005B25A8"/>
    <w:rsid w:val="005B285E"/>
    <w:rsid w:val="005B3A62"/>
    <w:rsid w:val="005B4DA7"/>
    <w:rsid w:val="005B5265"/>
    <w:rsid w:val="005B65C1"/>
    <w:rsid w:val="005B7DC8"/>
    <w:rsid w:val="005C27D5"/>
    <w:rsid w:val="005C2810"/>
    <w:rsid w:val="005C2CE8"/>
    <w:rsid w:val="005C2E5E"/>
    <w:rsid w:val="005C35FD"/>
    <w:rsid w:val="005C3C9C"/>
    <w:rsid w:val="005C4FFE"/>
    <w:rsid w:val="005C6A4D"/>
    <w:rsid w:val="005D0046"/>
    <w:rsid w:val="005D0149"/>
    <w:rsid w:val="005D066B"/>
    <w:rsid w:val="005D0D1F"/>
    <w:rsid w:val="005D149A"/>
    <w:rsid w:val="005D14DD"/>
    <w:rsid w:val="005D2181"/>
    <w:rsid w:val="005D2338"/>
    <w:rsid w:val="005D24DB"/>
    <w:rsid w:val="005D275A"/>
    <w:rsid w:val="005D278F"/>
    <w:rsid w:val="005D3345"/>
    <w:rsid w:val="005D377E"/>
    <w:rsid w:val="005D54EC"/>
    <w:rsid w:val="005D558B"/>
    <w:rsid w:val="005D5AC6"/>
    <w:rsid w:val="005D5ACA"/>
    <w:rsid w:val="005D6F86"/>
    <w:rsid w:val="005E15FC"/>
    <w:rsid w:val="005E1D14"/>
    <w:rsid w:val="005E1D74"/>
    <w:rsid w:val="005E3D5E"/>
    <w:rsid w:val="005E41D8"/>
    <w:rsid w:val="005E47E7"/>
    <w:rsid w:val="005E5413"/>
    <w:rsid w:val="005E5938"/>
    <w:rsid w:val="005E646D"/>
    <w:rsid w:val="005E70B3"/>
    <w:rsid w:val="005F0491"/>
    <w:rsid w:val="005F15F7"/>
    <w:rsid w:val="005F1A69"/>
    <w:rsid w:val="005F2B15"/>
    <w:rsid w:val="005F2B39"/>
    <w:rsid w:val="005F3B93"/>
    <w:rsid w:val="005F3C5C"/>
    <w:rsid w:val="005F4D40"/>
    <w:rsid w:val="005F4EAD"/>
    <w:rsid w:val="005F649A"/>
    <w:rsid w:val="005F6ADC"/>
    <w:rsid w:val="005F6DD1"/>
    <w:rsid w:val="005F7489"/>
    <w:rsid w:val="005F758E"/>
    <w:rsid w:val="00600223"/>
    <w:rsid w:val="0060042B"/>
    <w:rsid w:val="00600BB4"/>
    <w:rsid w:val="00602257"/>
    <w:rsid w:val="0060280E"/>
    <w:rsid w:val="00602B31"/>
    <w:rsid w:val="0060354D"/>
    <w:rsid w:val="00603BDF"/>
    <w:rsid w:val="00605852"/>
    <w:rsid w:val="00606245"/>
    <w:rsid w:val="00606D69"/>
    <w:rsid w:val="006070C2"/>
    <w:rsid w:val="00607431"/>
    <w:rsid w:val="00607726"/>
    <w:rsid w:val="00607914"/>
    <w:rsid w:val="00607987"/>
    <w:rsid w:val="00607EA8"/>
    <w:rsid w:val="0061010B"/>
    <w:rsid w:val="00610499"/>
    <w:rsid w:val="006109BD"/>
    <w:rsid w:val="006111B9"/>
    <w:rsid w:val="00611334"/>
    <w:rsid w:val="00611B95"/>
    <w:rsid w:val="00611F0A"/>
    <w:rsid w:val="00611F3E"/>
    <w:rsid w:val="00612124"/>
    <w:rsid w:val="00612929"/>
    <w:rsid w:val="0061391E"/>
    <w:rsid w:val="00614209"/>
    <w:rsid w:val="00616218"/>
    <w:rsid w:val="006168FC"/>
    <w:rsid w:val="00617E1D"/>
    <w:rsid w:val="00620337"/>
    <w:rsid w:val="006206B5"/>
    <w:rsid w:val="00620796"/>
    <w:rsid w:val="006216D4"/>
    <w:rsid w:val="0062232D"/>
    <w:rsid w:val="00622561"/>
    <w:rsid w:val="00623558"/>
    <w:rsid w:val="0062423A"/>
    <w:rsid w:val="00624ACF"/>
    <w:rsid w:val="00624E14"/>
    <w:rsid w:val="00625564"/>
    <w:rsid w:val="0062606B"/>
    <w:rsid w:val="0062657A"/>
    <w:rsid w:val="00626B6B"/>
    <w:rsid w:val="0062757B"/>
    <w:rsid w:val="00627B16"/>
    <w:rsid w:val="006305EB"/>
    <w:rsid w:val="00630652"/>
    <w:rsid w:val="0063076F"/>
    <w:rsid w:val="006310C3"/>
    <w:rsid w:val="0063239A"/>
    <w:rsid w:val="00634F51"/>
    <w:rsid w:val="00635ADA"/>
    <w:rsid w:val="006368EB"/>
    <w:rsid w:val="00636FAF"/>
    <w:rsid w:val="00637EDE"/>
    <w:rsid w:val="00640800"/>
    <w:rsid w:val="00640BAB"/>
    <w:rsid w:val="00641F10"/>
    <w:rsid w:val="0064263F"/>
    <w:rsid w:val="00642D78"/>
    <w:rsid w:val="0064324A"/>
    <w:rsid w:val="0064376A"/>
    <w:rsid w:val="00643F50"/>
    <w:rsid w:val="00644772"/>
    <w:rsid w:val="00645244"/>
    <w:rsid w:val="00647B46"/>
    <w:rsid w:val="0065023B"/>
    <w:rsid w:val="00650471"/>
    <w:rsid w:val="00651F7F"/>
    <w:rsid w:val="00652381"/>
    <w:rsid w:val="00652448"/>
    <w:rsid w:val="00652D46"/>
    <w:rsid w:val="00652F9F"/>
    <w:rsid w:val="00653878"/>
    <w:rsid w:val="006539DB"/>
    <w:rsid w:val="0065464F"/>
    <w:rsid w:val="00654CE5"/>
    <w:rsid w:val="006558E1"/>
    <w:rsid w:val="00655D12"/>
    <w:rsid w:val="00656053"/>
    <w:rsid w:val="00656675"/>
    <w:rsid w:val="0065683B"/>
    <w:rsid w:val="006569CB"/>
    <w:rsid w:val="00656E7E"/>
    <w:rsid w:val="00657641"/>
    <w:rsid w:val="00657C99"/>
    <w:rsid w:val="0066087B"/>
    <w:rsid w:val="00660FC3"/>
    <w:rsid w:val="00661508"/>
    <w:rsid w:val="00661A00"/>
    <w:rsid w:val="00662140"/>
    <w:rsid w:val="00662DF3"/>
    <w:rsid w:val="0066328B"/>
    <w:rsid w:val="00664151"/>
    <w:rsid w:val="006643B1"/>
    <w:rsid w:val="00665803"/>
    <w:rsid w:val="00665BFD"/>
    <w:rsid w:val="00666638"/>
    <w:rsid w:val="00666B76"/>
    <w:rsid w:val="00667024"/>
    <w:rsid w:val="006670EC"/>
    <w:rsid w:val="00667CB2"/>
    <w:rsid w:val="0067126A"/>
    <w:rsid w:val="0067164E"/>
    <w:rsid w:val="006736C5"/>
    <w:rsid w:val="00673797"/>
    <w:rsid w:val="00673981"/>
    <w:rsid w:val="00673BDB"/>
    <w:rsid w:val="00675170"/>
    <w:rsid w:val="0067577B"/>
    <w:rsid w:val="00677863"/>
    <w:rsid w:val="00677D6B"/>
    <w:rsid w:val="0068036E"/>
    <w:rsid w:val="006808C3"/>
    <w:rsid w:val="0068140F"/>
    <w:rsid w:val="00681C7A"/>
    <w:rsid w:val="00682463"/>
    <w:rsid w:val="00682A6E"/>
    <w:rsid w:val="00682BC3"/>
    <w:rsid w:val="00682FCC"/>
    <w:rsid w:val="006838C8"/>
    <w:rsid w:val="006846B9"/>
    <w:rsid w:val="006849AA"/>
    <w:rsid w:val="00684CCB"/>
    <w:rsid w:val="00687973"/>
    <w:rsid w:val="00687AAD"/>
    <w:rsid w:val="006908E7"/>
    <w:rsid w:val="00691A59"/>
    <w:rsid w:val="00691DEE"/>
    <w:rsid w:val="006931AD"/>
    <w:rsid w:val="00693FAC"/>
    <w:rsid w:val="0069414E"/>
    <w:rsid w:val="00694C6B"/>
    <w:rsid w:val="006963CE"/>
    <w:rsid w:val="00696593"/>
    <w:rsid w:val="00696DFA"/>
    <w:rsid w:val="00697CCC"/>
    <w:rsid w:val="006A0282"/>
    <w:rsid w:val="006A051B"/>
    <w:rsid w:val="006A11F6"/>
    <w:rsid w:val="006A2466"/>
    <w:rsid w:val="006A2FAB"/>
    <w:rsid w:val="006A318A"/>
    <w:rsid w:val="006A4003"/>
    <w:rsid w:val="006A4CF5"/>
    <w:rsid w:val="006A550A"/>
    <w:rsid w:val="006A5DDC"/>
    <w:rsid w:val="006A63A9"/>
    <w:rsid w:val="006A6D66"/>
    <w:rsid w:val="006A6FF1"/>
    <w:rsid w:val="006A7C1F"/>
    <w:rsid w:val="006B016E"/>
    <w:rsid w:val="006B0C87"/>
    <w:rsid w:val="006B3799"/>
    <w:rsid w:val="006B3CA5"/>
    <w:rsid w:val="006B47F6"/>
    <w:rsid w:val="006B4955"/>
    <w:rsid w:val="006B5433"/>
    <w:rsid w:val="006B5ACB"/>
    <w:rsid w:val="006B5CCE"/>
    <w:rsid w:val="006B68F4"/>
    <w:rsid w:val="006B6B65"/>
    <w:rsid w:val="006B6B7D"/>
    <w:rsid w:val="006B75C8"/>
    <w:rsid w:val="006C0275"/>
    <w:rsid w:val="006C0812"/>
    <w:rsid w:val="006C0FE2"/>
    <w:rsid w:val="006C23F3"/>
    <w:rsid w:val="006C288B"/>
    <w:rsid w:val="006C3039"/>
    <w:rsid w:val="006C306B"/>
    <w:rsid w:val="006C33A7"/>
    <w:rsid w:val="006C42A0"/>
    <w:rsid w:val="006C4561"/>
    <w:rsid w:val="006C4A00"/>
    <w:rsid w:val="006C4E5E"/>
    <w:rsid w:val="006C626C"/>
    <w:rsid w:val="006C6417"/>
    <w:rsid w:val="006C6635"/>
    <w:rsid w:val="006C66C8"/>
    <w:rsid w:val="006D0778"/>
    <w:rsid w:val="006D3AE4"/>
    <w:rsid w:val="006D3CED"/>
    <w:rsid w:val="006D4326"/>
    <w:rsid w:val="006D4AFA"/>
    <w:rsid w:val="006D5A04"/>
    <w:rsid w:val="006D5CFD"/>
    <w:rsid w:val="006D5E5A"/>
    <w:rsid w:val="006D6793"/>
    <w:rsid w:val="006D6C91"/>
    <w:rsid w:val="006D7493"/>
    <w:rsid w:val="006D7872"/>
    <w:rsid w:val="006D7EB3"/>
    <w:rsid w:val="006D7FF5"/>
    <w:rsid w:val="006E049F"/>
    <w:rsid w:val="006E04E2"/>
    <w:rsid w:val="006E08E3"/>
    <w:rsid w:val="006E0F22"/>
    <w:rsid w:val="006E19D8"/>
    <w:rsid w:val="006E1D5C"/>
    <w:rsid w:val="006E34E8"/>
    <w:rsid w:val="006E37C6"/>
    <w:rsid w:val="006E4546"/>
    <w:rsid w:val="006E5789"/>
    <w:rsid w:val="006E5D3E"/>
    <w:rsid w:val="006E6522"/>
    <w:rsid w:val="006E7285"/>
    <w:rsid w:val="006E7517"/>
    <w:rsid w:val="006E7BC9"/>
    <w:rsid w:val="006F234F"/>
    <w:rsid w:val="006F25D1"/>
    <w:rsid w:val="006F5D9E"/>
    <w:rsid w:val="006F6141"/>
    <w:rsid w:val="006F7C7D"/>
    <w:rsid w:val="00701C6C"/>
    <w:rsid w:val="00701E2E"/>
    <w:rsid w:val="00702618"/>
    <w:rsid w:val="00702AAE"/>
    <w:rsid w:val="00702DE2"/>
    <w:rsid w:val="00702EC6"/>
    <w:rsid w:val="00703A67"/>
    <w:rsid w:val="00703D7E"/>
    <w:rsid w:val="0070419D"/>
    <w:rsid w:val="007041D3"/>
    <w:rsid w:val="007043B2"/>
    <w:rsid w:val="0070517A"/>
    <w:rsid w:val="0070536B"/>
    <w:rsid w:val="007059B4"/>
    <w:rsid w:val="00705D52"/>
    <w:rsid w:val="00705DB3"/>
    <w:rsid w:val="007069A7"/>
    <w:rsid w:val="00706C89"/>
    <w:rsid w:val="00707595"/>
    <w:rsid w:val="00707D5D"/>
    <w:rsid w:val="00707F6B"/>
    <w:rsid w:val="00710452"/>
    <w:rsid w:val="00710BEE"/>
    <w:rsid w:val="00710CFB"/>
    <w:rsid w:val="00710FAC"/>
    <w:rsid w:val="007119E4"/>
    <w:rsid w:val="007121D3"/>
    <w:rsid w:val="0071259F"/>
    <w:rsid w:val="007133C8"/>
    <w:rsid w:val="00714DA5"/>
    <w:rsid w:val="00714F40"/>
    <w:rsid w:val="007156CE"/>
    <w:rsid w:val="00715E7A"/>
    <w:rsid w:val="00716770"/>
    <w:rsid w:val="00717970"/>
    <w:rsid w:val="0072017E"/>
    <w:rsid w:val="00720A3C"/>
    <w:rsid w:val="0072175E"/>
    <w:rsid w:val="0072198A"/>
    <w:rsid w:val="00722616"/>
    <w:rsid w:val="00724A50"/>
    <w:rsid w:val="00724FF8"/>
    <w:rsid w:val="00726505"/>
    <w:rsid w:val="007272EC"/>
    <w:rsid w:val="00727545"/>
    <w:rsid w:val="00727AAD"/>
    <w:rsid w:val="00727C79"/>
    <w:rsid w:val="00727F5C"/>
    <w:rsid w:val="00730B73"/>
    <w:rsid w:val="007313A8"/>
    <w:rsid w:val="0073301C"/>
    <w:rsid w:val="0073320F"/>
    <w:rsid w:val="00733C87"/>
    <w:rsid w:val="00733F26"/>
    <w:rsid w:val="0073649B"/>
    <w:rsid w:val="0073651B"/>
    <w:rsid w:val="0073788B"/>
    <w:rsid w:val="00737CAC"/>
    <w:rsid w:val="00737D1F"/>
    <w:rsid w:val="00737DA1"/>
    <w:rsid w:val="00737DBD"/>
    <w:rsid w:val="00737F21"/>
    <w:rsid w:val="007414CC"/>
    <w:rsid w:val="00743074"/>
    <w:rsid w:val="007430E2"/>
    <w:rsid w:val="00743F45"/>
    <w:rsid w:val="00744E59"/>
    <w:rsid w:val="00746B54"/>
    <w:rsid w:val="00746CAC"/>
    <w:rsid w:val="00747533"/>
    <w:rsid w:val="007477C0"/>
    <w:rsid w:val="0074789B"/>
    <w:rsid w:val="00747E91"/>
    <w:rsid w:val="007504F0"/>
    <w:rsid w:val="00751B5A"/>
    <w:rsid w:val="00751E69"/>
    <w:rsid w:val="00752846"/>
    <w:rsid w:val="00752CD9"/>
    <w:rsid w:val="00753D94"/>
    <w:rsid w:val="00754032"/>
    <w:rsid w:val="007545B6"/>
    <w:rsid w:val="00754AA9"/>
    <w:rsid w:val="00754E9D"/>
    <w:rsid w:val="00755BBC"/>
    <w:rsid w:val="00756430"/>
    <w:rsid w:val="0076038D"/>
    <w:rsid w:val="0076107A"/>
    <w:rsid w:val="007611ED"/>
    <w:rsid w:val="00762E2D"/>
    <w:rsid w:val="007637FA"/>
    <w:rsid w:val="00763A9F"/>
    <w:rsid w:val="007643FE"/>
    <w:rsid w:val="00764E15"/>
    <w:rsid w:val="007661FB"/>
    <w:rsid w:val="00766215"/>
    <w:rsid w:val="007667FC"/>
    <w:rsid w:val="00766E47"/>
    <w:rsid w:val="00767298"/>
    <w:rsid w:val="00767374"/>
    <w:rsid w:val="00770C74"/>
    <w:rsid w:val="00770C9B"/>
    <w:rsid w:val="00770CE1"/>
    <w:rsid w:val="007711F0"/>
    <w:rsid w:val="00771A1F"/>
    <w:rsid w:val="00772963"/>
    <w:rsid w:val="00772A35"/>
    <w:rsid w:val="007730D6"/>
    <w:rsid w:val="00774498"/>
    <w:rsid w:val="00774B91"/>
    <w:rsid w:val="00774EA6"/>
    <w:rsid w:val="00776440"/>
    <w:rsid w:val="00776639"/>
    <w:rsid w:val="007770D3"/>
    <w:rsid w:val="0078027F"/>
    <w:rsid w:val="00780B3A"/>
    <w:rsid w:val="00780B99"/>
    <w:rsid w:val="00781023"/>
    <w:rsid w:val="00781F42"/>
    <w:rsid w:val="00783903"/>
    <w:rsid w:val="00783BBB"/>
    <w:rsid w:val="00783E28"/>
    <w:rsid w:val="007846F9"/>
    <w:rsid w:val="007847CC"/>
    <w:rsid w:val="00784953"/>
    <w:rsid w:val="00786C13"/>
    <w:rsid w:val="00786C67"/>
    <w:rsid w:val="00786CAB"/>
    <w:rsid w:val="00787493"/>
    <w:rsid w:val="00787AA2"/>
    <w:rsid w:val="00790728"/>
    <w:rsid w:val="00790AC8"/>
    <w:rsid w:val="00791258"/>
    <w:rsid w:val="00791EE4"/>
    <w:rsid w:val="007936CC"/>
    <w:rsid w:val="0079377E"/>
    <w:rsid w:val="0079390B"/>
    <w:rsid w:val="00793BEC"/>
    <w:rsid w:val="00793F9A"/>
    <w:rsid w:val="007940C9"/>
    <w:rsid w:val="00794188"/>
    <w:rsid w:val="007955E7"/>
    <w:rsid w:val="00796650"/>
    <w:rsid w:val="007A0E52"/>
    <w:rsid w:val="007A16C9"/>
    <w:rsid w:val="007A1BBA"/>
    <w:rsid w:val="007A2015"/>
    <w:rsid w:val="007A297D"/>
    <w:rsid w:val="007A2AAF"/>
    <w:rsid w:val="007A3306"/>
    <w:rsid w:val="007A381A"/>
    <w:rsid w:val="007A3895"/>
    <w:rsid w:val="007A4416"/>
    <w:rsid w:val="007A49B5"/>
    <w:rsid w:val="007A5B08"/>
    <w:rsid w:val="007A609B"/>
    <w:rsid w:val="007A60CC"/>
    <w:rsid w:val="007A72EA"/>
    <w:rsid w:val="007A7527"/>
    <w:rsid w:val="007B017D"/>
    <w:rsid w:val="007B059F"/>
    <w:rsid w:val="007B0C6B"/>
    <w:rsid w:val="007B1443"/>
    <w:rsid w:val="007B1700"/>
    <w:rsid w:val="007B2055"/>
    <w:rsid w:val="007B2348"/>
    <w:rsid w:val="007B33D8"/>
    <w:rsid w:val="007B410F"/>
    <w:rsid w:val="007B4BC4"/>
    <w:rsid w:val="007B4C7A"/>
    <w:rsid w:val="007B56BB"/>
    <w:rsid w:val="007B59CB"/>
    <w:rsid w:val="007B5A88"/>
    <w:rsid w:val="007B5ACE"/>
    <w:rsid w:val="007B5E59"/>
    <w:rsid w:val="007B5EF3"/>
    <w:rsid w:val="007B6459"/>
    <w:rsid w:val="007B6464"/>
    <w:rsid w:val="007B6D39"/>
    <w:rsid w:val="007B7A16"/>
    <w:rsid w:val="007B7B12"/>
    <w:rsid w:val="007B7E5C"/>
    <w:rsid w:val="007C07CD"/>
    <w:rsid w:val="007C1020"/>
    <w:rsid w:val="007C1963"/>
    <w:rsid w:val="007C22DD"/>
    <w:rsid w:val="007C32B2"/>
    <w:rsid w:val="007C32B9"/>
    <w:rsid w:val="007C33BA"/>
    <w:rsid w:val="007C3452"/>
    <w:rsid w:val="007C4661"/>
    <w:rsid w:val="007C4950"/>
    <w:rsid w:val="007C544B"/>
    <w:rsid w:val="007C5DCB"/>
    <w:rsid w:val="007C60BE"/>
    <w:rsid w:val="007C666D"/>
    <w:rsid w:val="007C6AB0"/>
    <w:rsid w:val="007C7D08"/>
    <w:rsid w:val="007C7EF4"/>
    <w:rsid w:val="007D071C"/>
    <w:rsid w:val="007D0B36"/>
    <w:rsid w:val="007D1879"/>
    <w:rsid w:val="007D4A63"/>
    <w:rsid w:val="007D4AA9"/>
    <w:rsid w:val="007D5D4A"/>
    <w:rsid w:val="007D5F19"/>
    <w:rsid w:val="007D6482"/>
    <w:rsid w:val="007D663E"/>
    <w:rsid w:val="007D6DD4"/>
    <w:rsid w:val="007D769B"/>
    <w:rsid w:val="007D7763"/>
    <w:rsid w:val="007D7B6C"/>
    <w:rsid w:val="007E03BD"/>
    <w:rsid w:val="007E0792"/>
    <w:rsid w:val="007E1058"/>
    <w:rsid w:val="007E2873"/>
    <w:rsid w:val="007E3634"/>
    <w:rsid w:val="007E4BD4"/>
    <w:rsid w:val="007E6684"/>
    <w:rsid w:val="007E6CBB"/>
    <w:rsid w:val="007F05D7"/>
    <w:rsid w:val="007F13AB"/>
    <w:rsid w:val="007F1489"/>
    <w:rsid w:val="007F27F0"/>
    <w:rsid w:val="007F2E36"/>
    <w:rsid w:val="007F3886"/>
    <w:rsid w:val="007F3A9B"/>
    <w:rsid w:val="007F542C"/>
    <w:rsid w:val="007F66F1"/>
    <w:rsid w:val="007F7C08"/>
    <w:rsid w:val="007F7D98"/>
    <w:rsid w:val="00801538"/>
    <w:rsid w:val="008024DF"/>
    <w:rsid w:val="00802946"/>
    <w:rsid w:val="00803042"/>
    <w:rsid w:val="00803436"/>
    <w:rsid w:val="0080364B"/>
    <w:rsid w:val="008036F9"/>
    <w:rsid w:val="00803D17"/>
    <w:rsid w:val="00803DCE"/>
    <w:rsid w:val="008040FD"/>
    <w:rsid w:val="00804204"/>
    <w:rsid w:val="00804287"/>
    <w:rsid w:val="00806A03"/>
    <w:rsid w:val="008070AE"/>
    <w:rsid w:val="00807E14"/>
    <w:rsid w:val="008104D4"/>
    <w:rsid w:val="008110BB"/>
    <w:rsid w:val="00811E4D"/>
    <w:rsid w:val="008129BF"/>
    <w:rsid w:val="008139F9"/>
    <w:rsid w:val="00814C04"/>
    <w:rsid w:val="00815677"/>
    <w:rsid w:val="0081597C"/>
    <w:rsid w:val="00815B9F"/>
    <w:rsid w:val="00815C69"/>
    <w:rsid w:val="00815EBB"/>
    <w:rsid w:val="00817043"/>
    <w:rsid w:val="00817063"/>
    <w:rsid w:val="00817087"/>
    <w:rsid w:val="00817E93"/>
    <w:rsid w:val="008203A1"/>
    <w:rsid w:val="008213CF"/>
    <w:rsid w:val="0082264A"/>
    <w:rsid w:val="00822D98"/>
    <w:rsid w:val="00823B0C"/>
    <w:rsid w:val="008246B2"/>
    <w:rsid w:val="008248A6"/>
    <w:rsid w:val="00825AD0"/>
    <w:rsid w:val="00826011"/>
    <w:rsid w:val="008263C9"/>
    <w:rsid w:val="00826D2E"/>
    <w:rsid w:val="00826DBF"/>
    <w:rsid w:val="008279D5"/>
    <w:rsid w:val="008279E0"/>
    <w:rsid w:val="00827B25"/>
    <w:rsid w:val="00827C33"/>
    <w:rsid w:val="00827DB8"/>
    <w:rsid w:val="008303C3"/>
    <w:rsid w:val="008303EC"/>
    <w:rsid w:val="00830EAD"/>
    <w:rsid w:val="00832007"/>
    <w:rsid w:val="00832028"/>
    <w:rsid w:val="0083228E"/>
    <w:rsid w:val="008329FE"/>
    <w:rsid w:val="00832A35"/>
    <w:rsid w:val="008333BF"/>
    <w:rsid w:val="008336EE"/>
    <w:rsid w:val="00833A54"/>
    <w:rsid w:val="00833C24"/>
    <w:rsid w:val="00834AE3"/>
    <w:rsid w:val="008355B3"/>
    <w:rsid w:val="00835B6C"/>
    <w:rsid w:val="00836F7D"/>
    <w:rsid w:val="00840733"/>
    <w:rsid w:val="00840AA9"/>
    <w:rsid w:val="00841548"/>
    <w:rsid w:val="008426B1"/>
    <w:rsid w:val="00842B0F"/>
    <w:rsid w:val="00843762"/>
    <w:rsid w:val="008438D1"/>
    <w:rsid w:val="00843910"/>
    <w:rsid w:val="008446FD"/>
    <w:rsid w:val="008447F1"/>
    <w:rsid w:val="00845179"/>
    <w:rsid w:val="008462B5"/>
    <w:rsid w:val="0084662A"/>
    <w:rsid w:val="00846822"/>
    <w:rsid w:val="008476ED"/>
    <w:rsid w:val="00847761"/>
    <w:rsid w:val="00851B2F"/>
    <w:rsid w:val="00852043"/>
    <w:rsid w:val="0085306D"/>
    <w:rsid w:val="008537EC"/>
    <w:rsid w:val="00853C82"/>
    <w:rsid w:val="008544BF"/>
    <w:rsid w:val="008549C8"/>
    <w:rsid w:val="00854AB7"/>
    <w:rsid w:val="00854CC2"/>
    <w:rsid w:val="008558BD"/>
    <w:rsid w:val="0085615B"/>
    <w:rsid w:val="00857766"/>
    <w:rsid w:val="008604B2"/>
    <w:rsid w:val="008604F0"/>
    <w:rsid w:val="00860974"/>
    <w:rsid w:val="00860FE2"/>
    <w:rsid w:val="00861EB5"/>
    <w:rsid w:val="00863782"/>
    <w:rsid w:val="0086503C"/>
    <w:rsid w:val="00865481"/>
    <w:rsid w:val="0086738A"/>
    <w:rsid w:val="00867705"/>
    <w:rsid w:val="0087020E"/>
    <w:rsid w:val="00870376"/>
    <w:rsid w:val="00871690"/>
    <w:rsid w:val="008723BB"/>
    <w:rsid w:val="00873516"/>
    <w:rsid w:val="0087368A"/>
    <w:rsid w:val="00873920"/>
    <w:rsid w:val="0087449E"/>
    <w:rsid w:val="0087483D"/>
    <w:rsid w:val="00874AA7"/>
    <w:rsid w:val="00874CC8"/>
    <w:rsid w:val="008757DB"/>
    <w:rsid w:val="00876444"/>
    <w:rsid w:val="008766E0"/>
    <w:rsid w:val="00877614"/>
    <w:rsid w:val="00880248"/>
    <w:rsid w:val="00880ADD"/>
    <w:rsid w:val="00881446"/>
    <w:rsid w:val="00881480"/>
    <w:rsid w:val="00881881"/>
    <w:rsid w:val="00883B11"/>
    <w:rsid w:val="00883B2D"/>
    <w:rsid w:val="0088515E"/>
    <w:rsid w:val="00891224"/>
    <w:rsid w:val="00891284"/>
    <w:rsid w:val="008912EF"/>
    <w:rsid w:val="00891437"/>
    <w:rsid w:val="0089149D"/>
    <w:rsid w:val="0089198D"/>
    <w:rsid w:val="008921E6"/>
    <w:rsid w:val="008922BD"/>
    <w:rsid w:val="008929D7"/>
    <w:rsid w:val="00892B7A"/>
    <w:rsid w:val="00893718"/>
    <w:rsid w:val="00893C0F"/>
    <w:rsid w:val="008947B7"/>
    <w:rsid w:val="00894F9A"/>
    <w:rsid w:val="0089510B"/>
    <w:rsid w:val="0089645B"/>
    <w:rsid w:val="0089678D"/>
    <w:rsid w:val="00896D5C"/>
    <w:rsid w:val="008A051F"/>
    <w:rsid w:val="008A226A"/>
    <w:rsid w:val="008A2492"/>
    <w:rsid w:val="008A2C91"/>
    <w:rsid w:val="008A2D5B"/>
    <w:rsid w:val="008A34F1"/>
    <w:rsid w:val="008A4C11"/>
    <w:rsid w:val="008A5179"/>
    <w:rsid w:val="008A62AA"/>
    <w:rsid w:val="008A6808"/>
    <w:rsid w:val="008A6AF0"/>
    <w:rsid w:val="008A6CBC"/>
    <w:rsid w:val="008A6D44"/>
    <w:rsid w:val="008A6D5D"/>
    <w:rsid w:val="008A719C"/>
    <w:rsid w:val="008A7653"/>
    <w:rsid w:val="008A7C34"/>
    <w:rsid w:val="008B01F7"/>
    <w:rsid w:val="008B20EB"/>
    <w:rsid w:val="008B2C47"/>
    <w:rsid w:val="008B3C70"/>
    <w:rsid w:val="008B3D87"/>
    <w:rsid w:val="008B5DF6"/>
    <w:rsid w:val="008B646D"/>
    <w:rsid w:val="008C1069"/>
    <w:rsid w:val="008C275E"/>
    <w:rsid w:val="008C296A"/>
    <w:rsid w:val="008C43E4"/>
    <w:rsid w:val="008C5536"/>
    <w:rsid w:val="008C5E8B"/>
    <w:rsid w:val="008C6912"/>
    <w:rsid w:val="008C6CB5"/>
    <w:rsid w:val="008C7DC3"/>
    <w:rsid w:val="008D10F7"/>
    <w:rsid w:val="008D11F9"/>
    <w:rsid w:val="008D27D1"/>
    <w:rsid w:val="008D4C20"/>
    <w:rsid w:val="008D54C7"/>
    <w:rsid w:val="008D57F4"/>
    <w:rsid w:val="008D5B5B"/>
    <w:rsid w:val="008D72AE"/>
    <w:rsid w:val="008D73EC"/>
    <w:rsid w:val="008D7833"/>
    <w:rsid w:val="008E0461"/>
    <w:rsid w:val="008E09BC"/>
    <w:rsid w:val="008E15C1"/>
    <w:rsid w:val="008E2769"/>
    <w:rsid w:val="008E42A0"/>
    <w:rsid w:val="008E4E7D"/>
    <w:rsid w:val="008E5D99"/>
    <w:rsid w:val="008E641F"/>
    <w:rsid w:val="008E67F0"/>
    <w:rsid w:val="008E7310"/>
    <w:rsid w:val="008F1794"/>
    <w:rsid w:val="008F253E"/>
    <w:rsid w:val="008F37B8"/>
    <w:rsid w:val="008F38AF"/>
    <w:rsid w:val="008F4946"/>
    <w:rsid w:val="008F62A7"/>
    <w:rsid w:val="008F6940"/>
    <w:rsid w:val="008F6A28"/>
    <w:rsid w:val="00900104"/>
    <w:rsid w:val="009022C0"/>
    <w:rsid w:val="0090269B"/>
    <w:rsid w:val="00902A34"/>
    <w:rsid w:val="00902D13"/>
    <w:rsid w:val="00902DA2"/>
    <w:rsid w:val="00903071"/>
    <w:rsid w:val="0090412F"/>
    <w:rsid w:val="00904593"/>
    <w:rsid w:val="00904852"/>
    <w:rsid w:val="00904F49"/>
    <w:rsid w:val="00905FC9"/>
    <w:rsid w:val="00910967"/>
    <w:rsid w:val="009128A8"/>
    <w:rsid w:val="00912D04"/>
    <w:rsid w:val="00913AFC"/>
    <w:rsid w:val="00913BE3"/>
    <w:rsid w:val="00913D97"/>
    <w:rsid w:val="009146E5"/>
    <w:rsid w:val="00916707"/>
    <w:rsid w:val="00916EC3"/>
    <w:rsid w:val="00916EDC"/>
    <w:rsid w:val="00923076"/>
    <w:rsid w:val="00923233"/>
    <w:rsid w:val="00923ABF"/>
    <w:rsid w:val="0092426A"/>
    <w:rsid w:val="00924726"/>
    <w:rsid w:val="0092477A"/>
    <w:rsid w:val="00924EE9"/>
    <w:rsid w:val="00925045"/>
    <w:rsid w:val="009256DA"/>
    <w:rsid w:val="00925E05"/>
    <w:rsid w:val="0092630C"/>
    <w:rsid w:val="00926476"/>
    <w:rsid w:val="00926C4F"/>
    <w:rsid w:val="00927046"/>
    <w:rsid w:val="00927561"/>
    <w:rsid w:val="009303FB"/>
    <w:rsid w:val="00931EB1"/>
    <w:rsid w:val="00932FCA"/>
    <w:rsid w:val="009337B5"/>
    <w:rsid w:val="00935207"/>
    <w:rsid w:val="00935383"/>
    <w:rsid w:val="00936302"/>
    <w:rsid w:val="00936DE0"/>
    <w:rsid w:val="00936DF6"/>
    <w:rsid w:val="0093753C"/>
    <w:rsid w:val="00937A24"/>
    <w:rsid w:val="0094026A"/>
    <w:rsid w:val="009404CE"/>
    <w:rsid w:val="00940690"/>
    <w:rsid w:val="00941B5E"/>
    <w:rsid w:val="009429BB"/>
    <w:rsid w:val="009433DF"/>
    <w:rsid w:val="00944786"/>
    <w:rsid w:val="00944CF1"/>
    <w:rsid w:val="009456F9"/>
    <w:rsid w:val="00945C12"/>
    <w:rsid w:val="0094627F"/>
    <w:rsid w:val="0094678A"/>
    <w:rsid w:val="00946C78"/>
    <w:rsid w:val="0095105F"/>
    <w:rsid w:val="0095137A"/>
    <w:rsid w:val="00951D94"/>
    <w:rsid w:val="009526DB"/>
    <w:rsid w:val="009533C6"/>
    <w:rsid w:val="00953C1A"/>
    <w:rsid w:val="00954CAE"/>
    <w:rsid w:val="00955321"/>
    <w:rsid w:val="00955EA9"/>
    <w:rsid w:val="009562D8"/>
    <w:rsid w:val="009602ED"/>
    <w:rsid w:val="00960805"/>
    <w:rsid w:val="00960AE8"/>
    <w:rsid w:val="00960CA3"/>
    <w:rsid w:val="00960D3F"/>
    <w:rsid w:val="00960D7E"/>
    <w:rsid w:val="00960E03"/>
    <w:rsid w:val="00962844"/>
    <w:rsid w:val="009629C6"/>
    <w:rsid w:val="00963099"/>
    <w:rsid w:val="00963B9B"/>
    <w:rsid w:val="0096408C"/>
    <w:rsid w:val="00964D81"/>
    <w:rsid w:val="0096566F"/>
    <w:rsid w:val="0096581A"/>
    <w:rsid w:val="009660C9"/>
    <w:rsid w:val="009665D8"/>
    <w:rsid w:val="00967031"/>
    <w:rsid w:val="00970BEF"/>
    <w:rsid w:val="009710AB"/>
    <w:rsid w:val="009718DC"/>
    <w:rsid w:val="009720E1"/>
    <w:rsid w:val="009738F1"/>
    <w:rsid w:val="00974211"/>
    <w:rsid w:val="009742AD"/>
    <w:rsid w:val="00974305"/>
    <w:rsid w:val="00974EAD"/>
    <w:rsid w:val="00975D78"/>
    <w:rsid w:val="009772A9"/>
    <w:rsid w:val="0097768D"/>
    <w:rsid w:val="00977906"/>
    <w:rsid w:val="0097791C"/>
    <w:rsid w:val="009815A6"/>
    <w:rsid w:val="00981640"/>
    <w:rsid w:val="00981DF1"/>
    <w:rsid w:val="009823A5"/>
    <w:rsid w:val="00982592"/>
    <w:rsid w:val="0098384F"/>
    <w:rsid w:val="00983CD6"/>
    <w:rsid w:val="00985457"/>
    <w:rsid w:val="00985803"/>
    <w:rsid w:val="00985E8F"/>
    <w:rsid w:val="00986D66"/>
    <w:rsid w:val="00987936"/>
    <w:rsid w:val="00987AAF"/>
    <w:rsid w:val="00987BEE"/>
    <w:rsid w:val="00990011"/>
    <w:rsid w:val="00990408"/>
    <w:rsid w:val="009905B2"/>
    <w:rsid w:val="009905E1"/>
    <w:rsid w:val="00992DFC"/>
    <w:rsid w:val="00993FB9"/>
    <w:rsid w:val="0099420E"/>
    <w:rsid w:val="00994DC5"/>
    <w:rsid w:val="00995C94"/>
    <w:rsid w:val="009967D6"/>
    <w:rsid w:val="00997360"/>
    <w:rsid w:val="009976D8"/>
    <w:rsid w:val="009A1953"/>
    <w:rsid w:val="009A1C71"/>
    <w:rsid w:val="009A1ED1"/>
    <w:rsid w:val="009A271A"/>
    <w:rsid w:val="009A277C"/>
    <w:rsid w:val="009A2B82"/>
    <w:rsid w:val="009A3290"/>
    <w:rsid w:val="009A3D79"/>
    <w:rsid w:val="009A42C7"/>
    <w:rsid w:val="009A4389"/>
    <w:rsid w:val="009A619D"/>
    <w:rsid w:val="009A6457"/>
    <w:rsid w:val="009A66D1"/>
    <w:rsid w:val="009A672D"/>
    <w:rsid w:val="009A6877"/>
    <w:rsid w:val="009A6F20"/>
    <w:rsid w:val="009B05F9"/>
    <w:rsid w:val="009B0771"/>
    <w:rsid w:val="009B1ED5"/>
    <w:rsid w:val="009B206B"/>
    <w:rsid w:val="009B230C"/>
    <w:rsid w:val="009B4006"/>
    <w:rsid w:val="009B40BD"/>
    <w:rsid w:val="009B437F"/>
    <w:rsid w:val="009B564B"/>
    <w:rsid w:val="009B58A2"/>
    <w:rsid w:val="009B63EB"/>
    <w:rsid w:val="009B640F"/>
    <w:rsid w:val="009B69A7"/>
    <w:rsid w:val="009B7908"/>
    <w:rsid w:val="009C16DC"/>
    <w:rsid w:val="009C235B"/>
    <w:rsid w:val="009C2885"/>
    <w:rsid w:val="009C2B45"/>
    <w:rsid w:val="009C2CDF"/>
    <w:rsid w:val="009C2F12"/>
    <w:rsid w:val="009C33CF"/>
    <w:rsid w:val="009C3528"/>
    <w:rsid w:val="009C3B64"/>
    <w:rsid w:val="009C3C69"/>
    <w:rsid w:val="009C4186"/>
    <w:rsid w:val="009C57C7"/>
    <w:rsid w:val="009C5E28"/>
    <w:rsid w:val="009C7905"/>
    <w:rsid w:val="009D072A"/>
    <w:rsid w:val="009D0865"/>
    <w:rsid w:val="009D09D7"/>
    <w:rsid w:val="009D0BE2"/>
    <w:rsid w:val="009D1413"/>
    <w:rsid w:val="009D2739"/>
    <w:rsid w:val="009D2D9D"/>
    <w:rsid w:val="009D4C45"/>
    <w:rsid w:val="009D51B9"/>
    <w:rsid w:val="009D5EC7"/>
    <w:rsid w:val="009D5FBB"/>
    <w:rsid w:val="009D6447"/>
    <w:rsid w:val="009D7754"/>
    <w:rsid w:val="009D7BC1"/>
    <w:rsid w:val="009D7E17"/>
    <w:rsid w:val="009E0D60"/>
    <w:rsid w:val="009E1CDB"/>
    <w:rsid w:val="009E2064"/>
    <w:rsid w:val="009E221E"/>
    <w:rsid w:val="009E23CC"/>
    <w:rsid w:val="009E3565"/>
    <w:rsid w:val="009E37F8"/>
    <w:rsid w:val="009E3CD1"/>
    <w:rsid w:val="009E41B5"/>
    <w:rsid w:val="009E41FA"/>
    <w:rsid w:val="009E436C"/>
    <w:rsid w:val="009E4A0D"/>
    <w:rsid w:val="009E502A"/>
    <w:rsid w:val="009E50BA"/>
    <w:rsid w:val="009E5CB3"/>
    <w:rsid w:val="009E6677"/>
    <w:rsid w:val="009E698B"/>
    <w:rsid w:val="009E7B03"/>
    <w:rsid w:val="009F034A"/>
    <w:rsid w:val="009F0A08"/>
    <w:rsid w:val="009F0B4B"/>
    <w:rsid w:val="009F0D21"/>
    <w:rsid w:val="009F10F0"/>
    <w:rsid w:val="009F172B"/>
    <w:rsid w:val="009F1DCA"/>
    <w:rsid w:val="009F3875"/>
    <w:rsid w:val="009F582F"/>
    <w:rsid w:val="009F5A12"/>
    <w:rsid w:val="009F62E2"/>
    <w:rsid w:val="009F6544"/>
    <w:rsid w:val="009F65ED"/>
    <w:rsid w:val="00A00165"/>
    <w:rsid w:val="00A0027C"/>
    <w:rsid w:val="00A00E9A"/>
    <w:rsid w:val="00A01315"/>
    <w:rsid w:val="00A013A2"/>
    <w:rsid w:val="00A019AF"/>
    <w:rsid w:val="00A036D3"/>
    <w:rsid w:val="00A03BE5"/>
    <w:rsid w:val="00A03EF1"/>
    <w:rsid w:val="00A04101"/>
    <w:rsid w:val="00A0481A"/>
    <w:rsid w:val="00A05E85"/>
    <w:rsid w:val="00A066E5"/>
    <w:rsid w:val="00A106AF"/>
    <w:rsid w:val="00A119A2"/>
    <w:rsid w:val="00A12B47"/>
    <w:rsid w:val="00A13726"/>
    <w:rsid w:val="00A139AD"/>
    <w:rsid w:val="00A14214"/>
    <w:rsid w:val="00A1592F"/>
    <w:rsid w:val="00A160AD"/>
    <w:rsid w:val="00A16A58"/>
    <w:rsid w:val="00A16D21"/>
    <w:rsid w:val="00A16F44"/>
    <w:rsid w:val="00A17093"/>
    <w:rsid w:val="00A1771C"/>
    <w:rsid w:val="00A1777D"/>
    <w:rsid w:val="00A17A91"/>
    <w:rsid w:val="00A17C3E"/>
    <w:rsid w:val="00A20503"/>
    <w:rsid w:val="00A205D5"/>
    <w:rsid w:val="00A20DFB"/>
    <w:rsid w:val="00A214F8"/>
    <w:rsid w:val="00A217B5"/>
    <w:rsid w:val="00A21B07"/>
    <w:rsid w:val="00A21E64"/>
    <w:rsid w:val="00A21F13"/>
    <w:rsid w:val="00A22277"/>
    <w:rsid w:val="00A22CDD"/>
    <w:rsid w:val="00A230C8"/>
    <w:rsid w:val="00A272EA"/>
    <w:rsid w:val="00A278E8"/>
    <w:rsid w:val="00A30AF6"/>
    <w:rsid w:val="00A32820"/>
    <w:rsid w:val="00A33362"/>
    <w:rsid w:val="00A337D1"/>
    <w:rsid w:val="00A33A59"/>
    <w:rsid w:val="00A347A0"/>
    <w:rsid w:val="00A34AD0"/>
    <w:rsid w:val="00A34D3F"/>
    <w:rsid w:val="00A3509E"/>
    <w:rsid w:val="00A350F7"/>
    <w:rsid w:val="00A3512D"/>
    <w:rsid w:val="00A36DFF"/>
    <w:rsid w:val="00A402F4"/>
    <w:rsid w:val="00A40427"/>
    <w:rsid w:val="00A40AEC"/>
    <w:rsid w:val="00A418B1"/>
    <w:rsid w:val="00A41CC7"/>
    <w:rsid w:val="00A42779"/>
    <w:rsid w:val="00A428B4"/>
    <w:rsid w:val="00A43F45"/>
    <w:rsid w:val="00A44BF0"/>
    <w:rsid w:val="00A44F4F"/>
    <w:rsid w:val="00A4517B"/>
    <w:rsid w:val="00A469D0"/>
    <w:rsid w:val="00A46E77"/>
    <w:rsid w:val="00A46F22"/>
    <w:rsid w:val="00A47175"/>
    <w:rsid w:val="00A47F6E"/>
    <w:rsid w:val="00A508FD"/>
    <w:rsid w:val="00A50CE4"/>
    <w:rsid w:val="00A5149D"/>
    <w:rsid w:val="00A522EC"/>
    <w:rsid w:val="00A5234D"/>
    <w:rsid w:val="00A52F8C"/>
    <w:rsid w:val="00A547C4"/>
    <w:rsid w:val="00A553E5"/>
    <w:rsid w:val="00A55A64"/>
    <w:rsid w:val="00A563C4"/>
    <w:rsid w:val="00A56FF1"/>
    <w:rsid w:val="00A575A7"/>
    <w:rsid w:val="00A5771A"/>
    <w:rsid w:val="00A57D1C"/>
    <w:rsid w:val="00A57E93"/>
    <w:rsid w:val="00A61348"/>
    <w:rsid w:val="00A61777"/>
    <w:rsid w:val="00A62FA0"/>
    <w:rsid w:val="00A63380"/>
    <w:rsid w:val="00A63475"/>
    <w:rsid w:val="00A63624"/>
    <w:rsid w:val="00A63BB8"/>
    <w:rsid w:val="00A6456F"/>
    <w:rsid w:val="00A6576E"/>
    <w:rsid w:val="00A65F30"/>
    <w:rsid w:val="00A67165"/>
    <w:rsid w:val="00A671A8"/>
    <w:rsid w:val="00A67259"/>
    <w:rsid w:val="00A67667"/>
    <w:rsid w:val="00A677D0"/>
    <w:rsid w:val="00A67D35"/>
    <w:rsid w:val="00A70B28"/>
    <w:rsid w:val="00A721E4"/>
    <w:rsid w:val="00A72582"/>
    <w:rsid w:val="00A72A32"/>
    <w:rsid w:val="00A72D05"/>
    <w:rsid w:val="00A73730"/>
    <w:rsid w:val="00A74764"/>
    <w:rsid w:val="00A74849"/>
    <w:rsid w:val="00A7628C"/>
    <w:rsid w:val="00A7642C"/>
    <w:rsid w:val="00A76668"/>
    <w:rsid w:val="00A767B2"/>
    <w:rsid w:val="00A77CFE"/>
    <w:rsid w:val="00A8035B"/>
    <w:rsid w:val="00A8047B"/>
    <w:rsid w:val="00A81B7A"/>
    <w:rsid w:val="00A8234A"/>
    <w:rsid w:val="00A84546"/>
    <w:rsid w:val="00A8472A"/>
    <w:rsid w:val="00A8484D"/>
    <w:rsid w:val="00A84B21"/>
    <w:rsid w:val="00A853E4"/>
    <w:rsid w:val="00A87238"/>
    <w:rsid w:val="00A8771C"/>
    <w:rsid w:val="00A879AF"/>
    <w:rsid w:val="00A87ABC"/>
    <w:rsid w:val="00A87BB8"/>
    <w:rsid w:val="00A87D9F"/>
    <w:rsid w:val="00A911A3"/>
    <w:rsid w:val="00A938BE"/>
    <w:rsid w:val="00A95011"/>
    <w:rsid w:val="00A95A5E"/>
    <w:rsid w:val="00A95D51"/>
    <w:rsid w:val="00A96480"/>
    <w:rsid w:val="00A96B56"/>
    <w:rsid w:val="00A97319"/>
    <w:rsid w:val="00A9767A"/>
    <w:rsid w:val="00A97D1F"/>
    <w:rsid w:val="00AA0119"/>
    <w:rsid w:val="00AA05ED"/>
    <w:rsid w:val="00AA09D2"/>
    <w:rsid w:val="00AA0FFC"/>
    <w:rsid w:val="00AA1054"/>
    <w:rsid w:val="00AA1458"/>
    <w:rsid w:val="00AA15EF"/>
    <w:rsid w:val="00AA1809"/>
    <w:rsid w:val="00AA2703"/>
    <w:rsid w:val="00AA3333"/>
    <w:rsid w:val="00AA48FC"/>
    <w:rsid w:val="00AB0C04"/>
    <w:rsid w:val="00AB149E"/>
    <w:rsid w:val="00AB25F3"/>
    <w:rsid w:val="00AB3AB2"/>
    <w:rsid w:val="00AB546E"/>
    <w:rsid w:val="00AB5F6A"/>
    <w:rsid w:val="00AB6027"/>
    <w:rsid w:val="00AB62A0"/>
    <w:rsid w:val="00AB6E3F"/>
    <w:rsid w:val="00AB76DA"/>
    <w:rsid w:val="00AC1A13"/>
    <w:rsid w:val="00AC1BAC"/>
    <w:rsid w:val="00AC204B"/>
    <w:rsid w:val="00AC2471"/>
    <w:rsid w:val="00AC2966"/>
    <w:rsid w:val="00AC2BEB"/>
    <w:rsid w:val="00AC3015"/>
    <w:rsid w:val="00AC3E1B"/>
    <w:rsid w:val="00AC48EA"/>
    <w:rsid w:val="00AC496A"/>
    <w:rsid w:val="00AC51BA"/>
    <w:rsid w:val="00AC5BE1"/>
    <w:rsid w:val="00AC5F86"/>
    <w:rsid w:val="00AC656D"/>
    <w:rsid w:val="00AC7BA5"/>
    <w:rsid w:val="00AD0DCB"/>
    <w:rsid w:val="00AD1859"/>
    <w:rsid w:val="00AD1BF3"/>
    <w:rsid w:val="00AD1EF8"/>
    <w:rsid w:val="00AD315E"/>
    <w:rsid w:val="00AD3745"/>
    <w:rsid w:val="00AD3A87"/>
    <w:rsid w:val="00AD3C91"/>
    <w:rsid w:val="00AD4EF2"/>
    <w:rsid w:val="00AD52D1"/>
    <w:rsid w:val="00AD61C5"/>
    <w:rsid w:val="00AD65D7"/>
    <w:rsid w:val="00AD769A"/>
    <w:rsid w:val="00AD7783"/>
    <w:rsid w:val="00AE03DE"/>
    <w:rsid w:val="00AE1310"/>
    <w:rsid w:val="00AE1450"/>
    <w:rsid w:val="00AE1F73"/>
    <w:rsid w:val="00AE1F89"/>
    <w:rsid w:val="00AE2D7A"/>
    <w:rsid w:val="00AE3295"/>
    <w:rsid w:val="00AE467C"/>
    <w:rsid w:val="00AE4CE8"/>
    <w:rsid w:val="00AE6DF3"/>
    <w:rsid w:val="00AE7494"/>
    <w:rsid w:val="00AE7767"/>
    <w:rsid w:val="00AE77F4"/>
    <w:rsid w:val="00AE79E8"/>
    <w:rsid w:val="00AE7A4D"/>
    <w:rsid w:val="00AF01C6"/>
    <w:rsid w:val="00AF0252"/>
    <w:rsid w:val="00AF0A0F"/>
    <w:rsid w:val="00AF0C3F"/>
    <w:rsid w:val="00AF0E0E"/>
    <w:rsid w:val="00AF1213"/>
    <w:rsid w:val="00AF16E5"/>
    <w:rsid w:val="00AF1904"/>
    <w:rsid w:val="00AF223E"/>
    <w:rsid w:val="00AF2818"/>
    <w:rsid w:val="00AF28AE"/>
    <w:rsid w:val="00AF3327"/>
    <w:rsid w:val="00AF473B"/>
    <w:rsid w:val="00AF4FCB"/>
    <w:rsid w:val="00AF5787"/>
    <w:rsid w:val="00AF5E05"/>
    <w:rsid w:val="00AF621B"/>
    <w:rsid w:val="00AF6281"/>
    <w:rsid w:val="00AF62CF"/>
    <w:rsid w:val="00AF7022"/>
    <w:rsid w:val="00AF77B2"/>
    <w:rsid w:val="00AF7982"/>
    <w:rsid w:val="00B000F7"/>
    <w:rsid w:val="00B0064F"/>
    <w:rsid w:val="00B00FC6"/>
    <w:rsid w:val="00B013C2"/>
    <w:rsid w:val="00B02BEF"/>
    <w:rsid w:val="00B03AE6"/>
    <w:rsid w:val="00B04254"/>
    <w:rsid w:val="00B04AA3"/>
    <w:rsid w:val="00B04B2B"/>
    <w:rsid w:val="00B05662"/>
    <w:rsid w:val="00B0582E"/>
    <w:rsid w:val="00B058BE"/>
    <w:rsid w:val="00B065E8"/>
    <w:rsid w:val="00B06D70"/>
    <w:rsid w:val="00B103FD"/>
    <w:rsid w:val="00B10863"/>
    <w:rsid w:val="00B108A7"/>
    <w:rsid w:val="00B10EAD"/>
    <w:rsid w:val="00B11FF8"/>
    <w:rsid w:val="00B13300"/>
    <w:rsid w:val="00B14997"/>
    <w:rsid w:val="00B14B28"/>
    <w:rsid w:val="00B14ECD"/>
    <w:rsid w:val="00B153CA"/>
    <w:rsid w:val="00B15B98"/>
    <w:rsid w:val="00B15D87"/>
    <w:rsid w:val="00B1658B"/>
    <w:rsid w:val="00B16AD5"/>
    <w:rsid w:val="00B20060"/>
    <w:rsid w:val="00B20EE4"/>
    <w:rsid w:val="00B2131E"/>
    <w:rsid w:val="00B21483"/>
    <w:rsid w:val="00B218C6"/>
    <w:rsid w:val="00B2373C"/>
    <w:rsid w:val="00B2478F"/>
    <w:rsid w:val="00B24A2F"/>
    <w:rsid w:val="00B25A18"/>
    <w:rsid w:val="00B25D38"/>
    <w:rsid w:val="00B260AC"/>
    <w:rsid w:val="00B26F26"/>
    <w:rsid w:val="00B27B71"/>
    <w:rsid w:val="00B30082"/>
    <w:rsid w:val="00B30BCA"/>
    <w:rsid w:val="00B31DF3"/>
    <w:rsid w:val="00B32C23"/>
    <w:rsid w:val="00B32F60"/>
    <w:rsid w:val="00B33FFF"/>
    <w:rsid w:val="00B344DE"/>
    <w:rsid w:val="00B34FCF"/>
    <w:rsid w:val="00B350E5"/>
    <w:rsid w:val="00B353FD"/>
    <w:rsid w:val="00B35BFA"/>
    <w:rsid w:val="00B3618B"/>
    <w:rsid w:val="00B377BD"/>
    <w:rsid w:val="00B37EC2"/>
    <w:rsid w:val="00B406A4"/>
    <w:rsid w:val="00B40C82"/>
    <w:rsid w:val="00B411A7"/>
    <w:rsid w:val="00B4126A"/>
    <w:rsid w:val="00B41D7B"/>
    <w:rsid w:val="00B45C24"/>
    <w:rsid w:val="00B46892"/>
    <w:rsid w:val="00B46E32"/>
    <w:rsid w:val="00B46ED1"/>
    <w:rsid w:val="00B47F84"/>
    <w:rsid w:val="00B50916"/>
    <w:rsid w:val="00B50AB9"/>
    <w:rsid w:val="00B511CD"/>
    <w:rsid w:val="00B51980"/>
    <w:rsid w:val="00B51A60"/>
    <w:rsid w:val="00B521C5"/>
    <w:rsid w:val="00B52A6E"/>
    <w:rsid w:val="00B53268"/>
    <w:rsid w:val="00B53ACF"/>
    <w:rsid w:val="00B53DF6"/>
    <w:rsid w:val="00B54464"/>
    <w:rsid w:val="00B54AC0"/>
    <w:rsid w:val="00B55DFF"/>
    <w:rsid w:val="00B5638F"/>
    <w:rsid w:val="00B563F3"/>
    <w:rsid w:val="00B5651F"/>
    <w:rsid w:val="00B56D72"/>
    <w:rsid w:val="00B57481"/>
    <w:rsid w:val="00B575D7"/>
    <w:rsid w:val="00B60AC8"/>
    <w:rsid w:val="00B60DE5"/>
    <w:rsid w:val="00B61F53"/>
    <w:rsid w:val="00B63AA0"/>
    <w:rsid w:val="00B63CEC"/>
    <w:rsid w:val="00B63E38"/>
    <w:rsid w:val="00B646D5"/>
    <w:rsid w:val="00B64DC7"/>
    <w:rsid w:val="00B65EA5"/>
    <w:rsid w:val="00B6671E"/>
    <w:rsid w:val="00B705E1"/>
    <w:rsid w:val="00B71601"/>
    <w:rsid w:val="00B71A36"/>
    <w:rsid w:val="00B72FDA"/>
    <w:rsid w:val="00B732C8"/>
    <w:rsid w:val="00B732DE"/>
    <w:rsid w:val="00B7362D"/>
    <w:rsid w:val="00B743E9"/>
    <w:rsid w:val="00B74423"/>
    <w:rsid w:val="00B74EA7"/>
    <w:rsid w:val="00B76310"/>
    <w:rsid w:val="00B7638F"/>
    <w:rsid w:val="00B76985"/>
    <w:rsid w:val="00B76EFF"/>
    <w:rsid w:val="00B77909"/>
    <w:rsid w:val="00B77D51"/>
    <w:rsid w:val="00B802B0"/>
    <w:rsid w:val="00B80691"/>
    <w:rsid w:val="00B80A4E"/>
    <w:rsid w:val="00B8307D"/>
    <w:rsid w:val="00B83110"/>
    <w:rsid w:val="00B83B88"/>
    <w:rsid w:val="00B83B9B"/>
    <w:rsid w:val="00B83FE9"/>
    <w:rsid w:val="00B8554E"/>
    <w:rsid w:val="00B85E32"/>
    <w:rsid w:val="00B860FC"/>
    <w:rsid w:val="00B86DFC"/>
    <w:rsid w:val="00B87E31"/>
    <w:rsid w:val="00B90386"/>
    <w:rsid w:val="00B92962"/>
    <w:rsid w:val="00B92B80"/>
    <w:rsid w:val="00B92DDB"/>
    <w:rsid w:val="00B92FE6"/>
    <w:rsid w:val="00B93705"/>
    <w:rsid w:val="00B93C5B"/>
    <w:rsid w:val="00B93E43"/>
    <w:rsid w:val="00B9528A"/>
    <w:rsid w:val="00B95EC5"/>
    <w:rsid w:val="00B96AAD"/>
    <w:rsid w:val="00B9723B"/>
    <w:rsid w:val="00B9732E"/>
    <w:rsid w:val="00B9788C"/>
    <w:rsid w:val="00BA120F"/>
    <w:rsid w:val="00BA1A90"/>
    <w:rsid w:val="00BA1CC8"/>
    <w:rsid w:val="00BA201F"/>
    <w:rsid w:val="00BA3CAE"/>
    <w:rsid w:val="00BA4F39"/>
    <w:rsid w:val="00BA75D5"/>
    <w:rsid w:val="00BA7B8E"/>
    <w:rsid w:val="00BA7C99"/>
    <w:rsid w:val="00BB08A8"/>
    <w:rsid w:val="00BB0E5D"/>
    <w:rsid w:val="00BB11F1"/>
    <w:rsid w:val="00BB1C23"/>
    <w:rsid w:val="00BB22E5"/>
    <w:rsid w:val="00BB26A5"/>
    <w:rsid w:val="00BB2E57"/>
    <w:rsid w:val="00BB3401"/>
    <w:rsid w:val="00BB3795"/>
    <w:rsid w:val="00BB51C8"/>
    <w:rsid w:val="00BB704D"/>
    <w:rsid w:val="00BB73CF"/>
    <w:rsid w:val="00BB7B49"/>
    <w:rsid w:val="00BC03DE"/>
    <w:rsid w:val="00BC0E26"/>
    <w:rsid w:val="00BC0EC5"/>
    <w:rsid w:val="00BC168B"/>
    <w:rsid w:val="00BC3090"/>
    <w:rsid w:val="00BC4BD4"/>
    <w:rsid w:val="00BC4EC1"/>
    <w:rsid w:val="00BC5443"/>
    <w:rsid w:val="00BC5A4B"/>
    <w:rsid w:val="00BC5AAB"/>
    <w:rsid w:val="00BC6466"/>
    <w:rsid w:val="00BC6751"/>
    <w:rsid w:val="00BC6904"/>
    <w:rsid w:val="00BC792C"/>
    <w:rsid w:val="00BD1160"/>
    <w:rsid w:val="00BD1C06"/>
    <w:rsid w:val="00BD2190"/>
    <w:rsid w:val="00BD2C18"/>
    <w:rsid w:val="00BD4E74"/>
    <w:rsid w:val="00BD6015"/>
    <w:rsid w:val="00BD62EB"/>
    <w:rsid w:val="00BD7162"/>
    <w:rsid w:val="00BD74C8"/>
    <w:rsid w:val="00BE00C5"/>
    <w:rsid w:val="00BE28A1"/>
    <w:rsid w:val="00BE31C9"/>
    <w:rsid w:val="00BE40FF"/>
    <w:rsid w:val="00BE5253"/>
    <w:rsid w:val="00BE5775"/>
    <w:rsid w:val="00BE59E6"/>
    <w:rsid w:val="00BE5D7F"/>
    <w:rsid w:val="00BE61BF"/>
    <w:rsid w:val="00BE6D06"/>
    <w:rsid w:val="00BE72FE"/>
    <w:rsid w:val="00BE731E"/>
    <w:rsid w:val="00BE76CE"/>
    <w:rsid w:val="00BF057F"/>
    <w:rsid w:val="00BF1B9A"/>
    <w:rsid w:val="00BF2134"/>
    <w:rsid w:val="00BF2573"/>
    <w:rsid w:val="00BF37A5"/>
    <w:rsid w:val="00BF4729"/>
    <w:rsid w:val="00BF47A6"/>
    <w:rsid w:val="00BF4A09"/>
    <w:rsid w:val="00BF5D59"/>
    <w:rsid w:val="00BF670B"/>
    <w:rsid w:val="00BF723A"/>
    <w:rsid w:val="00BF761A"/>
    <w:rsid w:val="00BF7876"/>
    <w:rsid w:val="00BF7BF4"/>
    <w:rsid w:val="00C00347"/>
    <w:rsid w:val="00C00608"/>
    <w:rsid w:val="00C01F0F"/>
    <w:rsid w:val="00C02398"/>
    <w:rsid w:val="00C02BA3"/>
    <w:rsid w:val="00C02E52"/>
    <w:rsid w:val="00C03C11"/>
    <w:rsid w:val="00C03ED2"/>
    <w:rsid w:val="00C06540"/>
    <w:rsid w:val="00C06CF4"/>
    <w:rsid w:val="00C06E50"/>
    <w:rsid w:val="00C10BC3"/>
    <w:rsid w:val="00C12178"/>
    <w:rsid w:val="00C12D52"/>
    <w:rsid w:val="00C1385E"/>
    <w:rsid w:val="00C141BC"/>
    <w:rsid w:val="00C144BE"/>
    <w:rsid w:val="00C145EC"/>
    <w:rsid w:val="00C1495D"/>
    <w:rsid w:val="00C14E7A"/>
    <w:rsid w:val="00C1614B"/>
    <w:rsid w:val="00C165AA"/>
    <w:rsid w:val="00C165C3"/>
    <w:rsid w:val="00C16637"/>
    <w:rsid w:val="00C168C0"/>
    <w:rsid w:val="00C16AFE"/>
    <w:rsid w:val="00C17791"/>
    <w:rsid w:val="00C20026"/>
    <w:rsid w:val="00C20A4D"/>
    <w:rsid w:val="00C20C24"/>
    <w:rsid w:val="00C20FAE"/>
    <w:rsid w:val="00C210DD"/>
    <w:rsid w:val="00C210EE"/>
    <w:rsid w:val="00C212BA"/>
    <w:rsid w:val="00C218C3"/>
    <w:rsid w:val="00C21CF1"/>
    <w:rsid w:val="00C22F93"/>
    <w:rsid w:val="00C231A2"/>
    <w:rsid w:val="00C23242"/>
    <w:rsid w:val="00C23334"/>
    <w:rsid w:val="00C23C4B"/>
    <w:rsid w:val="00C2436C"/>
    <w:rsid w:val="00C24921"/>
    <w:rsid w:val="00C24E3F"/>
    <w:rsid w:val="00C24E68"/>
    <w:rsid w:val="00C2526E"/>
    <w:rsid w:val="00C25B21"/>
    <w:rsid w:val="00C26968"/>
    <w:rsid w:val="00C27942"/>
    <w:rsid w:val="00C27D1E"/>
    <w:rsid w:val="00C313FC"/>
    <w:rsid w:val="00C314BA"/>
    <w:rsid w:val="00C32253"/>
    <w:rsid w:val="00C33624"/>
    <w:rsid w:val="00C339D8"/>
    <w:rsid w:val="00C34707"/>
    <w:rsid w:val="00C34B23"/>
    <w:rsid w:val="00C35330"/>
    <w:rsid w:val="00C35803"/>
    <w:rsid w:val="00C36531"/>
    <w:rsid w:val="00C371F7"/>
    <w:rsid w:val="00C37BC4"/>
    <w:rsid w:val="00C400ED"/>
    <w:rsid w:val="00C41A4D"/>
    <w:rsid w:val="00C41F7E"/>
    <w:rsid w:val="00C43CF4"/>
    <w:rsid w:val="00C44D0D"/>
    <w:rsid w:val="00C45E6E"/>
    <w:rsid w:val="00C47D2B"/>
    <w:rsid w:val="00C500D7"/>
    <w:rsid w:val="00C50725"/>
    <w:rsid w:val="00C508F7"/>
    <w:rsid w:val="00C50C96"/>
    <w:rsid w:val="00C51316"/>
    <w:rsid w:val="00C51CC1"/>
    <w:rsid w:val="00C51D9F"/>
    <w:rsid w:val="00C520B2"/>
    <w:rsid w:val="00C52111"/>
    <w:rsid w:val="00C52255"/>
    <w:rsid w:val="00C526A3"/>
    <w:rsid w:val="00C5283D"/>
    <w:rsid w:val="00C53558"/>
    <w:rsid w:val="00C550DF"/>
    <w:rsid w:val="00C551A9"/>
    <w:rsid w:val="00C55359"/>
    <w:rsid w:val="00C55C42"/>
    <w:rsid w:val="00C5750F"/>
    <w:rsid w:val="00C60C6E"/>
    <w:rsid w:val="00C60D66"/>
    <w:rsid w:val="00C61B3A"/>
    <w:rsid w:val="00C630B9"/>
    <w:rsid w:val="00C63D9E"/>
    <w:rsid w:val="00C63FB8"/>
    <w:rsid w:val="00C64CEF"/>
    <w:rsid w:val="00C64D8D"/>
    <w:rsid w:val="00C65049"/>
    <w:rsid w:val="00C65996"/>
    <w:rsid w:val="00C659D8"/>
    <w:rsid w:val="00C672CC"/>
    <w:rsid w:val="00C676EB"/>
    <w:rsid w:val="00C70198"/>
    <w:rsid w:val="00C70B57"/>
    <w:rsid w:val="00C7161A"/>
    <w:rsid w:val="00C72624"/>
    <w:rsid w:val="00C72738"/>
    <w:rsid w:val="00C735AF"/>
    <w:rsid w:val="00C7549F"/>
    <w:rsid w:val="00C755E3"/>
    <w:rsid w:val="00C76413"/>
    <w:rsid w:val="00C7686E"/>
    <w:rsid w:val="00C76AC0"/>
    <w:rsid w:val="00C77412"/>
    <w:rsid w:val="00C7755D"/>
    <w:rsid w:val="00C7773D"/>
    <w:rsid w:val="00C778DB"/>
    <w:rsid w:val="00C81062"/>
    <w:rsid w:val="00C81F3F"/>
    <w:rsid w:val="00C82477"/>
    <w:rsid w:val="00C825C3"/>
    <w:rsid w:val="00C82D8A"/>
    <w:rsid w:val="00C83295"/>
    <w:rsid w:val="00C83F7E"/>
    <w:rsid w:val="00C84867"/>
    <w:rsid w:val="00C849D7"/>
    <w:rsid w:val="00C855C5"/>
    <w:rsid w:val="00C85D4C"/>
    <w:rsid w:val="00C85D5F"/>
    <w:rsid w:val="00C8777E"/>
    <w:rsid w:val="00C92165"/>
    <w:rsid w:val="00C934C5"/>
    <w:rsid w:val="00C9492D"/>
    <w:rsid w:val="00C94E8A"/>
    <w:rsid w:val="00C971C3"/>
    <w:rsid w:val="00CA00DA"/>
    <w:rsid w:val="00CA01CE"/>
    <w:rsid w:val="00CA1383"/>
    <w:rsid w:val="00CA184F"/>
    <w:rsid w:val="00CA1D20"/>
    <w:rsid w:val="00CA2636"/>
    <w:rsid w:val="00CA2689"/>
    <w:rsid w:val="00CA355B"/>
    <w:rsid w:val="00CA35F7"/>
    <w:rsid w:val="00CA3C57"/>
    <w:rsid w:val="00CA3CBE"/>
    <w:rsid w:val="00CA425D"/>
    <w:rsid w:val="00CA4A1F"/>
    <w:rsid w:val="00CA5073"/>
    <w:rsid w:val="00CA6663"/>
    <w:rsid w:val="00CA687D"/>
    <w:rsid w:val="00CA7722"/>
    <w:rsid w:val="00CA7BF2"/>
    <w:rsid w:val="00CB1750"/>
    <w:rsid w:val="00CB32E5"/>
    <w:rsid w:val="00CB5C16"/>
    <w:rsid w:val="00CB6B90"/>
    <w:rsid w:val="00CB72C9"/>
    <w:rsid w:val="00CB7685"/>
    <w:rsid w:val="00CC04F1"/>
    <w:rsid w:val="00CC0A5A"/>
    <w:rsid w:val="00CC0CD5"/>
    <w:rsid w:val="00CC14B0"/>
    <w:rsid w:val="00CC1E4B"/>
    <w:rsid w:val="00CC22B4"/>
    <w:rsid w:val="00CC250A"/>
    <w:rsid w:val="00CC32F4"/>
    <w:rsid w:val="00CC3CB0"/>
    <w:rsid w:val="00CC40A1"/>
    <w:rsid w:val="00CC4833"/>
    <w:rsid w:val="00CC52DA"/>
    <w:rsid w:val="00CC6346"/>
    <w:rsid w:val="00CC6A4E"/>
    <w:rsid w:val="00CC6ADD"/>
    <w:rsid w:val="00CC6B7E"/>
    <w:rsid w:val="00CD022B"/>
    <w:rsid w:val="00CD0567"/>
    <w:rsid w:val="00CD062C"/>
    <w:rsid w:val="00CD086F"/>
    <w:rsid w:val="00CD146E"/>
    <w:rsid w:val="00CD1880"/>
    <w:rsid w:val="00CD1992"/>
    <w:rsid w:val="00CD2C2A"/>
    <w:rsid w:val="00CD32E6"/>
    <w:rsid w:val="00CD3556"/>
    <w:rsid w:val="00CD49D0"/>
    <w:rsid w:val="00CD4C80"/>
    <w:rsid w:val="00CD4E77"/>
    <w:rsid w:val="00CD5B9E"/>
    <w:rsid w:val="00CD5ED1"/>
    <w:rsid w:val="00CD6E27"/>
    <w:rsid w:val="00CD7447"/>
    <w:rsid w:val="00CD7F8D"/>
    <w:rsid w:val="00CE017B"/>
    <w:rsid w:val="00CE060E"/>
    <w:rsid w:val="00CE06EE"/>
    <w:rsid w:val="00CE12DC"/>
    <w:rsid w:val="00CE1A2F"/>
    <w:rsid w:val="00CE205B"/>
    <w:rsid w:val="00CE27B6"/>
    <w:rsid w:val="00CE2DC2"/>
    <w:rsid w:val="00CE36B3"/>
    <w:rsid w:val="00CE4531"/>
    <w:rsid w:val="00CE5C7F"/>
    <w:rsid w:val="00CE613B"/>
    <w:rsid w:val="00CE67CC"/>
    <w:rsid w:val="00CE745B"/>
    <w:rsid w:val="00CE76F4"/>
    <w:rsid w:val="00CF007D"/>
    <w:rsid w:val="00CF0500"/>
    <w:rsid w:val="00CF0508"/>
    <w:rsid w:val="00CF071F"/>
    <w:rsid w:val="00CF0A0D"/>
    <w:rsid w:val="00CF0F45"/>
    <w:rsid w:val="00CF17AE"/>
    <w:rsid w:val="00CF3659"/>
    <w:rsid w:val="00CF3BF0"/>
    <w:rsid w:val="00CF416B"/>
    <w:rsid w:val="00CF4C28"/>
    <w:rsid w:val="00CF4D11"/>
    <w:rsid w:val="00CF617B"/>
    <w:rsid w:val="00CF657B"/>
    <w:rsid w:val="00CF76EB"/>
    <w:rsid w:val="00CF78EF"/>
    <w:rsid w:val="00CF7B29"/>
    <w:rsid w:val="00D014FA"/>
    <w:rsid w:val="00D018A7"/>
    <w:rsid w:val="00D02222"/>
    <w:rsid w:val="00D03D1C"/>
    <w:rsid w:val="00D048C4"/>
    <w:rsid w:val="00D060CB"/>
    <w:rsid w:val="00D062BE"/>
    <w:rsid w:val="00D06354"/>
    <w:rsid w:val="00D075BD"/>
    <w:rsid w:val="00D079F1"/>
    <w:rsid w:val="00D1081E"/>
    <w:rsid w:val="00D10A0A"/>
    <w:rsid w:val="00D11065"/>
    <w:rsid w:val="00D112DF"/>
    <w:rsid w:val="00D11CF0"/>
    <w:rsid w:val="00D11F29"/>
    <w:rsid w:val="00D129AF"/>
    <w:rsid w:val="00D129B3"/>
    <w:rsid w:val="00D12B39"/>
    <w:rsid w:val="00D1342F"/>
    <w:rsid w:val="00D13885"/>
    <w:rsid w:val="00D143F2"/>
    <w:rsid w:val="00D1559A"/>
    <w:rsid w:val="00D158F2"/>
    <w:rsid w:val="00D1753E"/>
    <w:rsid w:val="00D17799"/>
    <w:rsid w:val="00D177CA"/>
    <w:rsid w:val="00D17D0E"/>
    <w:rsid w:val="00D20036"/>
    <w:rsid w:val="00D2051B"/>
    <w:rsid w:val="00D2170B"/>
    <w:rsid w:val="00D21827"/>
    <w:rsid w:val="00D21AE6"/>
    <w:rsid w:val="00D22D26"/>
    <w:rsid w:val="00D2686C"/>
    <w:rsid w:val="00D268E8"/>
    <w:rsid w:val="00D26AB6"/>
    <w:rsid w:val="00D26CD9"/>
    <w:rsid w:val="00D27534"/>
    <w:rsid w:val="00D27E6C"/>
    <w:rsid w:val="00D27F6F"/>
    <w:rsid w:val="00D30242"/>
    <w:rsid w:val="00D30270"/>
    <w:rsid w:val="00D310C0"/>
    <w:rsid w:val="00D31A24"/>
    <w:rsid w:val="00D31A5D"/>
    <w:rsid w:val="00D31CA0"/>
    <w:rsid w:val="00D3342C"/>
    <w:rsid w:val="00D33504"/>
    <w:rsid w:val="00D335AB"/>
    <w:rsid w:val="00D339B1"/>
    <w:rsid w:val="00D359B2"/>
    <w:rsid w:val="00D3682A"/>
    <w:rsid w:val="00D37073"/>
    <w:rsid w:val="00D376B6"/>
    <w:rsid w:val="00D37753"/>
    <w:rsid w:val="00D37A51"/>
    <w:rsid w:val="00D37A71"/>
    <w:rsid w:val="00D37B81"/>
    <w:rsid w:val="00D40AA1"/>
    <w:rsid w:val="00D4109C"/>
    <w:rsid w:val="00D41190"/>
    <w:rsid w:val="00D43998"/>
    <w:rsid w:val="00D443D2"/>
    <w:rsid w:val="00D448B1"/>
    <w:rsid w:val="00D44DB6"/>
    <w:rsid w:val="00D45378"/>
    <w:rsid w:val="00D45432"/>
    <w:rsid w:val="00D45483"/>
    <w:rsid w:val="00D4579B"/>
    <w:rsid w:val="00D459F2"/>
    <w:rsid w:val="00D46146"/>
    <w:rsid w:val="00D46738"/>
    <w:rsid w:val="00D46C24"/>
    <w:rsid w:val="00D475C0"/>
    <w:rsid w:val="00D47A72"/>
    <w:rsid w:val="00D507C2"/>
    <w:rsid w:val="00D50BE6"/>
    <w:rsid w:val="00D50CD7"/>
    <w:rsid w:val="00D5104B"/>
    <w:rsid w:val="00D515CC"/>
    <w:rsid w:val="00D52866"/>
    <w:rsid w:val="00D52C45"/>
    <w:rsid w:val="00D53230"/>
    <w:rsid w:val="00D53313"/>
    <w:rsid w:val="00D53F9B"/>
    <w:rsid w:val="00D5400A"/>
    <w:rsid w:val="00D555C8"/>
    <w:rsid w:val="00D56C86"/>
    <w:rsid w:val="00D60756"/>
    <w:rsid w:val="00D61220"/>
    <w:rsid w:val="00D61387"/>
    <w:rsid w:val="00D61F11"/>
    <w:rsid w:val="00D61F2A"/>
    <w:rsid w:val="00D61FAE"/>
    <w:rsid w:val="00D62B19"/>
    <w:rsid w:val="00D65546"/>
    <w:rsid w:val="00D65BB3"/>
    <w:rsid w:val="00D66CD6"/>
    <w:rsid w:val="00D6700F"/>
    <w:rsid w:val="00D67444"/>
    <w:rsid w:val="00D674D2"/>
    <w:rsid w:val="00D67DDA"/>
    <w:rsid w:val="00D67EB1"/>
    <w:rsid w:val="00D7023E"/>
    <w:rsid w:val="00D70414"/>
    <w:rsid w:val="00D70A69"/>
    <w:rsid w:val="00D70F18"/>
    <w:rsid w:val="00D717C2"/>
    <w:rsid w:val="00D71B34"/>
    <w:rsid w:val="00D7298D"/>
    <w:rsid w:val="00D72F92"/>
    <w:rsid w:val="00D733D3"/>
    <w:rsid w:val="00D749F9"/>
    <w:rsid w:val="00D75BC6"/>
    <w:rsid w:val="00D75FAC"/>
    <w:rsid w:val="00D816F1"/>
    <w:rsid w:val="00D81833"/>
    <w:rsid w:val="00D81F06"/>
    <w:rsid w:val="00D82636"/>
    <w:rsid w:val="00D83C39"/>
    <w:rsid w:val="00D847EA"/>
    <w:rsid w:val="00D852F7"/>
    <w:rsid w:val="00D8598A"/>
    <w:rsid w:val="00D862FE"/>
    <w:rsid w:val="00D863E4"/>
    <w:rsid w:val="00D865B1"/>
    <w:rsid w:val="00D86A1F"/>
    <w:rsid w:val="00D90366"/>
    <w:rsid w:val="00D90DCD"/>
    <w:rsid w:val="00D90E14"/>
    <w:rsid w:val="00D90E2E"/>
    <w:rsid w:val="00D91135"/>
    <w:rsid w:val="00D932FD"/>
    <w:rsid w:val="00D94183"/>
    <w:rsid w:val="00D94E24"/>
    <w:rsid w:val="00D94FCE"/>
    <w:rsid w:val="00D955D2"/>
    <w:rsid w:val="00D95B63"/>
    <w:rsid w:val="00D97258"/>
    <w:rsid w:val="00DA08BF"/>
    <w:rsid w:val="00DA0FD4"/>
    <w:rsid w:val="00DA1019"/>
    <w:rsid w:val="00DA1D80"/>
    <w:rsid w:val="00DA266D"/>
    <w:rsid w:val="00DA27B3"/>
    <w:rsid w:val="00DA30CD"/>
    <w:rsid w:val="00DA40D1"/>
    <w:rsid w:val="00DA424B"/>
    <w:rsid w:val="00DA47B4"/>
    <w:rsid w:val="00DA498E"/>
    <w:rsid w:val="00DA4C95"/>
    <w:rsid w:val="00DA4DDA"/>
    <w:rsid w:val="00DA6959"/>
    <w:rsid w:val="00DA7340"/>
    <w:rsid w:val="00DB107A"/>
    <w:rsid w:val="00DB13E1"/>
    <w:rsid w:val="00DB17CA"/>
    <w:rsid w:val="00DB2FF4"/>
    <w:rsid w:val="00DB378C"/>
    <w:rsid w:val="00DB3F2E"/>
    <w:rsid w:val="00DB6547"/>
    <w:rsid w:val="00DB790A"/>
    <w:rsid w:val="00DB7CA6"/>
    <w:rsid w:val="00DC1C44"/>
    <w:rsid w:val="00DC1E75"/>
    <w:rsid w:val="00DC22AC"/>
    <w:rsid w:val="00DC27D7"/>
    <w:rsid w:val="00DC35D8"/>
    <w:rsid w:val="00DC4001"/>
    <w:rsid w:val="00DC432E"/>
    <w:rsid w:val="00DC4964"/>
    <w:rsid w:val="00DC498E"/>
    <w:rsid w:val="00DC5C29"/>
    <w:rsid w:val="00DC7500"/>
    <w:rsid w:val="00DC75FC"/>
    <w:rsid w:val="00DC76ED"/>
    <w:rsid w:val="00DC7D84"/>
    <w:rsid w:val="00DD1801"/>
    <w:rsid w:val="00DD1A6A"/>
    <w:rsid w:val="00DD1E6B"/>
    <w:rsid w:val="00DD241A"/>
    <w:rsid w:val="00DD26F1"/>
    <w:rsid w:val="00DD2FFE"/>
    <w:rsid w:val="00DD3480"/>
    <w:rsid w:val="00DD3F68"/>
    <w:rsid w:val="00DD5592"/>
    <w:rsid w:val="00DD6F2C"/>
    <w:rsid w:val="00DD780E"/>
    <w:rsid w:val="00DD7BA3"/>
    <w:rsid w:val="00DD7CFA"/>
    <w:rsid w:val="00DE0E14"/>
    <w:rsid w:val="00DE19A2"/>
    <w:rsid w:val="00DE2DAA"/>
    <w:rsid w:val="00DE3EC4"/>
    <w:rsid w:val="00DE4703"/>
    <w:rsid w:val="00DE4A10"/>
    <w:rsid w:val="00DE4CD5"/>
    <w:rsid w:val="00DE52A4"/>
    <w:rsid w:val="00DE5582"/>
    <w:rsid w:val="00DE5C55"/>
    <w:rsid w:val="00DE6033"/>
    <w:rsid w:val="00DE65AD"/>
    <w:rsid w:val="00DE6E2B"/>
    <w:rsid w:val="00DE7864"/>
    <w:rsid w:val="00DE78F4"/>
    <w:rsid w:val="00DE7C00"/>
    <w:rsid w:val="00DE7E81"/>
    <w:rsid w:val="00DF01B5"/>
    <w:rsid w:val="00DF0863"/>
    <w:rsid w:val="00DF1284"/>
    <w:rsid w:val="00DF14B9"/>
    <w:rsid w:val="00DF27FC"/>
    <w:rsid w:val="00DF3097"/>
    <w:rsid w:val="00DF35AE"/>
    <w:rsid w:val="00DF3C0D"/>
    <w:rsid w:val="00DF4D79"/>
    <w:rsid w:val="00DF4DDE"/>
    <w:rsid w:val="00DF5296"/>
    <w:rsid w:val="00DF5957"/>
    <w:rsid w:val="00DF5A27"/>
    <w:rsid w:val="00DF5B84"/>
    <w:rsid w:val="00DF5F63"/>
    <w:rsid w:val="00DF602C"/>
    <w:rsid w:val="00DF6A2E"/>
    <w:rsid w:val="00DF6C98"/>
    <w:rsid w:val="00DF6DFE"/>
    <w:rsid w:val="00DF7043"/>
    <w:rsid w:val="00DF7045"/>
    <w:rsid w:val="00DF7B6A"/>
    <w:rsid w:val="00E00504"/>
    <w:rsid w:val="00E00752"/>
    <w:rsid w:val="00E01B4E"/>
    <w:rsid w:val="00E027FD"/>
    <w:rsid w:val="00E02ED6"/>
    <w:rsid w:val="00E036ED"/>
    <w:rsid w:val="00E03830"/>
    <w:rsid w:val="00E04117"/>
    <w:rsid w:val="00E04A17"/>
    <w:rsid w:val="00E04A77"/>
    <w:rsid w:val="00E05E0D"/>
    <w:rsid w:val="00E06667"/>
    <w:rsid w:val="00E0680B"/>
    <w:rsid w:val="00E06F14"/>
    <w:rsid w:val="00E0737E"/>
    <w:rsid w:val="00E073EB"/>
    <w:rsid w:val="00E11C5B"/>
    <w:rsid w:val="00E12543"/>
    <w:rsid w:val="00E1262B"/>
    <w:rsid w:val="00E130E4"/>
    <w:rsid w:val="00E13BFF"/>
    <w:rsid w:val="00E1454B"/>
    <w:rsid w:val="00E14B9C"/>
    <w:rsid w:val="00E14E29"/>
    <w:rsid w:val="00E1589A"/>
    <w:rsid w:val="00E165A0"/>
    <w:rsid w:val="00E16BE3"/>
    <w:rsid w:val="00E1793A"/>
    <w:rsid w:val="00E17F48"/>
    <w:rsid w:val="00E200B9"/>
    <w:rsid w:val="00E2252E"/>
    <w:rsid w:val="00E22B1D"/>
    <w:rsid w:val="00E230C1"/>
    <w:rsid w:val="00E236CD"/>
    <w:rsid w:val="00E24541"/>
    <w:rsid w:val="00E24810"/>
    <w:rsid w:val="00E24904"/>
    <w:rsid w:val="00E25307"/>
    <w:rsid w:val="00E25C05"/>
    <w:rsid w:val="00E263B6"/>
    <w:rsid w:val="00E2640E"/>
    <w:rsid w:val="00E275E5"/>
    <w:rsid w:val="00E27F42"/>
    <w:rsid w:val="00E30618"/>
    <w:rsid w:val="00E316CA"/>
    <w:rsid w:val="00E323C9"/>
    <w:rsid w:val="00E324E6"/>
    <w:rsid w:val="00E32584"/>
    <w:rsid w:val="00E34AF8"/>
    <w:rsid w:val="00E35774"/>
    <w:rsid w:val="00E35A6F"/>
    <w:rsid w:val="00E368B3"/>
    <w:rsid w:val="00E37088"/>
    <w:rsid w:val="00E372C3"/>
    <w:rsid w:val="00E3759B"/>
    <w:rsid w:val="00E37912"/>
    <w:rsid w:val="00E37EE7"/>
    <w:rsid w:val="00E40093"/>
    <w:rsid w:val="00E40226"/>
    <w:rsid w:val="00E40346"/>
    <w:rsid w:val="00E41D37"/>
    <w:rsid w:val="00E44030"/>
    <w:rsid w:val="00E449C6"/>
    <w:rsid w:val="00E44A3B"/>
    <w:rsid w:val="00E44F74"/>
    <w:rsid w:val="00E45437"/>
    <w:rsid w:val="00E456D1"/>
    <w:rsid w:val="00E45943"/>
    <w:rsid w:val="00E46798"/>
    <w:rsid w:val="00E47824"/>
    <w:rsid w:val="00E478CF"/>
    <w:rsid w:val="00E47C31"/>
    <w:rsid w:val="00E50093"/>
    <w:rsid w:val="00E5039B"/>
    <w:rsid w:val="00E5115D"/>
    <w:rsid w:val="00E520C6"/>
    <w:rsid w:val="00E5385E"/>
    <w:rsid w:val="00E54032"/>
    <w:rsid w:val="00E5461C"/>
    <w:rsid w:val="00E55C24"/>
    <w:rsid w:val="00E55F28"/>
    <w:rsid w:val="00E56292"/>
    <w:rsid w:val="00E5751D"/>
    <w:rsid w:val="00E576E2"/>
    <w:rsid w:val="00E57786"/>
    <w:rsid w:val="00E57A53"/>
    <w:rsid w:val="00E6031F"/>
    <w:rsid w:val="00E61D78"/>
    <w:rsid w:val="00E62558"/>
    <w:rsid w:val="00E62F8D"/>
    <w:rsid w:val="00E631DB"/>
    <w:rsid w:val="00E63A25"/>
    <w:rsid w:val="00E63E54"/>
    <w:rsid w:val="00E647A4"/>
    <w:rsid w:val="00E647B9"/>
    <w:rsid w:val="00E65D88"/>
    <w:rsid w:val="00E66603"/>
    <w:rsid w:val="00E67EE1"/>
    <w:rsid w:val="00E67F67"/>
    <w:rsid w:val="00E70508"/>
    <w:rsid w:val="00E723C8"/>
    <w:rsid w:val="00E732B6"/>
    <w:rsid w:val="00E7344A"/>
    <w:rsid w:val="00E7357B"/>
    <w:rsid w:val="00E7366F"/>
    <w:rsid w:val="00E74F28"/>
    <w:rsid w:val="00E75AA9"/>
    <w:rsid w:val="00E75CCA"/>
    <w:rsid w:val="00E75D75"/>
    <w:rsid w:val="00E76992"/>
    <w:rsid w:val="00E807C1"/>
    <w:rsid w:val="00E82327"/>
    <w:rsid w:val="00E825AA"/>
    <w:rsid w:val="00E8269D"/>
    <w:rsid w:val="00E82FE2"/>
    <w:rsid w:val="00E83840"/>
    <w:rsid w:val="00E83E38"/>
    <w:rsid w:val="00E851BC"/>
    <w:rsid w:val="00E8562B"/>
    <w:rsid w:val="00E876CA"/>
    <w:rsid w:val="00E8789D"/>
    <w:rsid w:val="00E90409"/>
    <w:rsid w:val="00E917AE"/>
    <w:rsid w:val="00E91A3C"/>
    <w:rsid w:val="00E91A88"/>
    <w:rsid w:val="00E92E77"/>
    <w:rsid w:val="00E9409A"/>
    <w:rsid w:val="00E942F8"/>
    <w:rsid w:val="00E94849"/>
    <w:rsid w:val="00E94B75"/>
    <w:rsid w:val="00E94F20"/>
    <w:rsid w:val="00E94F36"/>
    <w:rsid w:val="00E963F3"/>
    <w:rsid w:val="00E96DAD"/>
    <w:rsid w:val="00E975DE"/>
    <w:rsid w:val="00E97DAA"/>
    <w:rsid w:val="00E97DB1"/>
    <w:rsid w:val="00EA00CD"/>
    <w:rsid w:val="00EA025D"/>
    <w:rsid w:val="00EA08D2"/>
    <w:rsid w:val="00EA201B"/>
    <w:rsid w:val="00EA22EA"/>
    <w:rsid w:val="00EA2684"/>
    <w:rsid w:val="00EA2AA5"/>
    <w:rsid w:val="00EA2BBA"/>
    <w:rsid w:val="00EA2CC0"/>
    <w:rsid w:val="00EA3446"/>
    <w:rsid w:val="00EA4467"/>
    <w:rsid w:val="00EA4B68"/>
    <w:rsid w:val="00EA5E69"/>
    <w:rsid w:val="00EA608D"/>
    <w:rsid w:val="00EA6A54"/>
    <w:rsid w:val="00EB00B2"/>
    <w:rsid w:val="00EB07C7"/>
    <w:rsid w:val="00EB441C"/>
    <w:rsid w:val="00EB4DC4"/>
    <w:rsid w:val="00EB4E93"/>
    <w:rsid w:val="00EB514A"/>
    <w:rsid w:val="00EB5A2E"/>
    <w:rsid w:val="00EB78F8"/>
    <w:rsid w:val="00EC0576"/>
    <w:rsid w:val="00EC1407"/>
    <w:rsid w:val="00EC1433"/>
    <w:rsid w:val="00EC17BC"/>
    <w:rsid w:val="00EC2882"/>
    <w:rsid w:val="00EC2E86"/>
    <w:rsid w:val="00EC3074"/>
    <w:rsid w:val="00EC34CB"/>
    <w:rsid w:val="00EC4470"/>
    <w:rsid w:val="00ED0188"/>
    <w:rsid w:val="00ED07A1"/>
    <w:rsid w:val="00ED3827"/>
    <w:rsid w:val="00ED38CB"/>
    <w:rsid w:val="00ED3D84"/>
    <w:rsid w:val="00ED44E7"/>
    <w:rsid w:val="00ED47DF"/>
    <w:rsid w:val="00ED55C9"/>
    <w:rsid w:val="00ED5784"/>
    <w:rsid w:val="00ED637E"/>
    <w:rsid w:val="00ED79E4"/>
    <w:rsid w:val="00EE082F"/>
    <w:rsid w:val="00EE0C85"/>
    <w:rsid w:val="00EE104A"/>
    <w:rsid w:val="00EE1B0F"/>
    <w:rsid w:val="00EE229B"/>
    <w:rsid w:val="00EE24B2"/>
    <w:rsid w:val="00EE32C6"/>
    <w:rsid w:val="00EE354D"/>
    <w:rsid w:val="00EE4395"/>
    <w:rsid w:val="00EE47A9"/>
    <w:rsid w:val="00EE51BB"/>
    <w:rsid w:val="00EE53F4"/>
    <w:rsid w:val="00EE5D74"/>
    <w:rsid w:val="00EE72F5"/>
    <w:rsid w:val="00EE7663"/>
    <w:rsid w:val="00EE7AC9"/>
    <w:rsid w:val="00EE7B92"/>
    <w:rsid w:val="00EE7E72"/>
    <w:rsid w:val="00EE7FEE"/>
    <w:rsid w:val="00EF01D3"/>
    <w:rsid w:val="00EF0A8F"/>
    <w:rsid w:val="00EF20EB"/>
    <w:rsid w:val="00EF2820"/>
    <w:rsid w:val="00EF2D50"/>
    <w:rsid w:val="00EF4167"/>
    <w:rsid w:val="00EF444F"/>
    <w:rsid w:val="00EF476D"/>
    <w:rsid w:val="00EF4831"/>
    <w:rsid w:val="00EF4E29"/>
    <w:rsid w:val="00EF4F94"/>
    <w:rsid w:val="00EF666A"/>
    <w:rsid w:val="00EF7064"/>
    <w:rsid w:val="00EF7525"/>
    <w:rsid w:val="00EF77C9"/>
    <w:rsid w:val="00EF7883"/>
    <w:rsid w:val="00EF7FD7"/>
    <w:rsid w:val="00F0019C"/>
    <w:rsid w:val="00F01907"/>
    <w:rsid w:val="00F01EB0"/>
    <w:rsid w:val="00F02441"/>
    <w:rsid w:val="00F02E59"/>
    <w:rsid w:val="00F032FD"/>
    <w:rsid w:val="00F0395F"/>
    <w:rsid w:val="00F0402C"/>
    <w:rsid w:val="00F04554"/>
    <w:rsid w:val="00F04913"/>
    <w:rsid w:val="00F052EF"/>
    <w:rsid w:val="00F05925"/>
    <w:rsid w:val="00F059F1"/>
    <w:rsid w:val="00F05E86"/>
    <w:rsid w:val="00F06840"/>
    <w:rsid w:val="00F0701B"/>
    <w:rsid w:val="00F071E1"/>
    <w:rsid w:val="00F077CD"/>
    <w:rsid w:val="00F117AE"/>
    <w:rsid w:val="00F1219D"/>
    <w:rsid w:val="00F12516"/>
    <w:rsid w:val="00F12CBB"/>
    <w:rsid w:val="00F12CE2"/>
    <w:rsid w:val="00F13A0D"/>
    <w:rsid w:val="00F143AB"/>
    <w:rsid w:val="00F14BDC"/>
    <w:rsid w:val="00F14E75"/>
    <w:rsid w:val="00F15A7C"/>
    <w:rsid w:val="00F15AFE"/>
    <w:rsid w:val="00F160F9"/>
    <w:rsid w:val="00F16E26"/>
    <w:rsid w:val="00F20D57"/>
    <w:rsid w:val="00F212DA"/>
    <w:rsid w:val="00F22A26"/>
    <w:rsid w:val="00F22C1C"/>
    <w:rsid w:val="00F22E6D"/>
    <w:rsid w:val="00F22F0C"/>
    <w:rsid w:val="00F23D04"/>
    <w:rsid w:val="00F2449C"/>
    <w:rsid w:val="00F24925"/>
    <w:rsid w:val="00F24CA2"/>
    <w:rsid w:val="00F251B3"/>
    <w:rsid w:val="00F268E6"/>
    <w:rsid w:val="00F305CF"/>
    <w:rsid w:val="00F32B05"/>
    <w:rsid w:val="00F340DA"/>
    <w:rsid w:val="00F34114"/>
    <w:rsid w:val="00F34DCF"/>
    <w:rsid w:val="00F3587F"/>
    <w:rsid w:val="00F373BE"/>
    <w:rsid w:val="00F37425"/>
    <w:rsid w:val="00F40173"/>
    <w:rsid w:val="00F40699"/>
    <w:rsid w:val="00F40985"/>
    <w:rsid w:val="00F40DD4"/>
    <w:rsid w:val="00F42BB3"/>
    <w:rsid w:val="00F437D1"/>
    <w:rsid w:val="00F4473C"/>
    <w:rsid w:val="00F45748"/>
    <w:rsid w:val="00F45BA9"/>
    <w:rsid w:val="00F46A8F"/>
    <w:rsid w:val="00F46AB3"/>
    <w:rsid w:val="00F46D13"/>
    <w:rsid w:val="00F46E6B"/>
    <w:rsid w:val="00F4740F"/>
    <w:rsid w:val="00F475A4"/>
    <w:rsid w:val="00F47BDA"/>
    <w:rsid w:val="00F5019C"/>
    <w:rsid w:val="00F5271B"/>
    <w:rsid w:val="00F52BCE"/>
    <w:rsid w:val="00F52F95"/>
    <w:rsid w:val="00F5314F"/>
    <w:rsid w:val="00F543B7"/>
    <w:rsid w:val="00F54896"/>
    <w:rsid w:val="00F5545B"/>
    <w:rsid w:val="00F5562D"/>
    <w:rsid w:val="00F55BF8"/>
    <w:rsid w:val="00F5660F"/>
    <w:rsid w:val="00F57BE3"/>
    <w:rsid w:val="00F57D91"/>
    <w:rsid w:val="00F57DA4"/>
    <w:rsid w:val="00F6012B"/>
    <w:rsid w:val="00F6090B"/>
    <w:rsid w:val="00F60B15"/>
    <w:rsid w:val="00F60E3B"/>
    <w:rsid w:val="00F61536"/>
    <w:rsid w:val="00F61AAF"/>
    <w:rsid w:val="00F62313"/>
    <w:rsid w:val="00F623E9"/>
    <w:rsid w:val="00F62410"/>
    <w:rsid w:val="00F62429"/>
    <w:rsid w:val="00F630AC"/>
    <w:rsid w:val="00F633BC"/>
    <w:rsid w:val="00F63418"/>
    <w:rsid w:val="00F64B13"/>
    <w:rsid w:val="00F6519C"/>
    <w:rsid w:val="00F659B0"/>
    <w:rsid w:val="00F66629"/>
    <w:rsid w:val="00F66766"/>
    <w:rsid w:val="00F66EB0"/>
    <w:rsid w:val="00F674B5"/>
    <w:rsid w:val="00F67903"/>
    <w:rsid w:val="00F7001D"/>
    <w:rsid w:val="00F7153D"/>
    <w:rsid w:val="00F72E2B"/>
    <w:rsid w:val="00F72F94"/>
    <w:rsid w:val="00F734A3"/>
    <w:rsid w:val="00F735EC"/>
    <w:rsid w:val="00F74436"/>
    <w:rsid w:val="00F74C0D"/>
    <w:rsid w:val="00F74D21"/>
    <w:rsid w:val="00F76503"/>
    <w:rsid w:val="00F7781A"/>
    <w:rsid w:val="00F77F32"/>
    <w:rsid w:val="00F803F2"/>
    <w:rsid w:val="00F80707"/>
    <w:rsid w:val="00F820AF"/>
    <w:rsid w:val="00F82E24"/>
    <w:rsid w:val="00F83458"/>
    <w:rsid w:val="00F83B3B"/>
    <w:rsid w:val="00F8491C"/>
    <w:rsid w:val="00F851DB"/>
    <w:rsid w:val="00F85D72"/>
    <w:rsid w:val="00F85D74"/>
    <w:rsid w:val="00F868C1"/>
    <w:rsid w:val="00F871BA"/>
    <w:rsid w:val="00F876A1"/>
    <w:rsid w:val="00F90862"/>
    <w:rsid w:val="00F909EF"/>
    <w:rsid w:val="00F92B3C"/>
    <w:rsid w:val="00F92DE9"/>
    <w:rsid w:val="00F94A73"/>
    <w:rsid w:val="00F951DB"/>
    <w:rsid w:val="00F96031"/>
    <w:rsid w:val="00F97B7C"/>
    <w:rsid w:val="00FA047A"/>
    <w:rsid w:val="00FA1A39"/>
    <w:rsid w:val="00FA1DB9"/>
    <w:rsid w:val="00FA2088"/>
    <w:rsid w:val="00FA2E68"/>
    <w:rsid w:val="00FA313D"/>
    <w:rsid w:val="00FA349E"/>
    <w:rsid w:val="00FA412B"/>
    <w:rsid w:val="00FA4DE3"/>
    <w:rsid w:val="00FA5664"/>
    <w:rsid w:val="00FA63D9"/>
    <w:rsid w:val="00FB0873"/>
    <w:rsid w:val="00FB0B1D"/>
    <w:rsid w:val="00FB1D72"/>
    <w:rsid w:val="00FB2E54"/>
    <w:rsid w:val="00FB2EE9"/>
    <w:rsid w:val="00FB4217"/>
    <w:rsid w:val="00FB4BFE"/>
    <w:rsid w:val="00FB5276"/>
    <w:rsid w:val="00FB5D96"/>
    <w:rsid w:val="00FB6081"/>
    <w:rsid w:val="00FC03C1"/>
    <w:rsid w:val="00FC0D2E"/>
    <w:rsid w:val="00FC235E"/>
    <w:rsid w:val="00FC2DFF"/>
    <w:rsid w:val="00FC3E2B"/>
    <w:rsid w:val="00FC3F97"/>
    <w:rsid w:val="00FC45D4"/>
    <w:rsid w:val="00FC5CA7"/>
    <w:rsid w:val="00FC68EC"/>
    <w:rsid w:val="00FC71B7"/>
    <w:rsid w:val="00FC7E6C"/>
    <w:rsid w:val="00FD00DF"/>
    <w:rsid w:val="00FD10CF"/>
    <w:rsid w:val="00FD1656"/>
    <w:rsid w:val="00FD1E3F"/>
    <w:rsid w:val="00FD2C2E"/>
    <w:rsid w:val="00FD601F"/>
    <w:rsid w:val="00FD643A"/>
    <w:rsid w:val="00FD6465"/>
    <w:rsid w:val="00FD68EF"/>
    <w:rsid w:val="00FD72ED"/>
    <w:rsid w:val="00FD72FB"/>
    <w:rsid w:val="00FE3690"/>
    <w:rsid w:val="00FE3698"/>
    <w:rsid w:val="00FE394E"/>
    <w:rsid w:val="00FE3A33"/>
    <w:rsid w:val="00FE474F"/>
    <w:rsid w:val="00FE5140"/>
    <w:rsid w:val="00FE5C84"/>
    <w:rsid w:val="00FE641F"/>
    <w:rsid w:val="00FE691F"/>
    <w:rsid w:val="00FE6C36"/>
    <w:rsid w:val="00FE7123"/>
    <w:rsid w:val="00FE76CC"/>
    <w:rsid w:val="00FF1998"/>
    <w:rsid w:val="00FF222B"/>
    <w:rsid w:val="00FF3801"/>
    <w:rsid w:val="00FF3BB0"/>
    <w:rsid w:val="00FF4612"/>
    <w:rsid w:val="00FF4C63"/>
    <w:rsid w:val="00FF4F5A"/>
    <w:rsid w:val="00FF5A2D"/>
    <w:rsid w:val="00FF5C10"/>
    <w:rsid w:val="00FF7351"/>
    <w:rsid w:val="4ECF74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25CF1150"/>
  <w15:chartTrackingRefBased/>
  <w15:docId w15:val="{2FBD48DC-BDDB-4BAD-B61A-D40E8C851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semiHidden="1"/>
    <w:lsdException w:name="annotation text" w:qFormat="1"/>
    <w:lsdException w:name="caption" w:semiHidden="1" w:unhideWhenUsed="1" w:qFormat="1"/>
    <w:lsdException w:name="footnote reference" w:semiHidden="1"/>
    <w:lsdException w:name="annotation reference" w:qFormat="1"/>
    <w:lsdException w:name="Title" w:qFormat="1"/>
    <w:lsdException w:name="Default Paragraph Font" w:semiHidden="1" w:uiPriority="1"/>
    <w:lsdException w:name="Subtitle" w:qFormat="1"/>
    <w:lsdException w:name="Hyperlink" w:uiPriority="99"/>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1">
    <w:name w:val="heading 1"/>
    <w:basedOn w:val="a"/>
    <w:next w:val="a"/>
    <w:link w:val="12"/>
    <w:qFormat/>
    <w:pPr>
      <w:keepNext/>
      <w:keepLines/>
      <w:autoSpaceDE w:val="0"/>
      <w:autoSpaceDN w:val="0"/>
      <w:adjustRightInd w:val="0"/>
      <w:spacing w:before="360" w:after="360"/>
      <w:jc w:val="center"/>
      <w:textAlignment w:val="baseline"/>
      <w:outlineLvl w:val="0"/>
    </w:pPr>
    <w:rPr>
      <w:rFonts w:ascii="宋体" w:eastAsia="黑体"/>
      <w:kern w:val="0"/>
      <w:sz w:val="24"/>
      <w:szCs w:val="20"/>
    </w:rPr>
  </w:style>
  <w:style w:type="paragraph" w:styleId="20">
    <w:name w:val="heading 2"/>
    <w:basedOn w:val="a"/>
    <w:next w:val="a"/>
    <w:link w:val="21"/>
    <w:qFormat/>
    <w:pPr>
      <w:keepNext/>
      <w:keepLines/>
      <w:autoSpaceDE w:val="0"/>
      <w:autoSpaceDN w:val="0"/>
      <w:adjustRightInd w:val="0"/>
      <w:spacing w:before="240" w:after="240" w:line="360" w:lineRule="auto"/>
      <w:jc w:val="left"/>
      <w:textAlignment w:val="baseline"/>
      <w:outlineLvl w:val="1"/>
    </w:pPr>
    <w:rPr>
      <w:rFonts w:ascii="Arial" w:eastAsia="黑体" w:hAnsi="Arial"/>
      <w:b/>
      <w:kern w:val="0"/>
      <w:sz w:val="32"/>
      <w:szCs w:val="20"/>
    </w:rPr>
  </w:style>
  <w:style w:type="paragraph" w:styleId="3">
    <w:name w:val="heading 3"/>
    <w:basedOn w:val="a"/>
    <w:next w:val="a"/>
    <w:qFormat/>
    <w:pPr>
      <w:keepNext/>
      <w:keepLines/>
      <w:spacing w:before="260" w:after="260" w:line="416" w:lineRule="auto"/>
      <w:outlineLvl w:val="2"/>
    </w:pPr>
    <w:rPr>
      <w:b/>
      <w:bCs/>
      <w:szCs w:val="32"/>
    </w:rPr>
  </w:style>
  <w:style w:type="paragraph" w:styleId="4">
    <w:name w:val="heading 4"/>
    <w:basedOn w:val="a"/>
    <w:next w:val="a"/>
    <w:qFormat/>
    <w:pPr>
      <w:keepNext/>
      <w:keepLines/>
      <w:autoSpaceDE w:val="0"/>
      <w:autoSpaceDN w:val="0"/>
      <w:adjustRightInd w:val="0"/>
      <w:spacing w:before="280" w:after="290" w:line="376" w:lineRule="auto"/>
      <w:textAlignment w:val="baseline"/>
      <w:outlineLvl w:val="3"/>
    </w:pPr>
    <w:rPr>
      <w:rFonts w:ascii="Arial" w:eastAsia="黑体" w:hAnsi="Arial"/>
      <w:b/>
      <w:kern w:val="0"/>
      <w:sz w:val="28"/>
      <w:szCs w:val="20"/>
    </w:rPr>
  </w:style>
  <w:style w:type="paragraph" w:styleId="5">
    <w:name w:val="heading 5"/>
    <w:basedOn w:val="a"/>
    <w:next w:val="a"/>
    <w:qFormat/>
    <w:pPr>
      <w:keepNext/>
      <w:keepLines/>
      <w:autoSpaceDE w:val="0"/>
      <w:autoSpaceDN w:val="0"/>
      <w:adjustRightInd w:val="0"/>
      <w:spacing w:before="280" w:after="290" w:line="376" w:lineRule="auto"/>
      <w:textAlignment w:val="baseline"/>
      <w:outlineLvl w:val="4"/>
    </w:pPr>
    <w:rPr>
      <w:rFonts w:ascii="宋体"/>
      <w:b/>
      <w:kern w:val="0"/>
      <w:sz w:val="28"/>
      <w:szCs w:val="20"/>
    </w:rPr>
  </w:style>
  <w:style w:type="paragraph" w:styleId="6">
    <w:name w:val="heading 6"/>
    <w:basedOn w:val="a"/>
    <w:next w:val="a"/>
    <w:qFormat/>
    <w:pPr>
      <w:keepNext/>
      <w:keepLines/>
      <w:autoSpaceDE w:val="0"/>
      <w:autoSpaceDN w:val="0"/>
      <w:adjustRightInd w:val="0"/>
      <w:spacing w:before="240" w:after="64" w:line="320" w:lineRule="auto"/>
      <w:textAlignment w:val="baseline"/>
      <w:outlineLvl w:val="5"/>
    </w:pPr>
    <w:rPr>
      <w:rFonts w:ascii="Arial" w:eastAsia="黑体" w:hAnsi="Arial"/>
      <w:b/>
      <w:kern w:val="0"/>
      <w:sz w:val="24"/>
      <w:szCs w:val="20"/>
    </w:rPr>
  </w:style>
  <w:style w:type="paragraph" w:styleId="7">
    <w:name w:val="heading 7"/>
    <w:basedOn w:val="a"/>
    <w:next w:val="a"/>
    <w:qFormat/>
    <w:pPr>
      <w:keepNext/>
      <w:keepLines/>
      <w:autoSpaceDE w:val="0"/>
      <w:autoSpaceDN w:val="0"/>
      <w:adjustRightInd w:val="0"/>
      <w:spacing w:before="240" w:after="64" w:line="320" w:lineRule="auto"/>
      <w:textAlignment w:val="baseline"/>
      <w:outlineLvl w:val="6"/>
    </w:pPr>
    <w:rPr>
      <w:rFonts w:ascii="宋体"/>
      <w:b/>
      <w:kern w:val="0"/>
      <w:sz w:val="24"/>
      <w:szCs w:val="20"/>
    </w:rPr>
  </w:style>
  <w:style w:type="paragraph" w:styleId="8">
    <w:name w:val="heading 8"/>
    <w:basedOn w:val="a"/>
    <w:next w:val="a"/>
    <w:qFormat/>
    <w:pPr>
      <w:keepNext/>
      <w:keepLines/>
      <w:autoSpaceDE w:val="0"/>
      <w:autoSpaceDN w:val="0"/>
      <w:adjustRightInd w:val="0"/>
      <w:spacing w:before="240" w:after="64" w:line="320" w:lineRule="auto"/>
      <w:textAlignment w:val="baseline"/>
      <w:outlineLvl w:val="7"/>
    </w:pPr>
    <w:rPr>
      <w:rFonts w:ascii="Arial" w:eastAsia="黑体" w:hAnsi="Arial"/>
      <w:kern w:val="0"/>
      <w:sz w:val="24"/>
      <w:szCs w:val="20"/>
    </w:rPr>
  </w:style>
  <w:style w:type="paragraph" w:styleId="9">
    <w:name w:val="heading 9"/>
    <w:basedOn w:val="a"/>
    <w:next w:val="a"/>
    <w:qFormat/>
    <w:pPr>
      <w:keepNext/>
      <w:keepLines/>
      <w:autoSpaceDE w:val="0"/>
      <w:autoSpaceDN w:val="0"/>
      <w:adjustRightInd w:val="0"/>
      <w:spacing w:before="240" w:after="64" w:line="320" w:lineRule="auto"/>
      <w:textAlignment w:val="baseline"/>
      <w:outlineLvl w:val="8"/>
    </w:pPr>
    <w:rPr>
      <w:rFonts w:ascii="Arial" w:eastAsia="黑体" w:hAnsi="Arial"/>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标题 1 字符"/>
    <w:link w:val="11"/>
    <w:rPr>
      <w:rFonts w:ascii="宋体" w:eastAsia="黑体"/>
      <w:sz w:val="24"/>
      <w:lang w:val="en-US" w:eastAsia="zh-CN" w:bidi="ar-SA"/>
    </w:rPr>
  </w:style>
  <w:style w:type="character" w:customStyle="1" w:styleId="21">
    <w:name w:val="标题 2 字符"/>
    <w:link w:val="20"/>
    <w:rPr>
      <w:rFonts w:ascii="Arial" w:eastAsia="黑体" w:hAnsi="Arial"/>
      <w:b/>
      <w:sz w:val="32"/>
    </w:rPr>
  </w:style>
  <w:style w:type="paragraph" w:styleId="a3">
    <w:name w:val="Normal Indent"/>
    <w:basedOn w:val="a"/>
    <w:pPr>
      <w:ind w:firstLine="420"/>
    </w:pPr>
    <w:rPr>
      <w:szCs w:val="20"/>
    </w:rPr>
  </w:style>
  <w:style w:type="paragraph" w:styleId="a4">
    <w:name w:val="List Bullet"/>
    <w:basedOn w:val="a"/>
    <w:pPr>
      <w:tabs>
        <w:tab w:val="left" w:pos="360"/>
      </w:tabs>
      <w:autoSpaceDE w:val="0"/>
      <w:autoSpaceDN w:val="0"/>
      <w:adjustRightInd w:val="0"/>
      <w:spacing w:after="120"/>
      <w:ind w:left="360" w:hangingChars="200" w:hanging="360"/>
      <w:textAlignment w:val="baseline"/>
    </w:pPr>
    <w:rPr>
      <w:rFonts w:ascii="宋体"/>
      <w:kern w:val="0"/>
      <w:sz w:val="28"/>
      <w:szCs w:val="20"/>
    </w:rPr>
  </w:style>
  <w:style w:type="paragraph" w:styleId="a5">
    <w:name w:val="Document Map"/>
    <w:basedOn w:val="a"/>
    <w:semiHidden/>
    <w:pPr>
      <w:shd w:val="clear" w:color="auto" w:fill="000080"/>
    </w:pPr>
  </w:style>
  <w:style w:type="paragraph" w:styleId="a6">
    <w:name w:val="annotation text"/>
    <w:basedOn w:val="a"/>
    <w:link w:val="a7"/>
    <w:qFormat/>
    <w:pPr>
      <w:jc w:val="left"/>
    </w:pPr>
  </w:style>
  <w:style w:type="character" w:customStyle="1" w:styleId="a7">
    <w:name w:val="批注文字 字符"/>
    <w:link w:val="a6"/>
    <w:qFormat/>
    <w:rPr>
      <w:rFonts w:eastAsia="宋体"/>
      <w:kern w:val="2"/>
      <w:sz w:val="21"/>
      <w:szCs w:val="24"/>
      <w:lang w:val="en-US" w:eastAsia="zh-CN" w:bidi="ar-SA"/>
    </w:rPr>
  </w:style>
  <w:style w:type="paragraph" w:styleId="a8">
    <w:name w:val="Body Text"/>
    <w:basedOn w:val="a"/>
    <w:rPr>
      <w:rFonts w:ascii="宋体" w:hAnsi="宋体"/>
      <w:kern w:val="0"/>
      <w:sz w:val="24"/>
      <w:szCs w:val="21"/>
    </w:rPr>
  </w:style>
  <w:style w:type="paragraph" w:styleId="a9">
    <w:name w:val="Body Text Indent"/>
    <w:basedOn w:val="a"/>
    <w:pPr>
      <w:ind w:firstLine="540"/>
    </w:pPr>
    <w:rPr>
      <w:sz w:val="24"/>
      <w:szCs w:val="20"/>
    </w:rPr>
  </w:style>
  <w:style w:type="paragraph" w:styleId="aa">
    <w:name w:val="Plain Text"/>
    <w:basedOn w:val="a"/>
    <w:link w:val="ab"/>
    <w:pPr>
      <w:widowControl/>
      <w:spacing w:before="100" w:beforeAutospacing="1" w:after="100" w:afterAutospacing="1"/>
      <w:jc w:val="left"/>
    </w:pPr>
    <w:rPr>
      <w:rFonts w:ascii="Arial Unicode MS" w:eastAsia="Arial Unicode MS" w:hAnsi="Arial Unicode MS"/>
      <w:kern w:val="0"/>
      <w:sz w:val="24"/>
    </w:rPr>
  </w:style>
  <w:style w:type="character" w:customStyle="1" w:styleId="ab">
    <w:name w:val="纯文本 字符"/>
    <w:link w:val="aa"/>
    <w:rPr>
      <w:rFonts w:ascii="Arial Unicode MS" w:eastAsia="Arial Unicode MS" w:hAnsi="Arial Unicode MS" w:cs="Arial Unicode MS"/>
      <w:sz w:val="24"/>
      <w:szCs w:val="24"/>
    </w:rPr>
  </w:style>
  <w:style w:type="paragraph" w:styleId="ac">
    <w:name w:val="Date"/>
    <w:basedOn w:val="a"/>
    <w:next w:val="a"/>
    <w:pPr>
      <w:ind w:leftChars="2500" w:left="100"/>
    </w:pPr>
    <w:rPr>
      <w:rFonts w:ascii="宋体" w:hAnsi="宋体"/>
      <w:kern w:val="0"/>
      <w:sz w:val="24"/>
      <w:szCs w:val="21"/>
    </w:rPr>
  </w:style>
  <w:style w:type="paragraph" w:styleId="22">
    <w:name w:val="Body Text Indent 2"/>
    <w:basedOn w:val="a"/>
    <w:pPr>
      <w:tabs>
        <w:tab w:val="left" w:pos="1110"/>
      </w:tabs>
      <w:spacing w:line="360" w:lineRule="auto"/>
      <w:ind w:firstLineChars="200" w:firstLine="420"/>
    </w:pPr>
    <w:rPr>
      <w:rFonts w:ascii="宋体" w:hAnsi="宋体"/>
      <w:color w:val="FF0000"/>
    </w:rPr>
  </w:style>
  <w:style w:type="paragraph" w:styleId="ad">
    <w:name w:val="Balloon Text"/>
    <w:basedOn w:val="a"/>
    <w:semiHidden/>
    <w:rPr>
      <w:sz w:val="18"/>
      <w:szCs w:val="18"/>
    </w:rPr>
  </w:style>
  <w:style w:type="paragraph" w:styleId="ae">
    <w:name w:val="footer"/>
    <w:basedOn w:val="a"/>
    <w:pPr>
      <w:tabs>
        <w:tab w:val="center" w:pos="4153"/>
        <w:tab w:val="right" w:pos="8306"/>
      </w:tabs>
      <w:snapToGrid w:val="0"/>
      <w:jc w:val="left"/>
    </w:pPr>
    <w:rPr>
      <w:sz w:val="18"/>
      <w:szCs w:val="18"/>
    </w:rPr>
  </w:style>
  <w:style w:type="paragraph" w:styleId="af">
    <w:name w:val="header"/>
    <w:basedOn w:val="a"/>
    <w:pPr>
      <w:pBdr>
        <w:bottom w:val="single" w:sz="6" w:space="1" w:color="auto"/>
      </w:pBdr>
      <w:tabs>
        <w:tab w:val="center" w:pos="4153"/>
        <w:tab w:val="right" w:pos="8306"/>
      </w:tabs>
      <w:snapToGrid w:val="0"/>
      <w:jc w:val="center"/>
    </w:pPr>
    <w:rPr>
      <w:sz w:val="18"/>
      <w:szCs w:val="18"/>
    </w:rPr>
  </w:style>
  <w:style w:type="paragraph" w:styleId="13">
    <w:name w:val="toc 1"/>
    <w:basedOn w:val="a"/>
    <w:next w:val="a"/>
    <w:uiPriority w:val="39"/>
    <w:pPr>
      <w:tabs>
        <w:tab w:val="right" w:leader="dot" w:pos="9628"/>
      </w:tabs>
      <w:spacing w:before="120" w:after="120" w:line="360" w:lineRule="auto"/>
      <w:ind w:firstLineChars="225" w:firstLine="540"/>
      <w:jc w:val="left"/>
    </w:pPr>
    <w:rPr>
      <w:rFonts w:ascii="宋体" w:hAnsi="宋体"/>
      <w:caps/>
      <w:sz w:val="24"/>
    </w:rPr>
  </w:style>
  <w:style w:type="paragraph" w:styleId="af0">
    <w:name w:val="footnote text"/>
    <w:basedOn w:val="a"/>
    <w:semiHidden/>
    <w:pPr>
      <w:snapToGrid w:val="0"/>
      <w:jc w:val="left"/>
    </w:pPr>
    <w:rPr>
      <w:sz w:val="18"/>
      <w:szCs w:val="18"/>
    </w:rPr>
  </w:style>
  <w:style w:type="paragraph" w:styleId="30">
    <w:name w:val="Body Text Indent 3"/>
    <w:basedOn w:val="a"/>
    <w:pPr>
      <w:spacing w:line="360" w:lineRule="auto"/>
      <w:ind w:firstLine="425"/>
    </w:pPr>
    <w:rPr>
      <w:rFonts w:ascii="宋体"/>
    </w:rPr>
  </w:style>
  <w:style w:type="paragraph" w:styleId="23">
    <w:name w:val="Body Text 2"/>
    <w:basedOn w:val="a"/>
    <w:link w:val="24"/>
    <w:rPr>
      <w:sz w:val="28"/>
      <w:szCs w:val="20"/>
    </w:rPr>
  </w:style>
  <w:style w:type="character" w:customStyle="1" w:styleId="24">
    <w:name w:val="正文文本 2 字符"/>
    <w:link w:val="23"/>
    <w:rPr>
      <w:kern w:val="2"/>
      <w:sz w:val="28"/>
    </w:rPr>
  </w:style>
  <w:style w:type="paragraph" w:styleId="af1">
    <w:name w:val="Normal (Web)"/>
    <w:basedOn w:val="a"/>
    <w:uiPriority w:val="99"/>
    <w:pPr>
      <w:widowControl/>
      <w:spacing w:before="100" w:beforeAutospacing="1" w:after="100" w:afterAutospacing="1"/>
      <w:jc w:val="left"/>
    </w:pPr>
    <w:rPr>
      <w:rFonts w:ascii="宋体" w:hAnsi="宋体"/>
      <w:kern w:val="0"/>
      <w:sz w:val="24"/>
    </w:rPr>
  </w:style>
  <w:style w:type="paragraph" w:styleId="af2">
    <w:name w:val="Title"/>
    <w:basedOn w:val="a"/>
    <w:qFormat/>
    <w:pPr>
      <w:autoSpaceDE w:val="0"/>
      <w:autoSpaceDN w:val="0"/>
      <w:adjustRightInd w:val="0"/>
      <w:spacing w:before="240" w:after="60"/>
      <w:jc w:val="center"/>
      <w:textAlignment w:val="baseline"/>
      <w:outlineLvl w:val="0"/>
    </w:pPr>
    <w:rPr>
      <w:rFonts w:ascii="Arial" w:hAnsi="Arial" w:cs="Arial"/>
      <w:b/>
      <w:bCs/>
      <w:kern w:val="0"/>
      <w:sz w:val="32"/>
      <w:szCs w:val="32"/>
    </w:rPr>
  </w:style>
  <w:style w:type="paragraph" w:styleId="af3">
    <w:name w:val="annotation subject"/>
    <w:basedOn w:val="a6"/>
    <w:next w:val="a6"/>
    <w:link w:val="af4"/>
    <w:rPr>
      <w:b/>
      <w:bCs/>
    </w:rPr>
  </w:style>
  <w:style w:type="character" w:customStyle="1" w:styleId="af4">
    <w:name w:val="批注主题 字符"/>
    <w:link w:val="af3"/>
    <w:rPr>
      <w:rFonts w:eastAsia="宋体"/>
      <w:b/>
      <w:bCs/>
      <w:kern w:val="2"/>
      <w:sz w:val="21"/>
      <w:szCs w:val="24"/>
      <w:lang w:val="en-US" w:eastAsia="zh-CN" w:bidi="ar-SA"/>
    </w:rPr>
  </w:style>
  <w:style w:type="paragraph" w:customStyle="1" w:styleId="Char2">
    <w:name w:val="Char2"/>
    <w:basedOn w:val="a"/>
  </w:style>
  <w:style w:type="character" w:styleId="af5">
    <w:name w:val="page number"/>
  </w:style>
  <w:style w:type="character" w:styleId="af6">
    <w:name w:val="FollowedHyperlink"/>
    <w:rPr>
      <w:color w:val="800080"/>
      <w:u w:val="single"/>
    </w:rPr>
  </w:style>
  <w:style w:type="character" w:styleId="af7">
    <w:name w:val="Emphasis"/>
    <w:qFormat/>
    <w:rPr>
      <w:i/>
      <w:iCs/>
    </w:rPr>
  </w:style>
  <w:style w:type="character" w:styleId="HTML">
    <w:name w:val="HTML Typewriter"/>
    <w:rPr>
      <w:rFonts w:ascii="宋体" w:eastAsia="宋体" w:hAnsi="宋体" w:cs="宋体"/>
      <w:sz w:val="24"/>
      <w:szCs w:val="24"/>
    </w:rPr>
  </w:style>
  <w:style w:type="character" w:styleId="af8">
    <w:name w:val="Hyperlink"/>
    <w:uiPriority w:val="99"/>
    <w:rPr>
      <w:color w:val="0000FF"/>
      <w:u w:val="single"/>
    </w:rPr>
  </w:style>
  <w:style w:type="character" w:styleId="af9">
    <w:name w:val="annotation reference"/>
    <w:qFormat/>
    <w:rPr>
      <w:sz w:val="21"/>
      <w:szCs w:val="21"/>
    </w:rPr>
  </w:style>
  <w:style w:type="character" w:styleId="afa">
    <w:name w:val="footnote reference"/>
    <w:semiHidden/>
    <w:rPr>
      <w:vertAlign w:val="superscript"/>
    </w:rPr>
  </w:style>
  <w:style w:type="paragraph" w:customStyle="1" w:styleId="Char">
    <w:name w:val="Char"/>
    <w:basedOn w:val="a"/>
    <w:pPr>
      <w:widowControl/>
      <w:spacing w:after="160" w:line="240" w:lineRule="exact"/>
      <w:jc w:val="left"/>
    </w:pPr>
    <w:rPr>
      <w:rFonts w:ascii="Verdana" w:hAnsi="Verdana"/>
      <w:kern w:val="0"/>
      <w:sz w:val="20"/>
      <w:szCs w:val="20"/>
      <w:lang w:eastAsia="en-US"/>
    </w:rPr>
  </w:style>
  <w:style w:type="character" w:customStyle="1" w:styleId="tt11">
    <w:name w:val="tt11"/>
    <w:rPr>
      <w:sz w:val="22"/>
      <w:szCs w:val="22"/>
    </w:rPr>
  </w:style>
  <w:style w:type="character" w:customStyle="1" w:styleId="c">
    <w:name w:val="c"/>
  </w:style>
  <w:style w:type="character" w:customStyle="1" w:styleId="read">
    <w:name w:val="read"/>
    <w:qFormat/>
  </w:style>
  <w:style w:type="character" w:customStyle="1" w:styleId="read1">
    <w:name w:val="read1"/>
    <w:rPr>
      <w:rFonts w:hint="default"/>
      <w:strike w:val="0"/>
      <w:dstrike w:val="0"/>
      <w:color w:val="000000"/>
      <w:u w:val="none"/>
    </w:rPr>
  </w:style>
  <w:style w:type="paragraph" w:customStyle="1" w:styleId="2">
    <w:name w:val="列表2"/>
    <w:basedOn w:val="a"/>
    <w:next w:val="af2"/>
    <w:pPr>
      <w:numPr>
        <w:numId w:val="1"/>
      </w:numPr>
      <w:tabs>
        <w:tab w:val="left" w:pos="907"/>
      </w:tabs>
      <w:spacing w:line="360" w:lineRule="auto"/>
    </w:pPr>
    <w:rPr>
      <w:rFonts w:ascii="宋体"/>
      <w:szCs w:val="20"/>
    </w:rPr>
  </w:style>
  <w:style w:type="paragraph" w:customStyle="1" w:styleId="1">
    <w:name w:val="列表1"/>
    <w:basedOn w:val="a"/>
    <w:next w:val="a"/>
    <w:pPr>
      <w:numPr>
        <w:numId w:val="2"/>
      </w:numPr>
      <w:tabs>
        <w:tab w:val="left" w:pos="757"/>
      </w:tabs>
      <w:spacing w:line="360" w:lineRule="auto"/>
    </w:pPr>
    <w:rPr>
      <w:szCs w:val="20"/>
    </w:rPr>
  </w:style>
  <w:style w:type="paragraph" w:customStyle="1" w:styleId="Default">
    <w:name w:val="Default"/>
    <w:pPr>
      <w:widowControl w:val="0"/>
      <w:autoSpaceDE w:val="0"/>
      <w:autoSpaceDN w:val="0"/>
      <w:adjustRightInd w:val="0"/>
    </w:pPr>
    <w:rPr>
      <w:rFonts w:ascii="宋体"/>
      <w:color w:val="000000"/>
      <w:sz w:val="24"/>
      <w:szCs w:val="24"/>
    </w:rPr>
  </w:style>
  <w:style w:type="character" w:customStyle="1" w:styleId="font21">
    <w:name w:val="font21"/>
    <w:rPr>
      <w:color w:val="CC6600"/>
      <w:sz w:val="20"/>
      <w:szCs w:val="20"/>
    </w:rPr>
  </w:style>
  <w:style w:type="character" w:customStyle="1" w:styleId="big1">
    <w:name w:val="big1"/>
    <w:rPr>
      <w:sz w:val="25"/>
      <w:szCs w:val="25"/>
    </w:rPr>
  </w:style>
  <w:style w:type="paragraph" w:customStyle="1" w:styleId="content">
    <w:name w:val="content"/>
    <w:basedOn w:val="a"/>
    <w:pPr>
      <w:widowControl/>
      <w:spacing w:before="100" w:beforeAutospacing="1" w:after="100" w:afterAutospacing="1" w:line="270" w:lineRule="atLeast"/>
      <w:jc w:val="left"/>
    </w:pPr>
    <w:rPr>
      <w:rFonts w:ascii="Arial Unicode MS" w:eastAsia="Arial Unicode MS" w:hAnsi="Arial Unicode MS" w:cs="Arial Unicode MS"/>
      <w:kern w:val="0"/>
      <w:sz w:val="18"/>
      <w:szCs w:val="18"/>
    </w:rPr>
  </w:style>
  <w:style w:type="paragraph" w:customStyle="1" w:styleId="40">
    <w:name w:val="标题4"/>
    <w:basedOn w:val="a9"/>
    <w:pPr>
      <w:spacing w:line="360" w:lineRule="auto"/>
      <w:ind w:firstLine="0"/>
    </w:pPr>
    <w:rPr>
      <w:szCs w:val="24"/>
    </w:rPr>
  </w:style>
  <w:style w:type="paragraph" w:customStyle="1" w:styleId="2211">
    <w:name w:val="样式 标题 2 + 首行缩进:  2 字符 段前: 1 行 段后: 1 行"/>
    <w:basedOn w:val="20"/>
    <w:pPr>
      <w:tabs>
        <w:tab w:val="left" w:pos="1276"/>
      </w:tabs>
      <w:autoSpaceDE/>
      <w:autoSpaceDN/>
      <w:adjustRightInd/>
      <w:spacing w:before="100" w:after="100" w:line="240" w:lineRule="auto"/>
      <w:ind w:left="851"/>
      <w:jc w:val="both"/>
      <w:textAlignment w:val="auto"/>
    </w:pPr>
    <w:rPr>
      <w:rFonts w:eastAsia="宋体"/>
      <w:kern w:val="2"/>
      <w:sz w:val="28"/>
    </w:rPr>
  </w:style>
  <w:style w:type="paragraph" w:customStyle="1" w:styleId="10">
    <w:name w:val="1"/>
    <w:basedOn w:val="a"/>
    <w:pPr>
      <w:numPr>
        <w:numId w:val="3"/>
      </w:numPr>
      <w:tabs>
        <w:tab w:val="clear" w:pos="3243"/>
      </w:tabs>
      <w:spacing w:before="100" w:beforeAutospacing="1" w:after="100" w:afterAutospacing="1" w:line="360" w:lineRule="auto"/>
      <w:ind w:leftChars="200" w:left="420" w:firstLine="0"/>
    </w:pPr>
  </w:style>
  <w:style w:type="paragraph" w:customStyle="1" w:styleId="15">
    <w:name w:val="样式 宋体 四号 行距: 1.5 倍行距"/>
    <w:basedOn w:val="a"/>
    <w:pPr>
      <w:spacing w:line="360" w:lineRule="auto"/>
    </w:pPr>
    <w:rPr>
      <w:rFonts w:ascii="宋体" w:hAnsi="宋体"/>
      <w:sz w:val="24"/>
      <w:szCs w:val="20"/>
    </w:rPr>
  </w:style>
  <w:style w:type="paragraph" w:customStyle="1" w:styleId="afb">
    <w:name w:val="正文所"/>
    <w:basedOn w:val="a"/>
    <w:pPr>
      <w:spacing w:line="360" w:lineRule="auto"/>
      <w:ind w:firstLineChars="200" w:firstLine="420"/>
    </w:pPr>
    <w:rPr>
      <w:rFonts w:ascii="宋体"/>
      <w:szCs w:val="20"/>
    </w:rPr>
  </w:style>
  <w:style w:type="paragraph" w:customStyle="1" w:styleId="afc">
    <w:name w:val="正文正文"/>
    <w:basedOn w:val="a"/>
    <w:pPr>
      <w:spacing w:afterLines="25" w:after="25" w:line="360" w:lineRule="auto"/>
      <w:ind w:firstLineChars="200" w:firstLine="200"/>
    </w:pPr>
    <w:rPr>
      <w:sz w:val="24"/>
    </w:rPr>
  </w:style>
  <w:style w:type="paragraph" w:customStyle="1" w:styleId="CharCharCharChar">
    <w:name w:val="Char Char Char Char"/>
    <w:basedOn w:val="a"/>
    <w:pPr>
      <w:tabs>
        <w:tab w:val="left" w:pos="360"/>
      </w:tabs>
    </w:pPr>
    <w:rPr>
      <w:sz w:val="24"/>
    </w:rPr>
  </w:style>
  <w:style w:type="paragraph" w:customStyle="1" w:styleId="Char1CharCharCharChar">
    <w:name w:val="Char1 Char Char Char Char"/>
    <w:basedOn w:val="a"/>
    <w:pPr>
      <w:widowControl/>
      <w:spacing w:after="160" w:line="240" w:lineRule="exact"/>
      <w:jc w:val="left"/>
    </w:pPr>
    <w:rPr>
      <w:rFonts w:ascii="Verdana" w:hAnsi="Verdana" w:cs="Verdana"/>
      <w:kern w:val="0"/>
      <w:sz w:val="20"/>
      <w:szCs w:val="20"/>
      <w:lang w:eastAsia="en-US"/>
    </w:rPr>
  </w:style>
  <w:style w:type="paragraph" w:customStyle="1" w:styleId="ParaChar">
    <w:name w:val="默认段落字体 Para Char"/>
    <w:basedOn w:val="a"/>
    <w:pPr>
      <w:tabs>
        <w:tab w:val="left" w:pos="851"/>
      </w:tabs>
      <w:ind w:left="851" w:hanging="431"/>
    </w:pPr>
    <w:rPr>
      <w:sz w:val="24"/>
    </w:rPr>
  </w:style>
  <w:style w:type="character" w:customStyle="1" w:styleId="heigh1801">
    <w:name w:val="heigh1801"/>
  </w:style>
  <w:style w:type="paragraph" w:customStyle="1" w:styleId="c0">
    <w:name w:val="c_"/>
    <w:pPr>
      <w:widowControl w:val="0"/>
      <w:autoSpaceDE w:val="0"/>
      <w:autoSpaceDN w:val="0"/>
      <w:adjustRightInd w:val="0"/>
      <w:jc w:val="both"/>
    </w:pPr>
    <w:rPr>
      <w:rFonts w:ascii="五" w:eastAsia="五"/>
      <w:sz w:val="24"/>
    </w:rPr>
  </w:style>
  <w:style w:type="paragraph" w:customStyle="1" w:styleId="Style3">
    <w:name w:val="_Style 3"/>
    <w:basedOn w:val="a"/>
    <w:rPr>
      <w:szCs w:val="20"/>
    </w:rPr>
  </w:style>
  <w:style w:type="paragraph" w:customStyle="1" w:styleId="CharCharChar1">
    <w:name w:val="Char Char Char1"/>
    <w:basedOn w:val="a"/>
    <w:rPr>
      <w:szCs w:val="20"/>
    </w:rPr>
  </w:style>
  <w:style w:type="paragraph" w:styleId="afd">
    <w:name w:val="Revision"/>
    <w:uiPriority w:val="99"/>
    <w:semiHidden/>
    <w:rPr>
      <w:kern w:val="2"/>
      <w:sz w:val="21"/>
      <w:szCs w:val="24"/>
    </w:rPr>
  </w:style>
  <w:style w:type="paragraph" w:customStyle="1" w:styleId="CharChar">
    <w:name w:val="Char Char"/>
    <w:basedOn w:val="a"/>
    <w:rPr>
      <w:szCs w:val="20"/>
    </w:rPr>
  </w:style>
  <w:style w:type="paragraph" w:styleId="afe">
    <w:name w:val="List Paragraph"/>
    <w:basedOn w:val="a"/>
    <w:uiPriority w:val="34"/>
    <w:qFormat/>
    <w:rsid w:val="00210D8B"/>
    <w:pPr>
      <w:ind w:firstLineChars="200" w:firstLine="420"/>
    </w:pPr>
  </w:style>
  <w:style w:type="paragraph" w:customStyle="1" w:styleId="21bc9c4b-6a32-43e5-beaa-fd2d792c5735">
    <w:name w:val="21bc9c4b-6a32-43e5-beaa-fd2d792c5735"/>
    <w:basedOn w:val="11"/>
    <w:next w:val="acbfdd8b-e11b-4d36-88ff-6049b138f862"/>
    <w:link w:val="21bc9c4b-6a32-43e5-beaa-fd2d792c57350"/>
    <w:rsid w:val="004F0C12"/>
    <w:pPr>
      <w:spacing w:before="0" w:after="0" w:line="288" w:lineRule="auto"/>
      <w:jc w:val="left"/>
    </w:pPr>
    <w:rPr>
      <w:rFonts w:ascii="微软雅黑" w:eastAsia="微软雅黑" w:hAnsi="微软雅黑"/>
      <w:b/>
      <w:color w:val="000000"/>
      <w:sz w:val="32"/>
    </w:rPr>
  </w:style>
  <w:style w:type="character" w:customStyle="1" w:styleId="21bc9c4b-6a32-43e5-beaa-fd2d792c57350">
    <w:name w:val="21bc9c4b-6a32-43e5-beaa-fd2d792c5735 字符"/>
    <w:basedOn w:val="a0"/>
    <w:link w:val="21bc9c4b-6a32-43e5-beaa-fd2d792c5735"/>
    <w:rsid w:val="004F0C12"/>
    <w:rPr>
      <w:rFonts w:ascii="微软雅黑" w:eastAsia="微软雅黑" w:hAnsi="微软雅黑"/>
      <w:b/>
      <w:color w:val="000000"/>
      <w:sz w:val="32"/>
    </w:rPr>
  </w:style>
  <w:style w:type="paragraph" w:customStyle="1" w:styleId="acbfdd8b-e11b-4d36-88ff-6049b138f862">
    <w:name w:val="acbfdd8b-e11b-4d36-88ff-6049b138f862"/>
    <w:basedOn w:val="a"/>
    <w:link w:val="acbfdd8b-e11b-4d36-88ff-6049b138f8620"/>
    <w:rsid w:val="004F0C12"/>
    <w:pPr>
      <w:adjustRightInd w:val="0"/>
      <w:spacing w:line="288" w:lineRule="auto"/>
      <w:jc w:val="left"/>
    </w:pPr>
    <w:rPr>
      <w:rFonts w:ascii="微软雅黑" w:eastAsia="微软雅黑" w:hAnsi="微软雅黑"/>
      <w:color w:val="000000"/>
      <w:sz w:val="22"/>
    </w:rPr>
  </w:style>
  <w:style w:type="character" w:customStyle="1" w:styleId="acbfdd8b-e11b-4d36-88ff-6049b138f8620">
    <w:name w:val="acbfdd8b-e11b-4d36-88ff-6049b138f862 字符"/>
    <w:basedOn w:val="a0"/>
    <w:link w:val="acbfdd8b-e11b-4d36-88ff-6049b138f862"/>
    <w:rsid w:val="004F0C12"/>
    <w:rPr>
      <w:rFonts w:ascii="微软雅黑" w:eastAsia="微软雅黑" w:hAnsi="微软雅黑"/>
      <w:color w:val="000000"/>
      <w:kern w:val="2"/>
      <w:sz w:val="22"/>
      <w:szCs w:val="24"/>
    </w:rPr>
  </w:style>
  <w:style w:type="table" w:styleId="aff">
    <w:name w:val="Table Grid"/>
    <w:basedOn w:val="a1"/>
    <w:uiPriority w:val="59"/>
    <w:rsid w:val="0015104A"/>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0207">
      <w:bodyDiv w:val="1"/>
      <w:marLeft w:val="0"/>
      <w:marRight w:val="0"/>
      <w:marTop w:val="0"/>
      <w:marBottom w:val="0"/>
      <w:divBdr>
        <w:top w:val="none" w:sz="0" w:space="0" w:color="auto"/>
        <w:left w:val="none" w:sz="0" w:space="0" w:color="auto"/>
        <w:bottom w:val="none" w:sz="0" w:space="0" w:color="auto"/>
        <w:right w:val="none" w:sz="0" w:space="0" w:color="auto"/>
      </w:divBdr>
    </w:div>
    <w:div w:id="123087641">
      <w:bodyDiv w:val="1"/>
      <w:marLeft w:val="0"/>
      <w:marRight w:val="0"/>
      <w:marTop w:val="0"/>
      <w:marBottom w:val="0"/>
      <w:divBdr>
        <w:top w:val="none" w:sz="0" w:space="0" w:color="auto"/>
        <w:left w:val="none" w:sz="0" w:space="0" w:color="auto"/>
        <w:bottom w:val="none" w:sz="0" w:space="0" w:color="auto"/>
        <w:right w:val="none" w:sz="0" w:space="0" w:color="auto"/>
      </w:divBdr>
    </w:div>
    <w:div w:id="300616123">
      <w:bodyDiv w:val="1"/>
      <w:marLeft w:val="0"/>
      <w:marRight w:val="0"/>
      <w:marTop w:val="0"/>
      <w:marBottom w:val="0"/>
      <w:divBdr>
        <w:top w:val="none" w:sz="0" w:space="0" w:color="auto"/>
        <w:left w:val="none" w:sz="0" w:space="0" w:color="auto"/>
        <w:bottom w:val="none" w:sz="0" w:space="0" w:color="auto"/>
        <w:right w:val="none" w:sz="0" w:space="0" w:color="auto"/>
      </w:divBdr>
    </w:div>
    <w:div w:id="132462474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pixelsPerInch w:val="24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F97ED-EE0C-45E0-B14B-41BB3F529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130</Pages>
  <Words>14719</Words>
  <Characters>83899</Characters>
  <Application>Microsoft Office Word</Application>
  <DocSecurity>0</DocSecurity>
  <Lines>699</Lines>
  <Paragraphs>196</Paragraphs>
  <ScaleCrop>false</ScaleCrop>
  <Company>Microsoft</Company>
  <LinksUpToDate>false</LinksUpToDate>
  <CharactersWithSpaces>98422</CharactersWithSpaces>
  <SharedDoc>false</SharedDoc>
  <HLinks>
    <vt:vector size="144" baseType="variant">
      <vt:variant>
        <vt:i4>1835061</vt:i4>
      </vt:variant>
      <vt:variant>
        <vt:i4>140</vt:i4>
      </vt:variant>
      <vt:variant>
        <vt:i4>0</vt:i4>
      </vt:variant>
      <vt:variant>
        <vt:i4>5</vt:i4>
      </vt:variant>
      <vt:variant>
        <vt:lpwstr/>
      </vt:variant>
      <vt:variant>
        <vt:lpwstr>_Toc134798979</vt:lpwstr>
      </vt:variant>
      <vt:variant>
        <vt:i4>1835061</vt:i4>
      </vt:variant>
      <vt:variant>
        <vt:i4>134</vt:i4>
      </vt:variant>
      <vt:variant>
        <vt:i4>0</vt:i4>
      </vt:variant>
      <vt:variant>
        <vt:i4>5</vt:i4>
      </vt:variant>
      <vt:variant>
        <vt:lpwstr/>
      </vt:variant>
      <vt:variant>
        <vt:lpwstr>_Toc134798978</vt:lpwstr>
      </vt:variant>
      <vt:variant>
        <vt:i4>1835061</vt:i4>
      </vt:variant>
      <vt:variant>
        <vt:i4>128</vt:i4>
      </vt:variant>
      <vt:variant>
        <vt:i4>0</vt:i4>
      </vt:variant>
      <vt:variant>
        <vt:i4>5</vt:i4>
      </vt:variant>
      <vt:variant>
        <vt:lpwstr/>
      </vt:variant>
      <vt:variant>
        <vt:lpwstr>_Toc134798977</vt:lpwstr>
      </vt:variant>
      <vt:variant>
        <vt:i4>1835061</vt:i4>
      </vt:variant>
      <vt:variant>
        <vt:i4>122</vt:i4>
      </vt:variant>
      <vt:variant>
        <vt:i4>0</vt:i4>
      </vt:variant>
      <vt:variant>
        <vt:i4>5</vt:i4>
      </vt:variant>
      <vt:variant>
        <vt:lpwstr/>
      </vt:variant>
      <vt:variant>
        <vt:lpwstr>_Toc134798976</vt:lpwstr>
      </vt:variant>
      <vt:variant>
        <vt:i4>1835061</vt:i4>
      </vt:variant>
      <vt:variant>
        <vt:i4>116</vt:i4>
      </vt:variant>
      <vt:variant>
        <vt:i4>0</vt:i4>
      </vt:variant>
      <vt:variant>
        <vt:i4>5</vt:i4>
      </vt:variant>
      <vt:variant>
        <vt:lpwstr/>
      </vt:variant>
      <vt:variant>
        <vt:lpwstr>_Toc134798975</vt:lpwstr>
      </vt:variant>
      <vt:variant>
        <vt:i4>1835061</vt:i4>
      </vt:variant>
      <vt:variant>
        <vt:i4>110</vt:i4>
      </vt:variant>
      <vt:variant>
        <vt:i4>0</vt:i4>
      </vt:variant>
      <vt:variant>
        <vt:i4>5</vt:i4>
      </vt:variant>
      <vt:variant>
        <vt:lpwstr/>
      </vt:variant>
      <vt:variant>
        <vt:lpwstr>_Toc134798974</vt:lpwstr>
      </vt:variant>
      <vt:variant>
        <vt:i4>1835061</vt:i4>
      </vt:variant>
      <vt:variant>
        <vt:i4>104</vt:i4>
      </vt:variant>
      <vt:variant>
        <vt:i4>0</vt:i4>
      </vt:variant>
      <vt:variant>
        <vt:i4>5</vt:i4>
      </vt:variant>
      <vt:variant>
        <vt:lpwstr/>
      </vt:variant>
      <vt:variant>
        <vt:lpwstr>_Toc134798973</vt:lpwstr>
      </vt:variant>
      <vt:variant>
        <vt:i4>1835061</vt:i4>
      </vt:variant>
      <vt:variant>
        <vt:i4>98</vt:i4>
      </vt:variant>
      <vt:variant>
        <vt:i4>0</vt:i4>
      </vt:variant>
      <vt:variant>
        <vt:i4>5</vt:i4>
      </vt:variant>
      <vt:variant>
        <vt:lpwstr/>
      </vt:variant>
      <vt:variant>
        <vt:lpwstr>_Toc134798972</vt:lpwstr>
      </vt:variant>
      <vt:variant>
        <vt:i4>1835061</vt:i4>
      </vt:variant>
      <vt:variant>
        <vt:i4>92</vt:i4>
      </vt:variant>
      <vt:variant>
        <vt:i4>0</vt:i4>
      </vt:variant>
      <vt:variant>
        <vt:i4>5</vt:i4>
      </vt:variant>
      <vt:variant>
        <vt:lpwstr/>
      </vt:variant>
      <vt:variant>
        <vt:lpwstr>_Toc134798971</vt:lpwstr>
      </vt:variant>
      <vt:variant>
        <vt:i4>1835061</vt:i4>
      </vt:variant>
      <vt:variant>
        <vt:i4>86</vt:i4>
      </vt:variant>
      <vt:variant>
        <vt:i4>0</vt:i4>
      </vt:variant>
      <vt:variant>
        <vt:i4>5</vt:i4>
      </vt:variant>
      <vt:variant>
        <vt:lpwstr/>
      </vt:variant>
      <vt:variant>
        <vt:lpwstr>_Toc134798970</vt:lpwstr>
      </vt:variant>
      <vt:variant>
        <vt:i4>1900597</vt:i4>
      </vt:variant>
      <vt:variant>
        <vt:i4>80</vt:i4>
      </vt:variant>
      <vt:variant>
        <vt:i4>0</vt:i4>
      </vt:variant>
      <vt:variant>
        <vt:i4>5</vt:i4>
      </vt:variant>
      <vt:variant>
        <vt:lpwstr/>
      </vt:variant>
      <vt:variant>
        <vt:lpwstr>_Toc134798969</vt:lpwstr>
      </vt:variant>
      <vt:variant>
        <vt:i4>1900597</vt:i4>
      </vt:variant>
      <vt:variant>
        <vt:i4>74</vt:i4>
      </vt:variant>
      <vt:variant>
        <vt:i4>0</vt:i4>
      </vt:variant>
      <vt:variant>
        <vt:i4>5</vt:i4>
      </vt:variant>
      <vt:variant>
        <vt:lpwstr/>
      </vt:variant>
      <vt:variant>
        <vt:lpwstr>_Toc134798968</vt:lpwstr>
      </vt:variant>
      <vt:variant>
        <vt:i4>1900597</vt:i4>
      </vt:variant>
      <vt:variant>
        <vt:i4>68</vt:i4>
      </vt:variant>
      <vt:variant>
        <vt:i4>0</vt:i4>
      </vt:variant>
      <vt:variant>
        <vt:i4>5</vt:i4>
      </vt:variant>
      <vt:variant>
        <vt:lpwstr/>
      </vt:variant>
      <vt:variant>
        <vt:lpwstr>_Toc134798967</vt:lpwstr>
      </vt:variant>
      <vt:variant>
        <vt:i4>1900597</vt:i4>
      </vt:variant>
      <vt:variant>
        <vt:i4>62</vt:i4>
      </vt:variant>
      <vt:variant>
        <vt:i4>0</vt:i4>
      </vt:variant>
      <vt:variant>
        <vt:i4>5</vt:i4>
      </vt:variant>
      <vt:variant>
        <vt:lpwstr/>
      </vt:variant>
      <vt:variant>
        <vt:lpwstr>_Toc134798966</vt:lpwstr>
      </vt:variant>
      <vt:variant>
        <vt:i4>1900597</vt:i4>
      </vt:variant>
      <vt:variant>
        <vt:i4>56</vt:i4>
      </vt:variant>
      <vt:variant>
        <vt:i4>0</vt:i4>
      </vt:variant>
      <vt:variant>
        <vt:i4>5</vt:i4>
      </vt:variant>
      <vt:variant>
        <vt:lpwstr/>
      </vt:variant>
      <vt:variant>
        <vt:lpwstr>_Toc134798965</vt:lpwstr>
      </vt:variant>
      <vt:variant>
        <vt:i4>1900597</vt:i4>
      </vt:variant>
      <vt:variant>
        <vt:i4>50</vt:i4>
      </vt:variant>
      <vt:variant>
        <vt:i4>0</vt:i4>
      </vt:variant>
      <vt:variant>
        <vt:i4>5</vt:i4>
      </vt:variant>
      <vt:variant>
        <vt:lpwstr/>
      </vt:variant>
      <vt:variant>
        <vt:lpwstr>_Toc134798964</vt:lpwstr>
      </vt:variant>
      <vt:variant>
        <vt:i4>1900597</vt:i4>
      </vt:variant>
      <vt:variant>
        <vt:i4>44</vt:i4>
      </vt:variant>
      <vt:variant>
        <vt:i4>0</vt:i4>
      </vt:variant>
      <vt:variant>
        <vt:i4>5</vt:i4>
      </vt:variant>
      <vt:variant>
        <vt:lpwstr/>
      </vt:variant>
      <vt:variant>
        <vt:lpwstr>_Toc134798963</vt:lpwstr>
      </vt:variant>
      <vt:variant>
        <vt:i4>1900597</vt:i4>
      </vt:variant>
      <vt:variant>
        <vt:i4>38</vt:i4>
      </vt:variant>
      <vt:variant>
        <vt:i4>0</vt:i4>
      </vt:variant>
      <vt:variant>
        <vt:i4>5</vt:i4>
      </vt:variant>
      <vt:variant>
        <vt:lpwstr/>
      </vt:variant>
      <vt:variant>
        <vt:lpwstr>_Toc134798962</vt:lpwstr>
      </vt:variant>
      <vt:variant>
        <vt:i4>1900597</vt:i4>
      </vt:variant>
      <vt:variant>
        <vt:i4>32</vt:i4>
      </vt:variant>
      <vt:variant>
        <vt:i4>0</vt:i4>
      </vt:variant>
      <vt:variant>
        <vt:i4>5</vt:i4>
      </vt:variant>
      <vt:variant>
        <vt:lpwstr/>
      </vt:variant>
      <vt:variant>
        <vt:lpwstr>_Toc134798961</vt:lpwstr>
      </vt:variant>
      <vt:variant>
        <vt:i4>1900597</vt:i4>
      </vt:variant>
      <vt:variant>
        <vt:i4>26</vt:i4>
      </vt:variant>
      <vt:variant>
        <vt:i4>0</vt:i4>
      </vt:variant>
      <vt:variant>
        <vt:i4>5</vt:i4>
      </vt:variant>
      <vt:variant>
        <vt:lpwstr/>
      </vt:variant>
      <vt:variant>
        <vt:lpwstr>_Toc134798960</vt:lpwstr>
      </vt:variant>
      <vt:variant>
        <vt:i4>1966133</vt:i4>
      </vt:variant>
      <vt:variant>
        <vt:i4>20</vt:i4>
      </vt:variant>
      <vt:variant>
        <vt:i4>0</vt:i4>
      </vt:variant>
      <vt:variant>
        <vt:i4>5</vt:i4>
      </vt:variant>
      <vt:variant>
        <vt:lpwstr/>
      </vt:variant>
      <vt:variant>
        <vt:lpwstr>_Toc134798959</vt:lpwstr>
      </vt:variant>
      <vt:variant>
        <vt:i4>1966133</vt:i4>
      </vt:variant>
      <vt:variant>
        <vt:i4>14</vt:i4>
      </vt:variant>
      <vt:variant>
        <vt:i4>0</vt:i4>
      </vt:variant>
      <vt:variant>
        <vt:i4>5</vt:i4>
      </vt:variant>
      <vt:variant>
        <vt:lpwstr/>
      </vt:variant>
      <vt:variant>
        <vt:lpwstr>_Toc134798958</vt:lpwstr>
      </vt:variant>
      <vt:variant>
        <vt:i4>1966133</vt:i4>
      </vt:variant>
      <vt:variant>
        <vt:i4>8</vt:i4>
      </vt:variant>
      <vt:variant>
        <vt:i4>0</vt:i4>
      </vt:variant>
      <vt:variant>
        <vt:i4>5</vt:i4>
      </vt:variant>
      <vt:variant>
        <vt:lpwstr/>
      </vt:variant>
      <vt:variant>
        <vt:lpwstr>_Toc134798957</vt:lpwstr>
      </vt:variant>
      <vt:variant>
        <vt:i4>1966133</vt:i4>
      </vt:variant>
      <vt:variant>
        <vt:i4>2</vt:i4>
      </vt:variant>
      <vt:variant>
        <vt:i4>0</vt:i4>
      </vt:variant>
      <vt:variant>
        <vt:i4>5</vt:i4>
      </vt:variant>
      <vt:variant>
        <vt:lpwstr/>
      </vt:variant>
      <vt:variant>
        <vt:lpwstr>_Toc134798956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cp:lastModifiedBy>晁梦婷</cp:lastModifiedBy>
  <cp:revision>417</cp:revision>
  <cp:lastPrinted>2026-06-17T09:51:00Z</cp:lastPrinted>
  <dcterms:created xsi:type="dcterms:W3CDTF">2025-11-19T06:43:00Z</dcterms:created>
  <dcterms:modified xsi:type="dcterms:W3CDTF">2026-09-07T02:21:00Z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233E93DDD46649A1AD1AEB7B138D7855_13</vt:lpwstr>
  </property>
</Properties>
</file>