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9DD60" w14:textId="52838A56" w:rsidR="00EF09CD" w:rsidRDefault="00EF09CD" w:rsidP="0077685C">
      <w:pPr>
        <w:spacing w:line="360" w:lineRule="auto"/>
        <w:jc w:val="center"/>
        <w:rPr>
          <w:rFonts w:ascii="Arial" w:eastAsia="黑体" w:hAnsi="Arial" w:cs="Arial"/>
          <w:b/>
          <w:bCs/>
          <w:color w:val="FF0000"/>
          <w:sz w:val="44"/>
          <w:szCs w:val="44"/>
        </w:rPr>
      </w:pPr>
    </w:p>
    <w:p w14:paraId="43AE69B1" w14:textId="77777777" w:rsidR="00EF09CD" w:rsidRDefault="00EF09CD" w:rsidP="0077685C">
      <w:pPr>
        <w:spacing w:line="360" w:lineRule="auto"/>
        <w:jc w:val="center"/>
        <w:rPr>
          <w:rFonts w:ascii="Arial" w:eastAsia="黑体" w:hAnsi="Arial" w:cs="Arial"/>
          <w:b/>
          <w:bCs/>
          <w:color w:val="FF0000"/>
          <w:sz w:val="44"/>
          <w:szCs w:val="44"/>
        </w:rPr>
      </w:pPr>
    </w:p>
    <w:p w14:paraId="15197F86" w14:textId="0F8B89CC" w:rsidR="00EF09CD" w:rsidRDefault="00950801" w:rsidP="0077685C">
      <w:pPr>
        <w:spacing w:line="360" w:lineRule="auto"/>
        <w:jc w:val="center"/>
        <w:rPr>
          <w:rFonts w:ascii="Arial" w:eastAsia="黑体" w:hAnsi="Arial" w:cs="Arial"/>
          <w:b/>
          <w:bCs/>
          <w:color w:val="FF0000"/>
          <w:sz w:val="44"/>
          <w:szCs w:val="44"/>
        </w:rPr>
      </w:pPr>
      <w:r>
        <w:rPr>
          <w:rFonts w:ascii="Arial" w:eastAsia="黑体" w:hAnsi="Arial" w:cs="Arial"/>
          <w:b/>
          <w:bCs/>
          <w:color w:val="FF0000"/>
          <w:sz w:val="44"/>
          <w:szCs w:val="44"/>
        </w:rPr>
        <w:t>嘉</w:t>
      </w:r>
      <w:proofErr w:type="gramStart"/>
      <w:r>
        <w:rPr>
          <w:rFonts w:ascii="Arial" w:eastAsia="黑体" w:hAnsi="Arial" w:cs="Arial"/>
          <w:b/>
          <w:bCs/>
          <w:color w:val="FF0000"/>
          <w:sz w:val="44"/>
          <w:szCs w:val="44"/>
        </w:rPr>
        <w:t>实</w:t>
      </w:r>
      <w:r w:rsidR="00AD7A8A">
        <w:rPr>
          <w:rFonts w:ascii="Arial" w:eastAsia="黑体" w:hAnsi="Arial" w:cs="Arial" w:hint="eastAsia"/>
          <w:b/>
          <w:bCs/>
          <w:color w:val="FF0000"/>
          <w:sz w:val="44"/>
          <w:szCs w:val="44"/>
        </w:rPr>
        <w:t>成长共</w:t>
      </w:r>
      <w:proofErr w:type="gramEnd"/>
      <w:r w:rsidR="00AD7A8A">
        <w:rPr>
          <w:rFonts w:ascii="Arial" w:eastAsia="黑体" w:hAnsi="Arial" w:cs="Arial" w:hint="eastAsia"/>
          <w:b/>
          <w:bCs/>
          <w:color w:val="FF0000"/>
          <w:sz w:val="44"/>
          <w:szCs w:val="44"/>
        </w:rPr>
        <w:t>行混合</w:t>
      </w:r>
      <w:r>
        <w:rPr>
          <w:rFonts w:ascii="Arial" w:eastAsia="黑体" w:hAnsi="Arial" w:cs="Arial"/>
          <w:b/>
          <w:bCs/>
          <w:color w:val="FF0000"/>
          <w:sz w:val="44"/>
          <w:szCs w:val="44"/>
        </w:rPr>
        <w:t>型证券投资基金</w:t>
      </w:r>
    </w:p>
    <w:p w14:paraId="0E3DF174" w14:textId="77777777" w:rsidR="00EF09CD" w:rsidRDefault="00950801" w:rsidP="0077685C">
      <w:pPr>
        <w:spacing w:line="360" w:lineRule="auto"/>
        <w:jc w:val="center"/>
        <w:rPr>
          <w:rFonts w:ascii="Arial" w:eastAsia="黑体" w:hAnsi="Arial" w:cs="Arial"/>
          <w:b/>
          <w:bCs/>
          <w:color w:val="FF0000"/>
          <w:sz w:val="44"/>
          <w:szCs w:val="44"/>
        </w:rPr>
      </w:pPr>
      <w:r>
        <w:rPr>
          <w:rFonts w:ascii="Arial" w:eastAsia="黑体" w:hAnsi="Arial" w:cs="Arial"/>
          <w:b/>
          <w:bCs/>
          <w:color w:val="FF0000"/>
          <w:sz w:val="44"/>
          <w:szCs w:val="44"/>
        </w:rPr>
        <w:t>基金份额发售公告</w:t>
      </w:r>
    </w:p>
    <w:p w14:paraId="7964A456" w14:textId="77777777" w:rsidR="00EF09CD" w:rsidRDefault="00EF09CD" w:rsidP="0077685C">
      <w:pPr>
        <w:spacing w:line="360" w:lineRule="auto"/>
        <w:rPr>
          <w:rFonts w:ascii="Arial" w:eastAsia="黑体" w:hAnsi="Arial" w:cs="Arial"/>
          <w:b/>
          <w:bCs/>
          <w:sz w:val="44"/>
          <w:szCs w:val="44"/>
        </w:rPr>
      </w:pPr>
    </w:p>
    <w:p w14:paraId="25017619" w14:textId="77777777" w:rsidR="00EF09CD" w:rsidRDefault="00EF09CD" w:rsidP="0077685C">
      <w:pPr>
        <w:spacing w:line="360" w:lineRule="auto"/>
        <w:jc w:val="center"/>
        <w:rPr>
          <w:rFonts w:ascii="Arial" w:eastAsia="黑体" w:hAnsi="Arial" w:cs="Arial"/>
          <w:b/>
          <w:bCs/>
          <w:sz w:val="44"/>
          <w:szCs w:val="44"/>
        </w:rPr>
      </w:pPr>
    </w:p>
    <w:p w14:paraId="441C647D" w14:textId="77777777" w:rsidR="00EF09CD" w:rsidRDefault="00EF09CD" w:rsidP="0077685C">
      <w:pPr>
        <w:spacing w:line="360" w:lineRule="auto"/>
        <w:jc w:val="center"/>
        <w:rPr>
          <w:rFonts w:ascii="Arial" w:eastAsia="黑体" w:hAnsi="Arial" w:cs="Arial"/>
          <w:b/>
          <w:bCs/>
          <w:sz w:val="44"/>
          <w:szCs w:val="44"/>
        </w:rPr>
      </w:pPr>
    </w:p>
    <w:p w14:paraId="1047ED39" w14:textId="77777777" w:rsidR="00EF09CD" w:rsidRDefault="00EF09CD" w:rsidP="0077685C">
      <w:pPr>
        <w:spacing w:line="360" w:lineRule="auto"/>
        <w:jc w:val="center"/>
        <w:rPr>
          <w:rFonts w:ascii="Arial" w:eastAsia="黑体" w:hAnsi="Arial" w:cs="Arial"/>
          <w:b/>
          <w:bCs/>
          <w:sz w:val="44"/>
          <w:szCs w:val="44"/>
        </w:rPr>
      </w:pPr>
    </w:p>
    <w:p w14:paraId="32646712" w14:textId="77777777" w:rsidR="00EF09CD" w:rsidRDefault="00EF09CD" w:rsidP="0077685C">
      <w:pPr>
        <w:spacing w:line="360" w:lineRule="auto"/>
        <w:jc w:val="center"/>
        <w:rPr>
          <w:rFonts w:ascii="Arial" w:eastAsia="黑体" w:hAnsi="Arial" w:cs="Arial"/>
          <w:b/>
          <w:bCs/>
          <w:kern w:val="0"/>
          <w:sz w:val="44"/>
          <w:szCs w:val="44"/>
        </w:rPr>
      </w:pPr>
    </w:p>
    <w:p w14:paraId="50D2DC54" w14:textId="77777777" w:rsidR="00EF09CD" w:rsidRDefault="00EF09CD" w:rsidP="0077685C">
      <w:pPr>
        <w:spacing w:line="360" w:lineRule="auto"/>
        <w:jc w:val="center"/>
        <w:rPr>
          <w:rFonts w:ascii="Arial" w:eastAsia="黑体" w:hAnsi="Arial" w:cs="Arial"/>
          <w:b/>
          <w:color w:val="FF0000"/>
          <w:sz w:val="30"/>
          <w:szCs w:val="30"/>
        </w:rPr>
      </w:pPr>
    </w:p>
    <w:p w14:paraId="445B6499" w14:textId="77777777" w:rsidR="00EF09CD" w:rsidRDefault="00EF09CD" w:rsidP="0077685C">
      <w:pPr>
        <w:spacing w:line="360" w:lineRule="auto"/>
        <w:jc w:val="center"/>
        <w:rPr>
          <w:rFonts w:ascii="Arial" w:eastAsia="黑体" w:hAnsi="Arial" w:cs="Arial"/>
          <w:b/>
          <w:color w:val="FF0000"/>
          <w:sz w:val="30"/>
          <w:szCs w:val="30"/>
        </w:rPr>
      </w:pPr>
    </w:p>
    <w:p w14:paraId="012F1282" w14:textId="77777777" w:rsidR="00EF09CD" w:rsidRDefault="00EF09CD" w:rsidP="0077685C">
      <w:pPr>
        <w:spacing w:line="360" w:lineRule="auto"/>
        <w:jc w:val="center"/>
        <w:rPr>
          <w:rFonts w:ascii="Arial" w:eastAsia="黑体" w:hAnsi="Arial" w:cs="Arial"/>
          <w:b/>
          <w:color w:val="FF0000"/>
          <w:sz w:val="30"/>
          <w:szCs w:val="30"/>
        </w:rPr>
      </w:pPr>
    </w:p>
    <w:p w14:paraId="05E5BF4D" w14:textId="77777777" w:rsidR="00EF09CD" w:rsidRDefault="00950801" w:rsidP="0077685C">
      <w:pPr>
        <w:spacing w:line="360" w:lineRule="auto"/>
        <w:jc w:val="center"/>
        <w:rPr>
          <w:rFonts w:ascii="Arial" w:eastAsia="黑体" w:hAnsi="Arial" w:cs="Arial"/>
          <w:b/>
          <w:color w:val="FF0000"/>
          <w:sz w:val="30"/>
          <w:szCs w:val="30"/>
        </w:rPr>
      </w:pPr>
      <w:r>
        <w:rPr>
          <w:rFonts w:ascii="Arial" w:eastAsia="黑体" w:hAnsi="Arial" w:cs="Arial"/>
          <w:b/>
          <w:color w:val="FF0000"/>
          <w:sz w:val="30"/>
          <w:szCs w:val="30"/>
        </w:rPr>
        <w:t>基金管理人：嘉</w:t>
      </w:r>
      <w:proofErr w:type="gramStart"/>
      <w:r>
        <w:rPr>
          <w:rFonts w:ascii="Arial" w:eastAsia="黑体" w:hAnsi="Arial" w:cs="Arial"/>
          <w:b/>
          <w:color w:val="FF0000"/>
          <w:sz w:val="30"/>
          <w:szCs w:val="30"/>
        </w:rPr>
        <w:t>实基金</w:t>
      </w:r>
      <w:proofErr w:type="gramEnd"/>
      <w:r>
        <w:rPr>
          <w:rFonts w:ascii="Arial" w:eastAsia="黑体" w:hAnsi="Arial" w:cs="Arial"/>
          <w:b/>
          <w:color w:val="FF0000"/>
          <w:sz w:val="30"/>
          <w:szCs w:val="30"/>
        </w:rPr>
        <w:t>管理有限公司</w:t>
      </w:r>
    </w:p>
    <w:p w14:paraId="59E897AF" w14:textId="4A381E04" w:rsidR="00EF09CD" w:rsidRDefault="00950801" w:rsidP="0077685C">
      <w:pPr>
        <w:spacing w:line="360" w:lineRule="auto"/>
        <w:jc w:val="center"/>
        <w:rPr>
          <w:rFonts w:ascii="Arial" w:eastAsia="黑体" w:hAnsi="Arial" w:cs="Arial"/>
          <w:b/>
          <w:color w:val="FF0000"/>
          <w:sz w:val="30"/>
          <w:szCs w:val="30"/>
        </w:rPr>
      </w:pPr>
      <w:r>
        <w:rPr>
          <w:rFonts w:ascii="Arial" w:eastAsia="黑体" w:hAnsi="Arial" w:cs="Arial"/>
          <w:b/>
          <w:color w:val="FF0000"/>
          <w:sz w:val="30"/>
          <w:szCs w:val="30"/>
        </w:rPr>
        <w:t>基金托管人：</w:t>
      </w:r>
      <w:r>
        <w:rPr>
          <w:rFonts w:ascii="Arial" w:eastAsia="黑体" w:hAnsi="Arial" w:cs="Arial" w:hint="eastAsia"/>
          <w:b/>
          <w:color w:val="FF0000"/>
          <w:sz w:val="30"/>
          <w:szCs w:val="30"/>
        </w:rPr>
        <w:t>中国</w:t>
      </w:r>
      <w:r w:rsidR="00AD7A8A">
        <w:rPr>
          <w:rFonts w:ascii="Arial" w:eastAsia="黑体" w:hAnsi="Arial" w:cs="Arial" w:hint="eastAsia"/>
          <w:b/>
          <w:color w:val="FF0000"/>
          <w:sz w:val="30"/>
          <w:szCs w:val="30"/>
        </w:rPr>
        <w:t>工商</w:t>
      </w:r>
      <w:r>
        <w:rPr>
          <w:rFonts w:ascii="Arial" w:eastAsia="黑体" w:hAnsi="Arial" w:cs="Arial" w:hint="eastAsia"/>
          <w:b/>
          <w:color w:val="FF0000"/>
          <w:sz w:val="30"/>
          <w:szCs w:val="30"/>
        </w:rPr>
        <w:t>银行股份有限公司</w:t>
      </w:r>
    </w:p>
    <w:p w14:paraId="4B0FE814" w14:textId="28481E63" w:rsidR="00EF09CD" w:rsidRDefault="00950801" w:rsidP="0077685C">
      <w:pPr>
        <w:spacing w:line="360" w:lineRule="auto"/>
        <w:ind w:right="26"/>
        <w:jc w:val="center"/>
        <w:rPr>
          <w:rFonts w:ascii="Arial" w:eastAsia="黑体" w:hAnsi="Arial" w:cs="Arial"/>
          <w:b/>
          <w:caps/>
          <w:color w:val="FF0000"/>
          <w:sz w:val="30"/>
          <w:szCs w:val="30"/>
        </w:rPr>
      </w:pPr>
      <w:r>
        <w:rPr>
          <w:rFonts w:ascii="Arial" w:eastAsia="黑体" w:hAnsi="Arial" w:cs="Arial"/>
          <w:b/>
          <w:caps/>
          <w:color w:val="FF0000"/>
          <w:sz w:val="30"/>
          <w:szCs w:val="30"/>
        </w:rPr>
        <w:t>二〇二</w:t>
      </w:r>
      <w:r w:rsidR="00E76904">
        <w:rPr>
          <w:rFonts w:ascii="Arial" w:eastAsia="黑体" w:hAnsi="Arial" w:cs="Arial" w:hint="eastAsia"/>
          <w:b/>
          <w:caps/>
          <w:color w:val="FF0000"/>
          <w:sz w:val="30"/>
          <w:szCs w:val="30"/>
        </w:rPr>
        <w:t>六</w:t>
      </w:r>
      <w:r>
        <w:rPr>
          <w:rFonts w:ascii="Arial" w:eastAsia="黑体" w:hAnsi="Arial" w:cs="Arial"/>
          <w:b/>
          <w:caps/>
          <w:color w:val="FF0000"/>
          <w:sz w:val="30"/>
          <w:szCs w:val="30"/>
        </w:rPr>
        <w:t>年</w:t>
      </w:r>
      <w:r w:rsidR="00AD7A8A">
        <w:rPr>
          <w:rFonts w:ascii="Arial" w:eastAsia="黑体" w:hAnsi="Arial" w:cs="Arial" w:hint="eastAsia"/>
          <w:b/>
          <w:caps/>
          <w:color w:val="FF0000"/>
          <w:sz w:val="30"/>
          <w:szCs w:val="30"/>
        </w:rPr>
        <w:t>十</w:t>
      </w:r>
      <w:r>
        <w:rPr>
          <w:rFonts w:ascii="Arial" w:eastAsia="黑体" w:hAnsi="Arial" w:cs="Arial"/>
          <w:b/>
          <w:caps/>
          <w:color w:val="FF0000"/>
          <w:sz w:val="30"/>
          <w:szCs w:val="30"/>
        </w:rPr>
        <w:t>月</w:t>
      </w:r>
    </w:p>
    <w:p w14:paraId="3C471724" w14:textId="77777777" w:rsidR="00EF09CD" w:rsidRDefault="00EF09CD" w:rsidP="0077685C">
      <w:pPr>
        <w:spacing w:line="360" w:lineRule="auto"/>
        <w:jc w:val="center"/>
        <w:rPr>
          <w:rFonts w:ascii="Arial" w:eastAsia="黑体" w:hAnsi="Arial" w:cs="Arial"/>
          <w:b/>
          <w:color w:val="FF0000"/>
          <w:sz w:val="30"/>
          <w:szCs w:val="30"/>
        </w:rPr>
      </w:pPr>
    </w:p>
    <w:p w14:paraId="0E4F8BAF" w14:textId="77777777" w:rsidR="00EF09CD" w:rsidRDefault="00EF09CD" w:rsidP="0077685C">
      <w:pPr>
        <w:spacing w:line="360" w:lineRule="auto"/>
        <w:jc w:val="center"/>
        <w:rPr>
          <w:rFonts w:ascii="Arial" w:eastAsia="黑体" w:hAnsi="Arial" w:cs="Arial"/>
          <w:b/>
          <w:color w:val="FF0000"/>
          <w:sz w:val="30"/>
          <w:szCs w:val="30"/>
        </w:rPr>
      </w:pPr>
    </w:p>
    <w:p w14:paraId="1CAE769E" w14:textId="77777777" w:rsidR="00EF09CD" w:rsidRDefault="00EF09CD" w:rsidP="0077685C">
      <w:pPr>
        <w:spacing w:line="360" w:lineRule="auto"/>
        <w:rPr>
          <w:rFonts w:ascii="Arial" w:eastAsia="黑体" w:hAnsi="Arial" w:cs="Arial"/>
          <w:b/>
          <w:color w:val="FF0000"/>
          <w:sz w:val="30"/>
          <w:szCs w:val="30"/>
        </w:rPr>
      </w:pPr>
    </w:p>
    <w:p w14:paraId="609692CE" w14:textId="77777777" w:rsidR="00F57B50" w:rsidRDefault="00F57B50">
      <w:pPr>
        <w:widowControl/>
        <w:jc w:val="left"/>
        <w:rPr>
          <w:rFonts w:ascii="Arial" w:eastAsia="黑体" w:hAnsi="Arial" w:cs="Arial"/>
          <w:bCs/>
          <w:color w:val="FF0000"/>
          <w:kern w:val="0"/>
          <w:sz w:val="36"/>
          <w:szCs w:val="36"/>
        </w:rPr>
      </w:pPr>
      <w:r>
        <w:rPr>
          <w:rFonts w:ascii="Arial" w:eastAsia="黑体" w:hAnsi="Arial" w:cs="Arial"/>
          <w:bCs/>
          <w:color w:val="FF0000"/>
          <w:kern w:val="0"/>
          <w:sz w:val="36"/>
          <w:szCs w:val="36"/>
        </w:rPr>
        <w:br w:type="page"/>
      </w:r>
    </w:p>
    <w:p w14:paraId="6C094E28" w14:textId="55E88795" w:rsidR="00EF09CD" w:rsidRDefault="00950801" w:rsidP="0077685C">
      <w:pPr>
        <w:spacing w:line="360" w:lineRule="auto"/>
        <w:ind w:right="26"/>
        <w:jc w:val="center"/>
        <w:rPr>
          <w:rFonts w:ascii="Arial" w:eastAsia="黑体" w:hAnsi="Arial" w:cs="Arial"/>
          <w:bCs/>
          <w:color w:val="FF0000"/>
          <w:kern w:val="0"/>
          <w:sz w:val="36"/>
          <w:szCs w:val="36"/>
        </w:rPr>
      </w:pPr>
      <w:r>
        <w:rPr>
          <w:rFonts w:ascii="Arial" w:eastAsia="黑体" w:hAnsi="Arial" w:cs="Arial"/>
          <w:bCs/>
          <w:color w:val="FF0000"/>
          <w:kern w:val="0"/>
          <w:sz w:val="36"/>
          <w:szCs w:val="36"/>
        </w:rPr>
        <w:lastRenderedPageBreak/>
        <w:t>嘉</w:t>
      </w:r>
      <w:proofErr w:type="gramStart"/>
      <w:r>
        <w:rPr>
          <w:rFonts w:ascii="Arial" w:eastAsia="黑体" w:hAnsi="Arial" w:cs="Arial"/>
          <w:bCs/>
          <w:color w:val="FF0000"/>
          <w:kern w:val="0"/>
          <w:sz w:val="36"/>
          <w:szCs w:val="36"/>
        </w:rPr>
        <w:t>实</w:t>
      </w:r>
      <w:r w:rsidR="00AD7A8A">
        <w:rPr>
          <w:rFonts w:ascii="Arial" w:eastAsia="黑体" w:hAnsi="Arial" w:cs="Arial" w:hint="eastAsia"/>
          <w:bCs/>
          <w:color w:val="FF0000"/>
          <w:kern w:val="0"/>
          <w:sz w:val="36"/>
          <w:szCs w:val="36"/>
        </w:rPr>
        <w:t>成长共</w:t>
      </w:r>
      <w:proofErr w:type="gramEnd"/>
      <w:r w:rsidR="00AD7A8A">
        <w:rPr>
          <w:rFonts w:ascii="Arial" w:eastAsia="黑体" w:hAnsi="Arial" w:cs="Arial" w:hint="eastAsia"/>
          <w:bCs/>
          <w:color w:val="FF0000"/>
          <w:kern w:val="0"/>
          <w:sz w:val="36"/>
          <w:szCs w:val="36"/>
        </w:rPr>
        <w:t>行混合</w:t>
      </w:r>
      <w:r>
        <w:rPr>
          <w:rFonts w:ascii="Arial" w:eastAsia="黑体" w:hAnsi="Arial" w:cs="Arial"/>
          <w:bCs/>
          <w:color w:val="FF0000"/>
          <w:kern w:val="0"/>
          <w:sz w:val="36"/>
          <w:szCs w:val="36"/>
        </w:rPr>
        <w:t>型证券投资基金</w:t>
      </w:r>
    </w:p>
    <w:p w14:paraId="3C084EAA" w14:textId="77777777" w:rsidR="00EF09CD" w:rsidRDefault="00950801" w:rsidP="0077685C">
      <w:pPr>
        <w:spacing w:line="360" w:lineRule="auto"/>
        <w:ind w:right="26"/>
        <w:jc w:val="center"/>
        <w:rPr>
          <w:rFonts w:ascii="Arial" w:eastAsia="黑体" w:hAnsi="Arial" w:cs="Arial"/>
          <w:bCs/>
          <w:color w:val="FF0000"/>
          <w:kern w:val="0"/>
          <w:sz w:val="36"/>
          <w:szCs w:val="36"/>
        </w:rPr>
      </w:pPr>
      <w:r>
        <w:rPr>
          <w:rFonts w:ascii="Arial" w:eastAsia="黑体" w:hAnsi="Arial" w:cs="Arial"/>
          <w:bCs/>
          <w:color w:val="FF0000"/>
          <w:kern w:val="0"/>
          <w:sz w:val="36"/>
          <w:szCs w:val="36"/>
        </w:rPr>
        <w:t>基金份额发售公告</w:t>
      </w:r>
      <w:r>
        <w:rPr>
          <w:rFonts w:ascii="Arial" w:eastAsia="黑体" w:hAnsi="Arial" w:cs="Arial"/>
          <w:bCs/>
          <w:color w:val="FF0000"/>
          <w:kern w:val="0"/>
          <w:sz w:val="36"/>
          <w:szCs w:val="36"/>
        </w:rPr>
        <w:tab/>
      </w:r>
    </w:p>
    <w:p w14:paraId="25BEAC99" w14:textId="77777777" w:rsidR="00EF09CD" w:rsidRDefault="00EF09CD" w:rsidP="0077685C">
      <w:pPr>
        <w:tabs>
          <w:tab w:val="left" w:pos="6605"/>
        </w:tabs>
        <w:autoSpaceDE w:val="0"/>
        <w:autoSpaceDN w:val="0"/>
        <w:adjustRightInd w:val="0"/>
        <w:spacing w:line="360" w:lineRule="auto"/>
        <w:ind w:firstLineChars="1" w:firstLine="2"/>
        <w:jc w:val="left"/>
        <w:rPr>
          <w:rFonts w:ascii="Arial" w:eastAsia="宋体" w:hAnsi="Arial" w:cs="Arial"/>
          <w:b/>
          <w:bCs/>
          <w:kern w:val="0"/>
          <w:sz w:val="23"/>
          <w:szCs w:val="23"/>
        </w:rPr>
      </w:pPr>
    </w:p>
    <w:p w14:paraId="1EF01F15" w14:textId="77777777" w:rsidR="00EF09CD" w:rsidRDefault="00950801" w:rsidP="0077685C">
      <w:pPr>
        <w:autoSpaceDE w:val="0"/>
        <w:autoSpaceDN w:val="0"/>
        <w:adjustRightInd w:val="0"/>
        <w:spacing w:line="360" w:lineRule="auto"/>
        <w:ind w:firstLineChars="1" w:firstLine="2"/>
        <w:jc w:val="center"/>
        <w:rPr>
          <w:rFonts w:ascii="Arial" w:eastAsia="宋体" w:hAnsi="Arial" w:cs="Arial"/>
          <w:b/>
          <w:bCs/>
          <w:kern w:val="0"/>
          <w:sz w:val="24"/>
          <w:szCs w:val="23"/>
        </w:rPr>
      </w:pPr>
      <w:r>
        <w:rPr>
          <w:rFonts w:ascii="Arial" w:eastAsia="宋体" w:hAnsi="Arial" w:cs="Arial"/>
          <w:b/>
          <w:bCs/>
          <w:kern w:val="0"/>
          <w:sz w:val="24"/>
          <w:szCs w:val="23"/>
        </w:rPr>
        <w:t>重要提示</w:t>
      </w:r>
    </w:p>
    <w:p w14:paraId="7CE536A0" w14:textId="1B9AE1A3"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w:t>
      </w:r>
      <w:r>
        <w:rPr>
          <w:rFonts w:ascii="Arial" w:eastAsia="宋体" w:hAnsi="Arial" w:cs="Arial" w:hint="eastAsia"/>
          <w:color w:val="000000"/>
          <w:sz w:val="22"/>
          <w:szCs w:val="24"/>
        </w:rPr>
        <w:t>嘉</w:t>
      </w:r>
      <w:proofErr w:type="gramStart"/>
      <w:r>
        <w:rPr>
          <w:rFonts w:ascii="Arial" w:eastAsia="宋体" w:hAnsi="Arial" w:cs="Arial" w:hint="eastAsia"/>
          <w:color w:val="000000"/>
          <w:sz w:val="22"/>
          <w:szCs w:val="24"/>
        </w:rPr>
        <w:t>实</w:t>
      </w:r>
      <w:r w:rsidR="00AD7A8A">
        <w:rPr>
          <w:rFonts w:ascii="Arial" w:eastAsia="宋体" w:hAnsi="Arial" w:cs="Arial" w:hint="eastAsia"/>
          <w:color w:val="000000"/>
          <w:sz w:val="22"/>
          <w:szCs w:val="24"/>
        </w:rPr>
        <w:t>成长共</w:t>
      </w:r>
      <w:proofErr w:type="gramEnd"/>
      <w:r w:rsidR="00AD7A8A">
        <w:rPr>
          <w:rFonts w:ascii="Arial" w:eastAsia="宋体" w:hAnsi="Arial" w:cs="Arial" w:hint="eastAsia"/>
          <w:color w:val="000000"/>
          <w:sz w:val="22"/>
          <w:szCs w:val="24"/>
        </w:rPr>
        <w:t>行混合</w:t>
      </w:r>
      <w:r>
        <w:rPr>
          <w:rFonts w:ascii="Arial" w:eastAsia="宋体" w:hAnsi="Arial" w:cs="Arial" w:hint="eastAsia"/>
          <w:color w:val="000000"/>
          <w:sz w:val="22"/>
          <w:szCs w:val="24"/>
        </w:rPr>
        <w:t>型证券投资基金（以下简称“本基金”）经中国证监会</w:t>
      </w:r>
      <w:r w:rsidR="004E1671">
        <w:rPr>
          <w:rFonts w:ascii="Arial" w:eastAsia="宋体" w:hAnsi="Arial" w:cs="Arial" w:hint="eastAsia"/>
          <w:color w:val="000000"/>
          <w:sz w:val="22"/>
          <w:szCs w:val="24"/>
        </w:rPr>
        <w:t>202</w:t>
      </w:r>
      <w:r w:rsidR="00E76904">
        <w:rPr>
          <w:rFonts w:ascii="Arial" w:eastAsia="宋体" w:hAnsi="Arial" w:cs="Arial"/>
          <w:color w:val="000000"/>
          <w:sz w:val="22"/>
          <w:szCs w:val="24"/>
        </w:rPr>
        <w:t>6</w:t>
      </w:r>
      <w:r>
        <w:rPr>
          <w:rFonts w:ascii="Arial" w:eastAsia="宋体" w:hAnsi="Arial" w:cs="Arial" w:hint="eastAsia"/>
          <w:color w:val="000000"/>
          <w:sz w:val="22"/>
          <w:szCs w:val="24"/>
        </w:rPr>
        <w:t>年</w:t>
      </w:r>
      <w:r w:rsidR="00E76904">
        <w:rPr>
          <w:rFonts w:ascii="Arial" w:eastAsia="宋体" w:hAnsi="Arial" w:cs="Arial" w:hint="eastAsia"/>
          <w:color w:val="000000"/>
          <w:sz w:val="22"/>
          <w:szCs w:val="24"/>
        </w:rPr>
        <w:t>6</w:t>
      </w:r>
      <w:r>
        <w:rPr>
          <w:rFonts w:ascii="Arial" w:eastAsia="宋体" w:hAnsi="Arial" w:cs="Arial" w:hint="eastAsia"/>
          <w:color w:val="000000"/>
          <w:sz w:val="22"/>
          <w:szCs w:val="24"/>
        </w:rPr>
        <w:t>月</w:t>
      </w:r>
      <w:r w:rsidR="00AD7A8A">
        <w:rPr>
          <w:rFonts w:ascii="Arial" w:eastAsia="宋体" w:hAnsi="Arial" w:cs="Arial"/>
          <w:color w:val="000000"/>
          <w:sz w:val="22"/>
          <w:szCs w:val="24"/>
        </w:rPr>
        <w:t>2</w:t>
      </w:r>
      <w:r w:rsidR="0076644D">
        <w:rPr>
          <w:rFonts w:ascii="Arial" w:eastAsia="宋体" w:hAnsi="Arial" w:cs="Arial"/>
          <w:color w:val="000000"/>
          <w:sz w:val="22"/>
          <w:szCs w:val="24"/>
        </w:rPr>
        <w:t>6</w:t>
      </w:r>
      <w:r>
        <w:rPr>
          <w:rFonts w:ascii="Arial" w:eastAsia="宋体" w:hAnsi="Arial" w:cs="Arial" w:hint="eastAsia"/>
          <w:color w:val="000000"/>
          <w:sz w:val="22"/>
          <w:szCs w:val="24"/>
        </w:rPr>
        <w:t>日证监许可〔</w:t>
      </w:r>
      <w:r w:rsidR="004E1671">
        <w:rPr>
          <w:rFonts w:ascii="Arial" w:eastAsia="宋体" w:hAnsi="Arial" w:cs="Arial" w:hint="eastAsia"/>
          <w:color w:val="000000"/>
          <w:sz w:val="22"/>
          <w:szCs w:val="24"/>
        </w:rPr>
        <w:t>202</w:t>
      </w:r>
      <w:r w:rsidR="00E76904">
        <w:rPr>
          <w:rFonts w:ascii="Arial" w:eastAsia="宋体" w:hAnsi="Arial" w:cs="Arial"/>
          <w:color w:val="000000"/>
          <w:sz w:val="22"/>
          <w:szCs w:val="24"/>
        </w:rPr>
        <w:t>6</w:t>
      </w:r>
      <w:r>
        <w:rPr>
          <w:rFonts w:ascii="Arial" w:eastAsia="宋体" w:hAnsi="Arial" w:cs="Arial" w:hint="eastAsia"/>
          <w:color w:val="000000"/>
          <w:sz w:val="22"/>
          <w:szCs w:val="24"/>
        </w:rPr>
        <w:t>〕</w:t>
      </w:r>
      <w:r w:rsidR="00E76904">
        <w:rPr>
          <w:rFonts w:ascii="Arial" w:eastAsia="宋体" w:hAnsi="Arial" w:cs="Arial" w:hint="eastAsia"/>
          <w:color w:val="000000"/>
          <w:sz w:val="22"/>
          <w:szCs w:val="24"/>
        </w:rPr>
        <w:t>1</w:t>
      </w:r>
      <w:r w:rsidR="00AD7A8A">
        <w:rPr>
          <w:rFonts w:ascii="Arial" w:eastAsia="宋体" w:hAnsi="Arial" w:cs="Arial"/>
          <w:color w:val="000000"/>
          <w:sz w:val="22"/>
          <w:szCs w:val="24"/>
        </w:rPr>
        <w:t>573</w:t>
      </w:r>
      <w:r>
        <w:rPr>
          <w:rFonts w:ascii="Arial" w:eastAsia="宋体" w:hAnsi="Arial" w:cs="Arial" w:hint="eastAsia"/>
          <w:color w:val="000000"/>
          <w:sz w:val="22"/>
          <w:szCs w:val="24"/>
        </w:rPr>
        <w:t>号《</w:t>
      </w:r>
      <w:r w:rsidR="004E1671" w:rsidRPr="004E1671">
        <w:rPr>
          <w:rFonts w:ascii="Arial" w:eastAsia="宋体" w:hAnsi="Arial" w:cs="Arial" w:hint="eastAsia"/>
          <w:color w:val="000000"/>
          <w:sz w:val="22"/>
          <w:szCs w:val="24"/>
        </w:rPr>
        <w:t>关于准予嘉实</w:t>
      </w:r>
      <w:r w:rsidR="00AD7A8A">
        <w:rPr>
          <w:rFonts w:ascii="Arial" w:eastAsia="宋体" w:hAnsi="Arial" w:cs="Arial" w:hint="eastAsia"/>
          <w:color w:val="000000"/>
          <w:sz w:val="22"/>
          <w:szCs w:val="24"/>
        </w:rPr>
        <w:t>成长共行混合</w:t>
      </w:r>
      <w:r w:rsidR="004E1671" w:rsidRPr="004E1671">
        <w:rPr>
          <w:rFonts w:ascii="Arial" w:eastAsia="宋体" w:hAnsi="Arial" w:cs="Arial" w:hint="eastAsia"/>
          <w:color w:val="000000"/>
          <w:sz w:val="22"/>
          <w:szCs w:val="24"/>
        </w:rPr>
        <w:t>型证券投资基金注册的批复</w:t>
      </w:r>
      <w:r>
        <w:rPr>
          <w:rFonts w:ascii="Arial" w:eastAsia="宋体" w:hAnsi="Arial" w:cs="Arial" w:hint="eastAsia"/>
          <w:color w:val="000000"/>
          <w:sz w:val="22"/>
          <w:szCs w:val="24"/>
        </w:rPr>
        <w:t>》注册募集。</w:t>
      </w:r>
    </w:p>
    <w:p w14:paraId="006D9BB4" w14:textId="5D80A289"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、本基金是契约型开放式</w:t>
      </w:r>
      <w:r w:rsidR="00AD7A8A">
        <w:rPr>
          <w:rFonts w:ascii="Arial" w:eastAsia="宋体" w:hAnsi="Arial" w:cs="Arial" w:hint="eastAsia"/>
          <w:color w:val="000000"/>
          <w:sz w:val="22"/>
          <w:szCs w:val="24"/>
        </w:rPr>
        <w:t>混合</w:t>
      </w:r>
      <w:r>
        <w:rPr>
          <w:rFonts w:ascii="Arial" w:eastAsia="宋体" w:hAnsi="Arial" w:cs="Arial" w:hint="eastAsia"/>
          <w:color w:val="000000"/>
          <w:sz w:val="22"/>
          <w:szCs w:val="24"/>
        </w:rPr>
        <w:t>型证券投资基金</w:t>
      </w:r>
      <w:r>
        <w:rPr>
          <w:rFonts w:ascii="Arial" w:eastAsia="宋体" w:hAnsi="Arial" w:cs="Arial"/>
          <w:color w:val="000000"/>
          <w:sz w:val="22"/>
          <w:szCs w:val="24"/>
        </w:rPr>
        <w:t>。</w:t>
      </w:r>
    </w:p>
    <w:p w14:paraId="07FAFA5F" w14:textId="2F0E03B6" w:rsidR="00EF09CD" w:rsidRDefault="00950801" w:rsidP="0077685C">
      <w:pPr>
        <w:autoSpaceDE w:val="0"/>
        <w:autoSpaceDN w:val="0"/>
        <w:adjustRightInd w:val="0"/>
        <w:spacing w:line="360" w:lineRule="auto"/>
        <w:ind w:firstLine="420"/>
        <w:jc w:val="left"/>
        <w:rPr>
          <w:rFonts w:ascii="Arial" w:eastAsia="宋体" w:hAnsi="Arial" w:cs="Arial"/>
          <w:kern w:val="0"/>
          <w:sz w:val="22"/>
          <w:szCs w:val="21"/>
        </w:rPr>
      </w:pPr>
      <w:r>
        <w:rPr>
          <w:rFonts w:ascii="Arial" w:eastAsia="宋体" w:hAnsi="Arial" w:cs="Arial"/>
          <w:kern w:val="0"/>
          <w:sz w:val="22"/>
          <w:szCs w:val="21"/>
        </w:rPr>
        <w:t>基金简称：</w:t>
      </w:r>
      <w:r>
        <w:rPr>
          <w:rFonts w:ascii="Arial" w:eastAsia="宋体" w:hAnsi="Arial" w:cs="Arial" w:hint="eastAsia"/>
          <w:kern w:val="0"/>
          <w:sz w:val="22"/>
          <w:szCs w:val="21"/>
        </w:rPr>
        <w:t>嘉</w:t>
      </w:r>
      <w:proofErr w:type="gramStart"/>
      <w:r>
        <w:rPr>
          <w:rFonts w:ascii="Arial" w:eastAsia="宋体" w:hAnsi="Arial" w:cs="Arial" w:hint="eastAsia"/>
          <w:kern w:val="0"/>
          <w:sz w:val="22"/>
          <w:szCs w:val="21"/>
        </w:rPr>
        <w:t>实</w:t>
      </w:r>
      <w:r w:rsidR="00AD7A8A">
        <w:rPr>
          <w:rFonts w:ascii="Arial" w:eastAsia="宋体" w:hAnsi="Arial" w:cs="Arial" w:hint="eastAsia"/>
          <w:kern w:val="0"/>
          <w:sz w:val="22"/>
          <w:szCs w:val="21"/>
        </w:rPr>
        <w:t>成长共</w:t>
      </w:r>
      <w:proofErr w:type="gramEnd"/>
      <w:r w:rsidR="00AD7A8A">
        <w:rPr>
          <w:rFonts w:ascii="Arial" w:eastAsia="宋体" w:hAnsi="Arial" w:cs="Arial" w:hint="eastAsia"/>
          <w:kern w:val="0"/>
          <w:sz w:val="22"/>
          <w:szCs w:val="21"/>
        </w:rPr>
        <w:t>行混合</w:t>
      </w:r>
      <w:r>
        <w:rPr>
          <w:rFonts w:ascii="Arial" w:eastAsia="宋体" w:hAnsi="Arial" w:cs="Arial" w:hint="eastAsia"/>
          <w:kern w:val="0"/>
          <w:sz w:val="22"/>
          <w:szCs w:val="21"/>
        </w:rPr>
        <w:t>A</w:t>
      </w:r>
      <w:r>
        <w:rPr>
          <w:rFonts w:ascii="Arial" w:eastAsia="宋体" w:hAnsi="Arial" w:cs="Arial"/>
          <w:kern w:val="0"/>
          <w:sz w:val="22"/>
          <w:szCs w:val="21"/>
        </w:rPr>
        <w:t>，基金代码：</w:t>
      </w:r>
      <w:r w:rsidR="00AF1F6E" w:rsidRPr="003B07EA">
        <w:rPr>
          <w:rFonts w:ascii="Arial" w:eastAsia="宋体" w:hAnsi="Arial" w:cs="Arial" w:hint="eastAsia"/>
          <w:kern w:val="0"/>
          <w:sz w:val="22"/>
          <w:szCs w:val="21"/>
        </w:rPr>
        <w:t>02</w:t>
      </w:r>
      <w:r w:rsidR="00AD7A8A">
        <w:rPr>
          <w:rFonts w:ascii="Arial" w:eastAsia="宋体" w:hAnsi="Arial" w:cs="Arial"/>
          <w:kern w:val="0"/>
          <w:sz w:val="22"/>
          <w:szCs w:val="21"/>
        </w:rPr>
        <w:t>8416</w:t>
      </w:r>
      <w:r w:rsidR="0046336E">
        <w:rPr>
          <w:rFonts w:ascii="Arial" w:eastAsia="宋体" w:hAnsi="Arial" w:cs="Arial" w:hint="eastAsia"/>
          <w:kern w:val="0"/>
          <w:sz w:val="22"/>
          <w:szCs w:val="21"/>
        </w:rPr>
        <w:t>，收取认（申）购费</w:t>
      </w:r>
    </w:p>
    <w:p w14:paraId="4263C7E8" w14:textId="0324C20B" w:rsidR="00EF09CD" w:rsidRDefault="00950801" w:rsidP="0077685C">
      <w:pPr>
        <w:autoSpaceDE w:val="0"/>
        <w:autoSpaceDN w:val="0"/>
        <w:adjustRightInd w:val="0"/>
        <w:spacing w:line="360" w:lineRule="auto"/>
        <w:ind w:firstLine="420"/>
        <w:jc w:val="left"/>
        <w:rPr>
          <w:rFonts w:ascii="Arial" w:eastAsia="宋体" w:hAnsi="Arial" w:cs="Arial"/>
          <w:kern w:val="0"/>
          <w:sz w:val="22"/>
          <w:szCs w:val="21"/>
        </w:rPr>
      </w:pPr>
      <w:r>
        <w:rPr>
          <w:rFonts w:ascii="Arial" w:eastAsia="宋体" w:hAnsi="Arial" w:cs="Arial" w:hint="eastAsia"/>
          <w:kern w:val="0"/>
          <w:sz w:val="22"/>
          <w:szCs w:val="21"/>
        </w:rPr>
        <w:t>基金简称：嘉</w:t>
      </w:r>
      <w:proofErr w:type="gramStart"/>
      <w:r>
        <w:rPr>
          <w:rFonts w:ascii="Arial" w:eastAsia="宋体" w:hAnsi="Arial" w:cs="Arial" w:hint="eastAsia"/>
          <w:kern w:val="0"/>
          <w:sz w:val="22"/>
          <w:szCs w:val="21"/>
        </w:rPr>
        <w:t>实</w:t>
      </w:r>
      <w:r w:rsidR="00AD7A8A">
        <w:rPr>
          <w:rFonts w:ascii="Arial" w:eastAsia="宋体" w:hAnsi="Arial" w:cs="Arial" w:hint="eastAsia"/>
          <w:kern w:val="0"/>
          <w:sz w:val="22"/>
          <w:szCs w:val="21"/>
        </w:rPr>
        <w:t>成长共</w:t>
      </w:r>
      <w:proofErr w:type="gramEnd"/>
      <w:r w:rsidR="00AD7A8A">
        <w:rPr>
          <w:rFonts w:ascii="Arial" w:eastAsia="宋体" w:hAnsi="Arial" w:cs="Arial" w:hint="eastAsia"/>
          <w:kern w:val="0"/>
          <w:sz w:val="22"/>
          <w:szCs w:val="21"/>
        </w:rPr>
        <w:t>行混合</w:t>
      </w:r>
      <w:r>
        <w:rPr>
          <w:rFonts w:ascii="Arial" w:eastAsia="宋体" w:hAnsi="Arial" w:cs="Arial" w:hint="eastAsia"/>
          <w:kern w:val="0"/>
          <w:sz w:val="22"/>
          <w:szCs w:val="21"/>
        </w:rPr>
        <w:t>C</w:t>
      </w:r>
      <w:r>
        <w:rPr>
          <w:rFonts w:ascii="Arial" w:eastAsia="宋体" w:hAnsi="Arial" w:cs="Arial" w:hint="eastAsia"/>
          <w:kern w:val="0"/>
          <w:sz w:val="22"/>
          <w:szCs w:val="21"/>
        </w:rPr>
        <w:t>，基金代码：</w:t>
      </w:r>
      <w:r w:rsidR="00AF1F6E" w:rsidRPr="003B07EA">
        <w:rPr>
          <w:rFonts w:ascii="Arial" w:eastAsia="宋体" w:hAnsi="Arial" w:cs="Arial" w:hint="eastAsia"/>
          <w:kern w:val="0"/>
          <w:sz w:val="22"/>
          <w:szCs w:val="21"/>
        </w:rPr>
        <w:t>02</w:t>
      </w:r>
      <w:r w:rsidR="00AD7A8A">
        <w:rPr>
          <w:rFonts w:ascii="Arial" w:eastAsia="宋体" w:hAnsi="Arial" w:cs="Arial"/>
          <w:kern w:val="0"/>
          <w:sz w:val="22"/>
          <w:szCs w:val="21"/>
        </w:rPr>
        <w:t>8417</w:t>
      </w:r>
      <w:r w:rsidR="00E76904" w:rsidDel="00E76904">
        <w:rPr>
          <w:rFonts w:ascii="Arial" w:eastAsia="宋体" w:hAnsi="Arial" w:cs="Arial" w:hint="eastAsia"/>
          <w:kern w:val="0"/>
          <w:sz w:val="22"/>
          <w:szCs w:val="21"/>
        </w:rPr>
        <w:t xml:space="preserve"> </w:t>
      </w:r>
      <w:r w:rsidR="0046336E">
        <w:rPr>
          <w:rFonts w:ascii="Arial" w:eastAsia="宋体" w:hAnsi="Arial" w:cs="Arial" w:hint="eastAsia"/>
          <w:kern w:val="0"/>
          <w:sz w:val="22"/>
          <w:szCs w:val="21"/>
        </w:rPr>
        <w:t>，不收取认（申）购费，但从本类别基金资产中计</w:t>
      </w:r>
      <w:proofErr w:type="gramStart"/>
      <w:r w:rsidR="0046336E">
        <w:rPr>
          <w:rFonts w:ascii="Arial" w:eastAsia="宋体" w:hAnsi="Arial" w:cs="Arial" w:hint="eastAsia"/>
          <w:kern w:val="0"/>
          <w:sz w:val="22"/>
          <w:szCs w:val="21"/>
        </w:rPr>
        <w:t>提销售</w:t>
      </w:r>
      <w:proofErr w:type="gramEnd"/>
      <w:r w:rsidR="0046336E">
        <w:rPr>
          <w:rFonts w:ascii="Arial" w:eastAsia="宋体" w:hAnsi="Arial" w:cs="Arial" w:hint="eastAsia"/>
          <w:kern w:val="0"/>
          <w:sz w:val="22"/>
          <w:szCs w:val="21"/>
        </w:rPr>
        <w:t>服务费</w:t>
      </w:r>
    </w:p>
    <w:p w14:paraId="08F8F9DF" w14:textId="6BABE46C" w:rsidR="00EF09CD" w:rsidRDefault="00950801" w:rsidP="005628E7">
      <w:pPr>
        <w:autoSpaceDE w:val="0"/>
        <w:autoSpaceDN w:val="0"/>
        <w:adjustRightInd w:val="0"/>
        <w:spacing w:line="360" w:lineRule="auto"/>
        <w:ind w:firstLine="420"/>
        <w:jc w:val="left"/>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、本基金的管理人为嘉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管理有限公司（以下简称</w:t>
      </w:r>
      <w:r>
        <w:rPr>
          <w:rFonts w:ascii="Arial" w:eastAsia="宋体" w:hAnsi="Arial" w:cs="Arial"/>
          <w:color w:val="000000"/>
          <w:sz w:val="22"/>
          <w:szCs w:val="24"/>
        </w:rPr>
        <w:t>“</w:t>
      </w:r>
      <w:r>
        <w:rPr>
          <w:rFonts w:ascii="Arial" w:eastAsia="宋体" w:hAnsi="Arial" w:cs="Arial"/>
          <w:color w:val="000000"/>
          <w:sz w:val="22"/>
          <w:szCs w:val="24"/>
        </w:rPr>
        <w:t>本公司</w:t>
      </w:r>
      <w:r>
        <w:rPr>
          <w:rFonts w:ascii="Arial" w:eastAsia="宋体" w:hAnsi="Arial" w:cs="Arial"/>
          <w:color w:val="000000"/>
          <w:sz w:val="22"/>
          <w:szCs w:val="24"/>
        </w:rPr>
        <w:t>”</w:t>
      </w:r>
      <w:r>
        <w:rPr>
          <w:rFonts w:ascii="Arial" w:eastAsia="宋体" w:hAnsi="Arial" w:cs="Arial"/>
          <w:color w:val="000000"/>
          <w:sz w:val="22"/>
          <w:szCs w:val="24"/>
        </w:rPr>
        <w:t>），托管人为</w:t>
      </w:r>
      <w:r>
        <w:rPr>
          <w:rFonts w:ascii="Arial" w:eastAsia="宋体" w:hAnsi="Arial" w:cs="Arial" w:hint="eastAsia"/>
          <w:color w:val="000000"/>
          <w:sz w:val="22"/>
          <w:szCs w:val="24"/>
        </w:rPr>
        <w:t>中国</w:t>
      </w:r>
      <w:r w:rsidR="00AD7A8A">
        <w:rPr>
          <w:rFonts w:ascii="Arial" w:eastAsia="宋体" w:hAnsi="Arial" w:cs="Arial" w:hint="eastAsia"/>
          <w:color w:val="000000"/>
          <w:sz w:val="22"/>
          <w:szCs w:val="24"/>
        </w:rPr>
        <w:t>工商</w:t>
      </w:r>
      <w:r>
        <w:rPr>
          <w:rFonts w:ascii="Arial" w:eastAsia="宋体" w:hAnsi="Arial" w:cs="Arial" w:hint="eastAsia"/>
          <w:color w:val="000000"/>
          <w:sz w:val="22"/>
          <w:szCs w:val="24"/>
        </w:rPr>
        <w:t>银行股份有限公司</w:t>
      </w:r>
      <w:r>
        <w:rPr>
          <w:rFonts w:ascii="Arial" w:eastAsia="宋体" w:hAnsi="Arial" w:cs="Arial"/>
          <w:color w:val="000000"/>
          <w:sz w:val="22"/>
          <w:szCs w:val="24"/>
        </w:rPr>
        <w:t>，登记机构为本公司。</w:t>
      </w:r>
    </w:p>
    <w:p w14:paraId="52968F11" w14:textId="76EDB93F"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4</w:t>
      </w:r>
      <w:r>
        <w:rPr>
          <w:rFonts w:ascii="Arial" w:eastAsia="宋体" w:hAnsi="Arial" w:cs="Arial"/>
          <w:color w:val="000000"/>
          <w:sz w:val="22"/>
          <w:szCs w:val="24"/>
        </w:rPr>
        <w:t>、本基金募集对象是</w:t>
      </w:r>
      <w:r w:rsidR="008E5004" w:rsidRPr="008E5004">
        <w:rPr>
          <w:rFonts w:ascii="Arial" w:eastAsia="宋体" w:hAnsi="Arial" w:cs="Arial" w:hint="eastAsia"/>
          <w:color w:val="000000"/>
          <w:sz w:val="22"/>
          <w:szCs w:val="24"/>
        </w:rPr>
        <w:t>符合法律法规规定的可投资于证券投资基金的个人投资者、机构投资者、合格境外投资者以及法律法规或中国证监会允许购买证券投资基金的其他投资人。</w:t>
      </w:r>
    </w:p>
    <w:p w14:paraId="74FB5BB6" w14:textId="2505BAAF"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5</w:t>
      </w:r>
      <w:r>
        <w:rPr>
          <w:rFonts w:ascii="Arial" w:eastAsia="宋体" w:hAnsi="Arial" w:cs="Arial"/>
          <w:color w:val="000000"/>
          <w:sz w:val="22"/>
          <w:szCs w:val="24"/>
        </w:rPr>
        <w:t>、本基金自</w:t>
      </w:r>
      <w:r w:rsidR="004053D6">
        <w:rPr>
          <w:rFonts w:ascii="Arial" w:eastAsia="宋体" w:hAnsi="Arial" w:cs="Arial"/>
          <w:color w:val="000000"/>
          <w:sz w:val="22"/>
          <w:szCs w:val="24"/>
        </w:rPr>
        <w:t>202</w:t>
      </w:r>
      <w:r w:rsidR="00E76904">
        <w:rPr>
          <w:rFonts w:ascii="Arial" w:eastAsia="宋体" w:hAnsi="Arial" w:cs="Arial"/>
          <w:color w:val="000000"/>
          <w:sz w:val="22"/>
          <w:szCs w:val="24"/>
        </w:rPr>
        <w:t>6</w:t>
      </w:r>
      <w:r>
        <w:rPr>
          <w:rFonts w:ascii="Arial" w:eastAsia="宋体" w:hAnsi="Arial" w:cs="Arial"/>
          <w:color w:val="000000"/>
          <w:sz w:val="22"/>
          <w:szCs w:val="24"/>
        </w:rPr>
        <w:t>年</w:t>
      </w:r>
      <w:r w:rsidR="00AD7A8A">
        <w:rPr>
          <w:rFonts w:ascii="Arial" w:eastAsia="宋体" w:hAnsi="Arial" w:cs="Arial"/>
          <w:color w:val="000000"/>
          <w:sz w:val="22"/>
          <w:szCs w:val="24"/>
        </w:rPr>
        <w:t>11</w:t>
      </w:r>
      <w:r>
        <w:rPr>
          <w:rFonts w:ascii="Arial" w:eastAsia="宋体" w:hAnsi="Arial" w:cs="Arial"/>
          <w:color w:val="000000"/>
          <w:sz w:val="22"/>
          <w:szCs w:val="24"/>
        </w:rPr>
        <w:t>月</w:t>
      </w:r>
      <w:r w:rsidR="00AD7A8A">
        <w:rPr>
          <w:rFonts w:ascii="Arial" w:eastAsia="宋体" w:hAnsi="Arial" w:cs="Arial"/>
          <w:color w:val="000000"/>
          <w:sz w:val="22"/>
          <w:szCs w:val="24"/>
        </w:rPr>
        <w:t>2</w:t>
      </w:r>
      <w:r>
        <w:rPr>
          <w:rFonts w:ascii="Arial" w:eastAsia="宋体" w:hAnsi="Arial" w:cs="Arial"/>
          <w:color w:val="000000"/>
          <w:sz w:val="22"/>
          <w:szCs w:val="24"/>
        </w:rPr>
        <w:t>日至</w:t>
      </w:r>
      <w:r w:rsidR="004053D6">
        <w:rPr>
          <w:rFonts w:ascii="Arial" w:eastAsia="宋体" w:hAnsi="Arial" w:cs="Arial"/>
          <w:color w:val="000000"/>
          <w:sz w:val="22"/>
          <w:szCs w:val="24"/>
        </w:rPr>
        <w:t>202</w:t>
      </w:r>
      <w:r w:rsidR="00E76904">
        <w:rPr>
          <w:rFonts w:ascii="Arial" w:eastAsia="宋体" w:hAnsi="Arial" w:cs="Arial"/>
          <w:color w:val="000000"/>
          <w:sz w:val="22"/>
          <w:szCs w:val="24"/>
        </w:rPr>
        <w:t>6</w:t>
      </w:r>
      <w:r>
        <w:rPr>
          <w:rFonts w:ascii="Arial" w:eastAsia="宋体" w:hAnsi="Arial" w:cs="Arial"/>
          <w:color w:val="000000"/>
          <w:sz w:val="22"/>
          <w:szCs w:val="24"/>
        </w:rPr>
        <w:t>年</w:t>
      </w:r>
      <w:r w:rsidR="00AD7A8A">
        <w:rPr>
          <w:rFonts w:ascii="Arial" w:eastAsia="宋体" w:hAnsi="Arial" w:cs="Arial"/>
          <w:color w:val="000000"/>
          <w:sz w:val="22"/>
          <w:szCs w:val="24"/>
        </w:rPr>
        <w:t>11</w:t>
      </w:r>
      <w:r>
        <w:rPr>
          <w:rFonts w:ascii="Arial" w:eastAsia="宋体" w:hAnsi="Arial" w:cs="Arial"/>
          <w:color w:val="000000"/>
          <w:sz w:val="22"/>
          <w:szCs w:val="24"/>
        </w:rPr>
        <w:t>月</w:t>
      </w:r>
      <w:r w:rsidR="00AD7A8A">
        <w:rPr>
          <w:rFonts w:ascii="Arial" w:eastAsia="宋体" w:hAnsi="Arial" w:cs="Arial"/>
          <w:color w:val="000000"/>
          <w:sz w:val="22"/>
          <w:szCs w:val="24"/>
        </w:rPr>
        <w:t>13</w:t>
      </w:r>
      <w:r>
        <w:rPr>
          <w:rFonts w:ascii="Arial" w:eastAsia="宋体" w:hAnsi="Arial" w:cs="Arial"/>
          <w:color w:val="000000"/>
          <w:sz w:val="22"/>
          <w:szCs w:val="24"/>
        </w:rPr>
        <w:t>日通过</w:t>
      </w:r>
      <w:r w:rsidR="002F4976">
        <w:rPr>
          <w:rFonts w:ascii="Arial" w:eastAsia="宋体" w:hAnsi="Arial" w:cs="Arial" w:hint="eastAsia"/>
          <w:color w:val="000000"/>
          <w:sz w:val="22"/>
          <w:szCs w:val="24"/>
        </w:rPr>
        <w:t>各</w:t>
      </w:r>
      <w:r>
        <w:rPr>
          <w:rFonts w:ascii="Arial" w:eastAsia="宋体" w:hAnsi="Arial" w:cs="Arial" w:hint="eastAsia"/>
          <w:color w:val="000000"/>
          <w:sz w:val="22"/>
          <w:szCs w:val="24"/>
        </w:rPr>
        <w:t>销售</w:t>
      </w:r>
      <w:r>
        <w:rPr>
          <w:rFonts w:ascii="Arial" w:eastAsia="宋体" w:hAnsi="Arial" w:cs="Arial"/>
          <w:color w:val="000000"/>
          <w:sz w:val="22"/>
          <w:szCs w:val="24"/>
        </w:rPr>
        <w:t>机构公开发售。</w:t>
      </w:r>
    </w:p>
    <w:p w14:paraId="15C38157" w14:textId="63EF1502" w:rsidR="001A6655" w:rsidRPr="001A6655" w:rsidRDefault="001A6655" w:rsidP="0077685C">
      <w:pPr>
        <w:spacing w:line="360" w:lineRule="auto"/>
        <w:ind w:firstLineChars="200" w:firstLine="440"/>
        <w:rPr>
          <w:rFonts w:ascii="Arial" w:eastAsia="宋体" w:hAnsi="Arial" w:cs="Arial"/>
          <w:color w:val="000000"/>
          <w:sz w:val="22"/>
          <w:szCs w:val="24"/>
        </w:rPr>
      </w:pPr>
      <w:r w:rsidRPr="001A6655">
        <w:rPr>
          <w:rFonts w:ascii="Arial" w:eastAsia="宋体" w:hAnsi="Arial" w:cs="Arial" w:hint="eastAsia"/>
          <w:color w:val="000000"/>
          <w:sz w:val="22"/>
          <w:szCs w:val="24"/>
        </w:rPr>
        <w:t>本基金暂不开通基金管理人及其基金销售子公司销售本基金</w:t>
      </w:r>
      <w:r w:rsidRPr="001A6655">
        <w:rPr>
          <w:rFonts w:ascii="Arial" w:eastAsia="宋体" w:hAnsi="Arial" w:cs="Arial" w:hint="eastAsia"/>
          <w:color w:val="000000"/>
          <w:sz w:val="22"/>
          <w:szCs w:val="24"/>
        </w:rPr>
        <w:t>C</w:t>
      </w:r>
      <w:r w:rsidRPr="001A6655">
        <w:rPr>
          <w:rFonts w:ascii="Arial" w:eastAsia="宋体" w:hAnsi="Arial" w:cs="Arial" w:hint="eastAsia"/>
          <w:color w:val="000000"/>
          <w:sz w:val="22"/>
          <w:szCs w:val="24"/>
        </w:rPr>
        <w:t>类基金份额，若日后开通，将另行公告。</w:t>
      </w:r>
    </w:p>
    <w:p w14:paraId="69FA3B78"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bCs/>
          <w:color w:val="000000"/>
          <w:sz w:val="22"/>
          <w:szCs w:val="24"/>
        </w:rPr>
        <w:t>6</w:t>
      </w:r>
      <w:r>
        <w:rPr>
          <w:rFonts w:ascii="Arial" w:eastAsia="宋体" w:hAnsi="Arial" w:cs="Arial"/>
          <w:bCs/>
          <w:color w:val="000000"/>
          <w:sz w:val="22"/>
          <w:szCs w:val="24"/>
        </w:rPr>
        <w:t>、</w:t>
      </w:r>
      <w:r>
        <w:rPr>
          <w:rFonts w:ascii="Arial" w:eastAsia="宋体" w:hAnsi="Arial" w:cs="Arial"/>
          <w:sz w:val="22"/>
          <w:szCs w:val="24"/>
        </w:rPr>
        <w:t>认购最低限额：</w:t>
      </w:r>
    </w:p>
    <w:p w14:paraId="3FC8493B" w14:textId="2DA58E93" w:rsidR="00EF09CD" w:rsidRDefault="00E76904" w:rsidP="0077685C">
      <w:pPr>
        <w:spacing w:line="360" w:lineRule="auto"/>
        <w:ind w:firstLineChars="200" w:firstLine="440"/>
        <w:rPr>
          <w:rFonts w:ascii="Arial" w:eastAsia="宋体" w:hAnsi="Arial" w:cs="Arial"/>
          <w:color w:val="000000"/>
          <w:sz w:val="22"/>
          <w:szCs w:val="24"/>
        </w:rPr>
      </w:pPr>
      <w:r w:rsidRPr="00E76904">
        <w:rPr>
          <w:rFonts w:ascii="Arial" w:eastAsia="宋体" w:hAnsi="Arial" w:cs="Arial" w:hint="eastAsia"/>
          <w:color w:val="000000"/>
          <w:sz w:val="22"/>
          <w:szCs w:val="24"/>
        </w:rPr>
        <w:t>在基金募集期内，投资者通过嘉</w:t>
      </w:r>
      <w:proofErr w:type="gramStart"/>
      <w:r w:rsidRPr="00E76904">
        <w:rPr>
          <w:rFonts w:ascii="Arial" w:eastAsia="宋体" w:hAnsi="Arial" w:cs="Arial" w:hint="eastAsia"/>
          <w:color w:val="000000"/>
          <w:sz w:val="22"/>
          <w:szCs w:val="24"/>
        </w:rPr>
        <w:t>实基金</w:t>
      </w:r>
      <w:proofErr w:type="gramEnd"/>
      <w:r w:rsidRPr="00E76904">
        <w:rPr>
          <w:rFonts w:ascii="Arial" w:eastAsia="宋体" w:hAnsi="Arial" w:cs="Arial" w:hint="eastAsia"/>
          <w:color w:val="000000"/>
          <w:sz w:val="22"/>
          <w:szCs w:val="24"/>
        </w:rPr>
        <w:t>管理有限公司网上直销认购的，不收取认购费，首次认购单笔最低限额为人民币</w:t>
      </w:r>
      <w:r w:rsidRPr="00E76904">
        <w:rPr>
          <w:rFonts w:ascii="Arial" w:eastAsia="宋体" w:hAnsi="Arial" w:cs="Arial" w:hint="eastAsia"/>
          <w:color w:val="000000"/>
          <w:sz w:val="22"/>
          <w:szCs w:val="24"/>
        </w:rPr>
        <w:t>1</w:t>
      </w:r>
      <w:r w:rsidRPr="00E76904">
        <w:rPr>
          <w:rFonts w:ascii="Arial" w:eastAsia="宋体" w:hAnsi="Arial" w:cs="Arial" w:hint="eastAsia"/>
          <w:color w:val="000000"/>
          <w:sz w:val="22"/>
          <w:szCs w:val="24"/>
        </w:rPr>
        <w:t>元，追加认购单笔最低限额为人民币</w:t>
      </w:r>
      <w:r w:rsidRPr="00E76904">
        <w:rPr>
          <w:rFonts w:ascii="Arial" w:eastAsia="宋体" w:hAnsi="Arial" w:cs="Arial" w:hint="eastAsia"/>
          <w:color w:val="000000"/>
          <w:sz w:val="22"/>
          <w:szCs w:val="24"/>
        </w:rPr>
        <w:t>1</w:t>
      </w:r>
      <w:r w:rsidRPr="00E76904">
        <w:rPr>
          <w:rFonts w:ascii="Arial" w:eastAsia="宋体" w:hAnsi="Arial" w:cs="Arial" w:hint="eastAsia"/>
          <w:color w:val="000000"/>
          <w:sz w:val="22"/>
          <w:szCs w:val="24"/>
        </w:rPr>
        <w:t>元；投资者通过直销中心柜台认购的，不收取认购费，首次认购单笔最低限额为人民币</w:t>
      </w:r>
      <w:r w:rsidRPr="00E76904">
        <w:rPr>
          <w:rFonts w:ascii="Arial" w:eastAsia="宋体" w:hAnsi="Arial" w:cs="Arial" w:hint="eastAsia"/>
          <w:color w:val="000000"/>
          <w:sz w:val="22"/>
          <w:szCs w:val="24"/>
        </w:rPr>
        <w:t>20,000</w:t>
      </w:r>
      <w:r w:rsidRPr="00E76904">
        <w:rPr>
          <w:rFonts w:ascii="Arial" w:eastAsia="宋体" w:hAnsi="Arial" w:cs="Arial" w:hint="eastAsia"/>
          <w:color w:val="000000"/>
          <w:sz w:val="22"/>
          <w:szCs w:val="24"/>
        </w:rPr>
        <w:t>元，追加认购单笔最低限额为人民币</w:t>
      </w:r>
      <w:r w:rsidRPr="00E76904">
        <w:rPr>
          <w:rFonts w:ascii="Arial" w:eastAsia="宋体" w:hAnsi="Arial" w:cs="Arial" w:hint="eastAsia"/>
          <w:color w:val="000000"/>
          <w:sz w:val="22"/>
          <w:szCs w:val="24"/>
        </w:rPr>
        <w:t>1</w:t>
      </w:r>
      <w:r w:rsidRPr="00E76904">
        <w:rPr>
          <w:rFonts w:ascii="Arial" w:eastAsia="宋体" w:hAnsi="Arial" w:cs="Arial" w:hint="eastAsia"/>
          <w:color w:val="000000"/>
          <w:sz w:val="22"/>
          <w:szCs w:val="24"/>
        </w:rPr>
        <w:t>元；投资者通过基金管理人销售子公司认购的，不收取认购费，首次认购单笔最低限额为人民币</w:t>
      </w:r>
      <w:r w:rsidRPr="00E76904">
        <w:rPr>
          <w:rFonts w:ascii="Arial" w:eastAsia="宋体" w:hAnsi="Arial" w:cs="Arial" w:hint="eastAsia"/>
          <w:color w:val="000000"/>
          <w:sz w:val="22"/>
          <w:szCs w:val="24"/>
        </w:rPr>
        <w:t>1</w:t>
      </w:r>
      <w:r w:rsidRPr="00E76904">
        <w:rPr>
          <w:rFonts w:ascii="Arial" w:eastAsia="宋体" w:hAnsi="Arial" w:cs="Arial" w:hint="eastAsia"/>
          <w:color w:val="000000"/>
          <w:sz w:val="22"/>
          <w:szCs w:val="24"/>
        </w:rPr>
        <w:t>元，追加认购单笔最低限额为人民币</w:t>
      </w:r>
      <w:r w:rsidRPr="00E76904">
        <w:rPr>
          <w:rFonts w:ascii="Arial" w:eastAsia="宋体" w:hAnsi="Arial" w:cs="Arial" w:hint="eastAsia"/>
          <w:color w:val="000000"/>
          <w:sz w:val="22"/>
          <w:szCs w:val="24"/>
        </w:rPr>
        <w:t>1</w:t>
      </w:r>
      <w:r w:rsidRPr="00E76904">
        <w:rPr>
          <w:rFonts w:ascii="Arial" w:eastAsia="宋体" w:hAnsi="Arial" w:cs="Arial" w:hint="eastAsia"/>
          <w:color w:val="000000"/>
          <w:sz w:val="22"/>
          <w:szCs w:val="24"/>
        </w:rPr>
        <w:t>元；投资者通过其他销售机构认购的，首次认购单笔最低限额为人民币</w:t>
      </w:r>
      <w:r w:rsidRPr="00E76904">
        <w:rPr>
          <w:rFonts w:ascii="Arial" w:eastAsia="宋体" w:hAnsi="Arial" w:cs="Arial" w:hint="eastAsia"/>
          <w:color w:val="000000"/>
          <w:sz w:val="22"/>
          <w:szCs w:val="24"/>
        </w:rPr>
        <w:t>1</w:t>
      </w:r>
      <w:r w:rsidRPr="00E76904">
        <w:rPr>
          <w:rFonts w:ascii="Arial" w:eastAsia="宋体" w:hAnsi="Arial" w:cs="Arial" w:hint="eastAsia"/>
          <w:color w:val="000000"/>
          <w:sz w:val="22"/>
          <w:szCs w:val="24"/>
        </w:rPr>
        <w:t>元（含认购费），追加认购单笔最低限额为人民币</w:t>
      </w:r>
      <w:r w:rsidRPr="00E76904">
        <w:rPr>
          <w:rFonts w:ascii="Arial" w:eastAsia="宋体" w:hAnsi="Arial" w:cs="Arial" w:hint="eastAsia"/>
          <w:color w:val="000000"/>
          <w:sz w:val="22"/>
          <w:szCs w:val="24"/>
        </w:rPr>
        <w:t>1</w:t>
      </w:r>
      <w:r w:rsidRPr="00E76904">
        <w:rPr>
          <w:rFonts w:ascii="Arial" w:eastAsia="宋体" w:hAnsi="Arial" w:cs="Arial" w:hint="eastAsia"/>
          <w:color w:val="000000"/>
          <w:sz w:val="22"/>
          <w:szCs w:val="24"/>
        </w:rPr>
        <w:t>元（含认购费）。各销售机构对本基金的具体认购最低限额及交易级差有其他规定的，以各销售机构规定为准，但不得低于上述最低认购限额。</w:t>
      </w:r>
    </w:p>
    <w:p w14:paraId="01AE1FB9" w14:textId="4D5F1D8D" w:rsidR="00EF09CD" w:rsidRDefault="004053D6" w:rsidP="0077685C">
      <w:pPr>
        <w:spacing w:line="360" w:lineRule="auto"/>
        <w:ind w:firstLineChars="200" w:firstLine="440"/>
        <w:rPr>
          <w:rFonts w:ascii="Arial" w:eastAsia="宋体" w:hAnsi="Arial" w:cs="Arial"/>
          <w:bCs/>
          <w:color w:val="000000"/>
          <w:sz w:val="22"/>
          <w:szCs w:val="24"/>
        </w:rPr>
      </w:pPr>
      <w:r w:rsidRPr="004053D6">
        <w:rPr>
          <w:rFonts w:ascii="Arial" w:eastAsia="宋体" w:hAnsi="Arial" w:cs="Arial" w:hint="eastAsia"/>
          <w:bCs/>
          <w:color w:val="000000"/>
          <w:sz w:val="22"/>
          <w:szCs w:val="24"/>
        </w:rPr>
        <w:lastRenderedPageBreak/>
        <w:t>在募集期内，投资者可多次认购，对单一投资者在认购期间累计认购份额不设上限，但如本基金单个投资人累计认购的基金份额数达到或者超过基金总份额的</w:t>
      </w:r>
      <w:r w:rsidRPr="004053D6">
        <w:rPr>
          <w:rFonts w:ascii="Arial" w:eastAsia="宋体" w:hAnsi="Arial" w:cs="Arial" w:hint="eastAsia"/>
          <w:bCs/>
          <w:color w:val="000000"/>
          <w:sz w:val="22"/>
          <w:szCs w:val="24"/>
        </w:rPr>
        <w:t>50%</w:t>
      </w:r>
      <w:r w:rsidRPr="004053D6">
        <w:rPr>
          <w:rFonts w:ascii="Arial" w:eastAsia="宋体" w:hAnsi="Arial" w:cs="Arial" w:hint="eastAsia"/>
          <w:bCs/>
          <w:color w:val="000000"/>
          <w:sz w:val="22"/>
          <w:szCs w:val="24"/>
        </w:rPr>
        <w:t>，基金管理人可以于募集期结束后采取部分确认等方式对该投资人的认购申请进行限制，以使该投资人持有本基金份额数低于本基金总份额数的</w:t>
      </w:r>
      <w:r w:rsidRPr="004053D6">
        <w:rPr>
          <w:rFonts w:ascii="Arial" w:eastAsia="宋体" w:hAnsi="Arial" w:cs="Arial" w:hint="eastAsia"/>
          <w:bCs/>
          <w:color w:val="000000"/>
          <w:sz w:val="22"/>
          <w:szCs w:val="24"/>
        </w:rPr>
        <w:t>50%</w:t>
      </w:r>
      <w:r w:rsidRPr="004053D6">
        <w:rPr>
          <w:rFonts w:ascii="Arial" w:eastAsia="宋体" w:hAnsi="Arial" w:cs="Arial" w:hint="eastAsia"/>
          <w:bCs/>
          <w:color w:val="000000"/>
          <w:sz w:val="22"/>
          <w:szCs w:val="24"/>
        </w:rPr>
        <w:t>。基金管理人接受某笔或者某些认购申请有可能导致投资者变相规避前述</w:t>
      </w:r>
      <w:r w:rsidRPr="004053D6">
        <w:rPr>
          <w:rFonts w:ascii="Arial" w:eastAsia="宋体" w:hAnsi="Arial" w:cs="Arial" w:hint="eastAsia"/>
          <w:bCs/>
          <w:color w:val="000000"/>
          <w:sz w:val="22"/>
          <w:szCs w:val="24"/>
        </w:rPr>
        <w:t>50%</w:t>
      </w:r>
      <w:r w:rsidRPr="004053D6">
        <w:rPr>
          <w:rFonts w:ascii="Arial" w:eastAsia="宋体" w:hAnsi="Arial" w:cs="Arial" w:hint="eastAsia"/>
          <w:bCs/>
          <w:color w:val="000000"/>
          <w:sz w:val="22"/>
          <w:szCs w:val="24"/>
        </w:rPr>
        <w:t>比例要求的，基金管理人有权拒绝该等全部或者部分认购申请。投资人认购的基金份额数以基金合同生效后登记机构的确认为准。</w:t>
      </w:r>
    </w:p>
    <w:p w14:paraId="1003B408"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7</w:t>
      </w:r>
      <w:r>
        <w:rPr>
          <w:rFonts w:ascii="Arial" w:eastAsia="宋体" w:hAnsi="Arial" w:cs="Arial"/>
          <w:color w:val="000000"/>
          <w:sz w:val="22"/>
          <w:szCs w:val="24"/>
        </w:rPr>
        <w:t>、投资者欲购买本基金，须开立本公司基金账户。除法律法规另有规定外，一个投资者只能开设和使用一个基金账户；不得非法利用他人账户或资金进行认购，也不得违规融资或帮助他人违规进行认购。</w:t>
      </w:r>
    </w:p>
    <w:p w14:paraId="791E56BF"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8</w:t>
      </w:r>
      <w:r>
        <w:rPr>
          <w:rFonts w:ascii="Arial" w:eastAsia="宋体" w:hAnsi="Arial" w:cs="Arial"/>
          <w:color w:val="000000"/>
          <w:sz w:val="22"/>
          <w:szCs w:val="24"/>
        </w:rPr>
        <w:t>、投资者应保证用于认购的资金来源合法，投资者应有权自行支配，不存在任何法律上、合约上或其他障碍。</w:t>
      </w:r>
    </w:p>
    <w:p w14:paraId="1BF2C4F1"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9</w:t>
      </w:r>
      <w:r>
        <w:rPr>
          <w:rFonts w:ascii="Arial" w:eastAsia="宋体" w:hAnsi="Arial" w:cs="Arial"/>
          <w:color w:val="000000"/>
          <w:sz w:val="22"/>
          <w:szCs w:val="24"/>
        </w:rPr>
        <w:t>、销售</w:t>
      </w:r>
      <w:r>
        <w:rPr>
          <w:rFonts w:ascii="Arial" w:eastAsia="宋体" w:hAnsi="Arial" w:cs="Arial" w:hint="eastAsia"/>
          <w:color w:val="000000"/>
          <w:sz w:val="22"/>
          <w:szCs w:val="24"/>
        </w:rPr>
        <w:t>机构</w:t>
      </w:r>
      <w:r>
        <w:rPr>
          <w:rFonts w:ascii="Arial" w:eastAsia="宋体" w:hAnsi="Arial" w:cs="Arial"/>
          <w:color w:val="000000"/>
          <w:sz w:val="22"/>
          <w:szCs w:val="24"/>
        </w:rPr>
        <w:t>受理申请并不表示对该申请是否成功的确认，而仅代表确实收到了认购申请。申请是否成功应以基金注册登记与过户机构（即嘉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管理有限公司）的确认登记为准。投资者可在基金合同生效后到各销售网点查询最终成交确认情况和认购的份额。</w:t>
      </w:r>
    </w:p>
    <w:p w14:paraId="4B7A063A" w14:textId="16D99E19"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10</w:t>
      </w:r>
      <w:r>
        <w:rPr>
          <w:rFonts w:ascii="Arial" w:eastAsia="宋体" w:hAnsi="Arial" w:cs="Arial"/>
          <w:color w:val="000000"/>
          <w:sz w:val="22"/>
          <w:szCs w:val="24"/>
        </w:rPr>
        <w:t>、本公告仅对</w:t>
      </w:r>
      <w:r>
        <w:rPr>
          <w:rFonts w:ascii="Arial" w:eastAsia="宋体" w:hAnsi="Arial" w:cs="Arial" w:hint="eastAsia"/>
          <w:color w:val="000000"/>
          <w:sz w:val="22"/>
          <w:szCs w:val="24"/>
        </w:rPr>
        <w:t>“嘉实</w:t>
      </w:r>
      <w:r w:rsidR="00AD7A8A">
        <w:rPr>
          <w:rFonts w:ascii="Arial" w:eastAsia="宋体" w:hAnsi="Arial" w:cs="Arial" w:hint="eastAsia"/>
          <w:color w:val="000000"/>
          <w:sz w:val="22"/>
          <w:szCs w:val="24"/>
        </w:rPr>
        <w:t>成长共行混合</w:t>
      </w:r>
      <w:r>
        <w:rPr>
          <w:rFonts w:ascii="Arial" w:eastAsia="宋体" w:hAnsi="Arial" w:cs="Arial" w:hint="eastAsia"/>
          <w:color w:val="000000"/>
          <w:sz w:val="22"/>
          <w:szCs w:val="24"/>
        </w:rPr>
        <w:t>型证券投资基金”</w:t>
      </w:r>
      <w:r>
        <w:rPr>
          <w:rFonts w:ascii="Arial" w:eastAsia="宋体" w:hAnsi="Arial" w:cs="Arial"/>
          <w:color w:val="000000"/>
          <w:sz w:val="22"/>
          <w:szCs w:val="24"/>
        </w:rPr>
        <w:t>份额发售的有关事项和规定予以说明。投资者欲了解</w:t>
      </w:r>
      <w:r>
        <w:rPr>
          <w:rFonts w:ascii="Arial" w:eastAsia="宋体" w:hAnsi="Arial" w:cs="Arial" w:hint="eastAsia"/>
          <w:color w:val="000000"/>
          <w:sz w:val="22"/>
          <w:szCs w:val="24"/>
        </w:rPr>
        <w:t>“嘉实</w:t>
      </w:r>
      <w:r w:rsidR="00AD7A8A">
        <w:rPr>
          <w:rFonts w:ascii="Arial" w:eastAsia="宋体" w:hAnsi="Arial" w:cs="Arial" w:hint="eastAsia"/>
          <w:color w:val="000000"/>
          <w:sz w:val="22"/>
          <w:szCs w:val="24"/>
        </w:rPr>
        <w:t>成长共行混合</w:t>
      </w:r>
      <w:r>
        <w:rPr>
          <w:rFonts w:ascii="Arial" w:eastAsia="宋体" w:hAnsi="Arial" w:cs="Arial" w:hint="eastAsia"/>
          <w:color w:val="000000"/>
          <w:sz w:val="22"/>
          <w:szCs w:val="24"/>
        </w:rPr>
        <w:t>型证券投资基金”</w:t>
      </w:r>
      <w:r>
        <w:rPr>
          <w:rFonts w:ascii="Arial" w:eastAsia="宋体" w:hAnsi="Arial" w:cs="Arial"/>
          <w:color w:val="000000"/>
          <w:sz w:val="22"/>
          <w:szCs w:val="24"/>
        </w:rPr>
        <w:t>的详细情况，请详细阅读《</w:t>
      </w:r>
      <w:r>
        <w:rPr>
          <w:rFonts w:ascii="Arial" w:eastAsia="宋体" w:hAnsi="Arial" w:cs="Arial" w:hint="eastAsia"/>
          <w:color w:val="000000"/>
          <w:sz w:val="22"/>
          <w:szCs w:val="24"/>
        </w:rPr>
        <w:t>嘉实</w:t>
      </w:r>
      <w:r w:rsidR="00AD7A8A">
        <w:rPr>
          <w:rFonts w:ascii="Arial" w:eastAsia="宋体" w:hAnsi="Arial" w:cs="Arial" w:hint="eastAsia"/>
          <w:color w:val="000000"/>
          <w:sz w:val="22"/>
          <w:szCs w:val="24"/>
        </w:rPr>
        <w:t>成长共行混合</w:t>
      </w:r>
      <w:r>
        <w:rPr>
          <w:rFonts w:ascii="Arial" w:eastAsia="宋体" w:hAnsi="Arial" w:cs="Arial" w:hint="eastAsia"/>
          <w:color w:val="000000"/>
          <w:sz w:val="22"/>
          <w:szCs w:val="24"/>
        </w:rPr>
        <w:t>型证券投资基金</w:t>
      </w:r>
      <w:r>
        <w:rPr>
          <w:rFonts w:ascii="Arial" w:eastAsia="宋体" w:hAnsi="Arial" w:cs="Arial"/>
          <w:color w:val="000000"/>
          <w:sz w:val="22"/>
          <w:szCs w:val="24"/>
        </w:rPr>
        <w:t>招募说明书》。</w:t>
      </w:r>
    </w:p>
    <w:p w14:paraId="234DAD26"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11</w:t>
      </w:r>
      <w:r>
        <w:rPr>
          <w:rFonts w:ascii="Arial" w:eastAsia="宋体" w:hAnsi="Arial" w:cs="Arial"/>
          <w:color w:val="000000"/>
          <w:sz w:val="22"/>
          <w:szCs w:val="24"/>
        </w:rPr>
        <w:t>、本基金的招募说明书及本公告将同时发布在本公司网站（</w:t>
      </w:r>
      <w:r>
        <w:rPr>
          <w:rFonts w:ascii="Arial" w:eastAsia="宋体" w:hAnsi="Arial" w:cs="Arial"/>
          <w:color w:val="000000"/>
          <w:sz w:val="22"/>
          <w:szCs w:val="24"/>
        </w:rPr>
        <w:t>www.jsfund.cn</w:t>
      </w:r>
      <w:r>
        <w:rPr>
          <w:rFonts w:ascii="Arial" w:eastAsia="宋体" w:hAnsi="Arial" w:cs="Arial"/>
          <w:color w:val="000000"/>
          <w:sz w:val="22"/>
          <w:szCs w:val="24"/>
        </w:rPr>
        <w:t>）和中国证监会基金电子披露网站（</w:t>
      </w:r>
      <w:r>
        <w:rPr>
          <w:rFonts w:ascii="Arial" w:eastAsia="宋体" w:hAnsi="Arial" w:cs="Arial"/>
          <w:color w:val="000000"/>
          <w:sz w:val="22"/>
          <w:szCs w:val="24"/>
        </w:rPr>
        <w:t>http://eid.csrc.gov.cn/fund</w:t>
      </w:r>
      <w:r>
        <w:rPr>
          <w:rFonts w:ascii="Arial" w:eastAsia="宋体" w:hAnsi="Arial" w:cs="Arial"/>
          <w:color w:val="000000"/>
          <w:sz w:val="22"/>
          <w:szCs w:val="24"/>
        </w:rPr>
        <w:t>）。投资者亦可通过本公司网站下载基金申请表格和了解基金发售相关事宜。</w:t>
      </w:r>
    </w:p>
    <w:p w14:paraId="75F8489E"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12</w:t>
      </w:r>
      <w:r>
        <w:rPr>
          <w:rFonts w:ascii="Arial" w:eastAsia="宋体" w:hAnsi="Arial" w:cs="Arial"/>
          <w:color w:val="000000"/>
          <w:sz w:val="22"/>
          <w:szCs w:val="24"/>
        </w:rPr>
        <w:t>、各</w:t>
      </w:r>
      <w:r>
        <w:rPr>
          <w:rFonts w:ascii="Arial" w:eastAsia="宋体" w:hAnsi="Arial" w:cs="Arial" w:hint="eastAsia"/>
          <w:color w:val="000000"/>
          <w:sz w:val="22"/>
          <w:szCs w:val="24"/>
        </w:rPr>
        <w:t>销售</w:t>
      </w:r>
      <w:r>
        <w:rPr>
          <w:rFonts w:ascii="Arial" w:eastAsia="宋体" w:hAnsi="Arial" w:cs="Arial"/>
          <w:color w:val="000000"/>
          <w:sz w:val="22"/>
          <w:szCs w:val="24"/>
        </w:rPr>
        <w:t>机构的</w:t>
      </w:r>
      <w:r>
        <w:rPr>
          <w:rFonts w:ascii="Arial" w:eastAsia="宋体" w:hAnsi="Arial" w:cs="Arial" w:hint="eastAsia"/>
          <w:color w:val="000000"/>
          <w:sz w:val="22"/>
          <w:szCs w:val="24"/>
        </w:rPr>
        <w:t>销售</w:t>
      </w:r>
      <w:r>
        <w:rPr>
          <w:rFonts w:ascii="Arial" w:eastAsia="宋体" w:hAnsi="Arial" w:cs="Arial"/>
          <w:color w:val="000000"/>
          <w:sz w:val="22"/>
          <w:szCs w:val="24"/>
        </w:rPr>
        <w:t>网点以及开户、认购等事项的详细情况请向各</w:t>
      </w:r>
      <w:r>
        <w:rPr>
          <w:rFonts w:ascii="Arial" w:eastAsia="宋体" w:hAnsi="Arial" w:cs="Arial" w:hint="eastAsia"/>
          <w:color w:val="000000"/>
          <w:sz w:val="22"/>
          <w:szCs w:val="24"/>
        </w:rPr>
        <w:t>销售</w:t>
      </w:r>
      <w:r>
        <w:rPr>
          <w:rFonts w:ascii="Arial" w:eastAsia="宋体" w:hAnsi="Arial" w:cs="Arial"/>
          <w:color w:val="000000"/>
          <w:sz w:val="22"/>
          <w:szCs w:val="24"/>
        </w:rPr>
        <w:t>机构咨询。</w:t>
      </w:r>
    </w:p>
    <w:p w14:paraId="5106CFFB"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13</w:t>
      </w:r>
      <w:r>
        <w:rPr>
          <w:rFonts w:ascii="Arial" w:eastAsia="宋体" w:hAnsi="Arial" w:cs="Arial"/>
          <w:color w:val="000000"/>
          <w:sz w:val="22"/>
          <w:szCs w:val="24"/>
        </w:rPr>
        <w:t>、对未开设销售网点的地区的投资者，请拨打本公司的客户服务电话（</w:t>
      </w:r>
      <w:r>
        <w:rPr>
          <w:rFonts w:ascii="Arial" w:eastAsia="宋体" w:hAnsi="Arial" w:cs="Arial"/>
          <w:color w:val="000000"/>
          <w:sz w:val="22"/>
          <w:szCs w:val="24"/>
        </w:rPr>
        <w:t>010</w:t>
      </w:r>
      <w:r>
        <w:rPr>
          <w:rFonts w:ascii="Arial" w:eastAsia="宋体" w:hAnsi="Arial" w:cs="Arial"/>
          <w:color w:val="000000"/>
          <w:sz w:val="22"/>
          <w:szCs w:val="24"/>
        </w:rPr>
        <w:t>）</w:t>
      </w:r>
      <w:r>
        <w:rPr>
          <w:rFonts w:ascii="Arial" w:eastAsia="宋体" w:hAnsi="Arial" w:cs="Arial"/>
          <w:color w:val="000000"/>
          <w:sz w:val="22"/>
          <w:szCs w:val="24"/>
        </w:rPr>
        <w:t>85712266</w:t>
      </w:r>
      <w:r>
        <w:rPr>
          <w:rFonts w:ascii="Arial" w:eastAsia="宋体" w:hAnsi="Arial" w:cs="Arial"/>
          <w:color w:val="000000"/>
          <w:sz w:val="22"/>
          <w:szCs w:val="24"/>
        </w:rPr>
        <w:t>，或者全国统一客户热线</w:t>
      </w:r>
      <w:r>
        <w:rPr>
          <w:rFonts w:ascii="Arial" w:eastAsia="宋体" w:hAnsi="Arial" w:cs="Arial"/>
          <w:color w:val="000000"/>
          <w:sz w:val="22"/>
          <w:szCs w:val="24"/>
        </w:rPr>
        <w:t>400-600-8800</w:t>
      </w:r>
      <w:r>
        <w:rPr>
          <w:rFonts w:ascii="Arial" w:eastAsia="宋体" w:hAnsi="Arial" w:cs="Arial"/>
          <w:color w:val="000000"/>
          <w:sz w:val="22"/>
          <w:szCs w:val="24"/>
        </w:rPr>
        <w:t>（免长途话费）咨询购买事宜。</w:t>
      </w:r>
    </w:p>
    <w:p w14:paraId="0D65B052"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14</w:t>
      </w:r>
      <w:r>
        <w:rPr>
          <w:rFonts w:ascii="Arial" w:eastAsia="宋体" w:hAnsi="Arial" w:cs="Arial"/>
          <w:color w:val="000000"/>
          <w:sz w:val="22"/>
          <w:szCs w:val="24"/>
        </w:rPr>
        <w:t>、基金管理人可综合各种情况对基金份额的发售安排做适当调整。</w:t>
      </w:r>
    </w:p>
    <w:p w14:paraId="1129EEFE"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15</w:t>
      </w:r>
      <w:r>
        <w:rPr>
          <w:rFonts w:ascii="Arial" w:eastAsia="宋体" w:hAnsi="Arial" w:cs="Arial"/>
          <w:color w:val="000000"/>
          <w:sz w:val="22"/>
          <w:szCs w:val="24"/>
        </w:rPr>
        <w:t>、风险提示：</w:t>
      </w:r>
    </w:p>
    <w:p w14:paraId="061B6F1E"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w:t>
      </w:r>
      <w:r w:rsidRPr="00E76904">
        <w:rPr>
          <w:rFonts w:ascii="Times New Roman" w:eastAsia="宋体" w:hAnsi="Times New Roman" w:cs="Times New Roman" w:hint="eastAsia"/>
          <w:szCs w:val="24"/>
        </w:rPr>
        <w:lastRenderedPageBreak/>
        <w:t>基金投资所带来的损失。</w:t>
      </w:r>
    </w:p>
    <w:p w14:paraId="65828F0A"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投资于证券市场，基金净值会因为证券市场波动等因素产生波动，投资者在投资本基金前，应全面了解本基金的产品特性，充分考虑自身的风险承受能力，理性判断市场，并承担基金投资中出现的各类风险，包括：因政治、经济、社会等环境因素对证券价格产生影响而形成的系统性风险、个别证券特有的非系统性风险、基金管理人在基金管理实施过程中产生的基金管理风险、本基金的特有风险、由于销售服务费的收取与返还机制导致的风险等等。本基金的投资范围包含国债期货、股指期货、股票期权、信用衍生品等金融衍生品、资产支持证券等品种，并可根据相关法律法规和基金合同的约定参与融资业务，可能给本基金带来额外风险。</w:t>
      </w:r>
    </w:p>
    <w:p w14:paraId="5CB654DD" w14:textId="4E94CE72" w:rsidR="00E76904" w:rsidRPr="00E76904" w:rsidRDefault="00AD7A8A" w:rsidP="00E76904">
      <w:pPr>
        <w:spacing w:line="360" w:lineRule="auto"/>
        <w:ind w:firstLineChars="200" w:firstLine="420"/>
        <w:rPr>
          <w:rFonts w:ascii="Times New Roman" w:eastAsia="宋体" w:hAnsi="Times New Roman" w:cs="Times New Roman"/>
          <w:szCs w:val="24"/>
        </w:rPr>
      </w:pPr>
      <w:r w:rsidRPr="00AD7A8A">
        <w:rPr>
          <w:rFonts w:ascii="Times New Roman" w:eastAsia="宋体" w:hAnsi="Times New Roman" w:cs="Times New Roman" w:hint="eastAsia"/>
          <w:szCs w:val="24"/>
        </w:rPr>
        <w:t>本基金为混合型证券投资基金，通常情况下，其长期预期收益及预期风险水平高于债券型基金和货币市场基金，但低于股票型基金。本基金可投资港股通标的股票，一旦投资将承担汇率风险以及因投资环境、投资标的、市场制度、交易规则差异等带来的境外市场的风险。本基金投资港股通标的股票的具体风险请详见招募说明书“风险揭示”章节。投资者在投资本基金之前，请仔细阅读本基金的招募说明书、基金产品资料概要和基金合同，全面认识本基金的风险收益特征和产品特性，并充分考虑自身的风险承受能力，理性判断市场，谨慎做出投资决策。</w:t>
      </w:r>
    </w:p>
    <w:p w14:paraId="59E28125"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本基金投资相关股票市场交易互联互通机制允许买卖的规定范围内的香港联合交易所上市的股票（以下简称“港股通标的股票”）的，会面临港股</w:t>
      </w:r>
      <w:proofErr w:type="gramStart"/>
      <w:r w:rsidRPr="00E76904">
        <w:rPr>
          <w:rFonts w:ascii="Times New Roman" w:eastAsia="宋体" w:hAnsi="Times New Roman" w:cs="Times New Roman" w:hint="eastAsia"/>
          <w:szCs w:val="24"/>
        </w:rPr>
        <w:t>通机制</w:t>
      </w:r>
      <w:proofErr w:type="gramEnd"/>
      <w:r w:rsidRPr="00E76904">
        <w:rPr>
          <w:rFonts w:ascii="Times New Roman" w:eastAsia="宋体" w:hAnsi="Times New Roman" w:cs="Times New Roman" w:hint="eastAsia"/>
          <w:szCs w:val="24"/>
        </w:rPr>
        <w:t>下因投资环境、投资标的、市场制度以及交易规则等差异带来的特有风险，包括港股市场股价波动较大的风险（港股市</w:t>
      </w:r>
      <w:proofErr w:type="gramStart"/>
      <w:r w:rsidRPr="00E76904">
        <w:rPr>
          <w:rFonts w:ascii="Times New Roman" w:eastAsia="宋体" w:hAnsi="Times New Roman" w:cs="Times New Roman" w:hint="eastAsia"/>
          <w:szCs w:val="24"/>
        </w:rPr>
        <w:t>场实行</w:t>
      </w:r>
      <w:proofErr w:type="gramEnd"/>
      <w:r w:rsidRPr="00E76904">
        <w:rPr>
          <w:rFonts w:ascii="Times New Roman" w:eastAsia="宋体" w:hAnsi="Times New Roman" w:cs="Times New Roman" w:hint="eastAsia"/>
          <w:szCs w:val="24"/>
        </w:rPr>
        <w:t>T+0</w:t>
      </w:r>
      <w:r w:rsidRPr="00E76904">
        <w:rPr>
          <w:rFonts w:ascii="Times New Roman" w:eastAsia="宋体" w:hAnsi="Times New Roman" w:cs="Times New Roman" w:hint="eastAsia"/>
          <w:szCs w:val="24"/>
        </w:rPr>
        <w:t>回转交易，且对个股不设涨跌幅限制，港股可能表现出比</w:t>
      </w:r>
      <w:r w:rsidRPr="00E76904">
        <w:rPr>
          <w:rFonts w:ascii="Times New Roman" w:eastAsia="宋体" w:hAnsi="Times New Roman" w:cs="Times New Roman" w:hint="eastAsia"/>
          <w:szCs w:val="24"/>
        </w:rPr>
        <w:t>A</w:t>
      </w:r>
      <w:r w:rsidRPr="00E76904">
        <w:rPr>
          <w:rFonts w:ascii="Times New Roman" w:eastAsia="宋体" w:hAnsi="Times New Roman" w:cs="Times New Roman" w:hint="eastAsia"/>
          <w:szCs w:val="24"/>
        </w:rPr>
        <w:t>股更为剧烈的股价波动）、汇率风险（汇率波动可能对基金的投资收益造成损失）、港股</w:t>
      </w:r>
      <w:proofErr w:type="gramStart"/>
      <w:r w:rsidRPr="00E76904">
        <w:rPr>
          <w:rFonts w:ascii="Times New Roman" w:eastAsia="宋体" w:hAnsi="Times New Roman" w:cs="Times New Roman" w:hint="eastAsia"/>
          <w:szCs w:val="24"/>
        </w:rPr>
        <w:t>通机制</w:t>
      </w:r>
      <w:proofErr w:type="gramEnd"/>
      <w:r w:rsidRPr="00E76904">
        <w:rPr>
          <w:rFonts w:ascii="Times New Roman" w:eastAsia="宋体" w:hAnsi="Times New Roman" w:cs="Times New Roman" w:hint="eastAsia"/>
          <w:szCs w:val="24"/>
        </w:rPr>
        <w:t>下交易日不连贯可能带来的风险（在内地开市香港休市的情形下，港股</w:t>
      </w:r>
      <w:proofErr w:type="gramStart"/>
      <w:r w:rsidRPr="00E76904">
        <w:rPr>
          <w:rFonts w:ascii="Times New Roman" w:eastAsia="宋体" w:hAnsi="Times New Roman" w:cs="Times New Roman" w:hint="eastAsia"/>
          <w:szCs w:val="24"/>
        </w:rPr>
        <w:t>通不能</w:t>
      </w:r>
      <w:proofErr w:type="gramEnd"/>
      <w:r w:rsidRPr="00E76904">
        <w:rPr>
          <w:rFonts w:ascii="Times New Roman" w:eastAsia="宋体" w:hAnsi="Times New Roman" w:cs="Times New Roman" w:hint="eastAsia"/>
          <w:szCs w:val="24"/>
        </w:rPr>
        <w:t>正常交易，港股不能及时卖出，可能带来一定的流动性风险）等。</w:t>
      </w:r>
    </w:p>
    <w:p w14:paraId="618140A1"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本基金可根据投资策略需要或不同配置地市场环境的变化，选择将部分基金资产投资于港股通标的股票或选择不将基金资产投资于港股通标的股票，基金资产并非必然投资港股通标的股票。</w:t>
      </w:r>
    </w:p>
    <w:p w14:paraId="369958AD"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的投资范围包括存托凭证，如投资存托凭证的，除与其他仅投资于境内市场股票的基金所面临的共同风险外，本基金还将面临中国存托凭证价格大幅波动甚至出现较大亏损的风险，以及与中国存托凭证发行机制相关的风险。</w:t>
      </w:r>
    </w:p>
    <w:p w14:paraId="33EBA5D0"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本基金投资于创业板股票，将面临创业板上市公司盈利不及预期风险、退市风险、股价</w:t>
      </w:r>
      <w:r w:rsidRPr="00E76904">
        <w:rPr>
          <w:rFonts w:ascii="Times New Roman" w:eastAsia="宋体" w:hAnsi="Times New Roman" w:cs="Times New Roman" w:hint="eastAsia"/>
          <w:szCs w:val="24"/>
        </w:rPr>
        <w:lastRenderedPageBreak/>
        <w:t>大幅波动风险、红</w:t>
      </w:r>
      <w:proofErr w:type="gramStart"/>
      <w:r w:rsidRPr="00E76904">
        <w:rPr>
          <w:rFonts w:ascii="Times New Roman" w:eastAsia="宋体" w:hAnsi="Times New Roman" w:cs="Times New Roman" w:hint="eastAsia"/>
          <w:szCs w:val="24"/>
        </w:rPr>
        <w:t>筹企业</w:t>
      </w:r>
      <w:proofErr w:type="gramEnd"/>
      <w:r w:rsidRPr="00E76904">
        <w:rPr>
          <w:rFonts w:ascii="Times New Roman" w:eastAsia="宋体" w:hAnsi="Times New Roman" w:cs="Times New Roman" w:hint="eastAsia"/>
          <w:szCs w:val="24"/>
        </w:rPr>
        <w:t>及存托凭证相关风险等，详见本基金招募说明书“风险揭示”章节。</w:t>
      </w:r>
    </w:p>
    <w:p w14:paraId="7244E28B"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本基金投资于</w:t>
      </w:r>
      <w:proofErr w:type="gramStart"/>
      <w:r w:rsidRPr="00E76904">
        <w:rPr>
          <w:rFonts w:ascii="Times New Roman" w:eastAsia="宋体" w:hAnsi="Times New Roman" w:cs="Times New Roman" w:hint="eastAsia"/>
          <w:szCs w:val="24"/>
        </w:rPr>
        <w:t>科创板</w:t>
      </w:r>
      <w:proofErr w:type="gramEnd"/>
      <w:r w:rsidRPr="00E76904">
        <w:rPr>
          <w:rFonts w:ascii="Times New Roman" w:eastAsia="宋体" w:hAnsi="Times New Roman" w:cs="Times New Roman" w:hint="eastAsia"/>
          <w:szCs w:val="24"/>
        </w:rPr>
        <w:t>股票，将面临流动性风险、退市风险、投资集中度风险，详见本基金招募说明书“风险揭示”章节。</w:t>
      </w:r>
    </w:p>
    <w:p w14:paraId="57B3E15C"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本基金可能投资于金融衍生品，金融衍生</w:t>
      </w:r>
      <w:proofErr w:type="gramStart"/>
      <w:r w:rsidRPr="00E76904">
        <w:rPr>
          <w:rFonts w:ascii="Times New Roman" w:eastAsia="宋体" w:hAnsi="Times New Roman" w:cs="Times New Roman" w:hint="eastAsia"/>
          <w:szCs w:val="24"/>
        </w:rPr>
        <w:t>品投资</w:t>
      </w:r>
      <w:proofErr w:type="gramEnd"/>
      <w:r w:rsidRPr="00E76904">
        <w:rPr>
          <w:rFonts w:ascii="Times New Roman" w:eastAsia="宋体" w:hAnsi="Times New Roman" w:cs="Times New Roman" w:hint="eastAsia"/>
          <w:szCs w:val="24"/>
        </w:rPr>
        <w:t>可能面临流动性风险、偿付风险以及价格波动等风险。</w:t>
      </w:r>
    </w:p>
    <w:p w14:paraId="2AD971CC" w14:textId="440BD543"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当本基金持有特定资产且存在或潜在大额赎回申请时，基金管理人履行相应程序后，可以</w:t>
      </w:r>
      <w:proofErr w:type="gramStart"/>
      <w:r w:rsidRPr="00E76904">
        <w:rPr>
          <w:rFonts w:ascii="Times New Roman" w:eastAsia="宋体" w:hAnsi="Times New Roman" w:cs="Times New Roman" w:hint="eastAsia"/>
          <w:szCs w:val="24"/>
        </w:rPr>
        <w:t>启用侧袋机制</w:t>
      </w:r>
      <w:proofErr w:type="gramEnd"/>
      <w:r w:rsidRPr="00E76904">
        <w:rPr>
          <w:rFonts w:ascii="Times New Roman" w:eastAsia="宋体" w:hAnsi="Times New Roman" w:cs="Times New Roman" w:hint="eastAsia"/>
          <w:szCs w:val="24"/>
        </w:rPr>
        <w:t>，具体详见招募说明书“侧袋机制”章节。</w:t>
      </w:r>
      <w:proofErr w:type="gramStart"/>
      <w:r w:rsidRPr="00E76904">
        <w:rPr>
          <w:rFonts w:ascii="Times New Roman" w:eastAsia="宋体" w:hAnsi="Times New Roman" w:cs="Times New Roman" w:hint="eastAsia"/>
          <w:szCs w:val="24"/>
        </w:rPr>
        <w:t>侧袋机制</w:t>
      </w:r>
      <w:proofErr w:type="gramEnd"/>
      <w:r w:rsidRPr="00E76904">
        <w:rPr>
          <w:rFonts w:ascii="Times New Roman" w:eastAsia="宋体" w:hAnsi="Times New Roman" w:cs="Times New Roman" w:hint="eastAsia"/>
          <w:szCs w:val="24"/>
        </w:rPr>
        <w:t>实施期间，基金管理人将对基金简称进行特殊标识，并不</w:t>
      </w:r>
      <w:proofErr w:type="gramStart"/>
      <w:r w:rsidRPr="00E76904">
        <w:rPr>
          <w:rFonts w:ascii="Times New Roman" w:eastAsia="宋体" w:hAnsi="Times New Roman" w:cs="Times New Roman" w:hint="eastAsia"/>
          <w:szCs w:val="24"/>
        </w:rPr>
        <w:t>办理侧袋账户</w:t>
      </w:r>
      <w:proofErr w:type="gramEnd"/>
      <w:r w:rsidRPr="00E76904">
        <w:rPr>
          <w:rFonts w:ascii="Times New Roman" w:eastAsia="宋体" w:hAnsi="Times New Roman" w:cs="Times New Roman" w:hint="eastAsia"/>
          <w:szCs w:val="24"/>
        </w:rPr>
        <w:t>的申购赎回。</w:t>
      </w:r>
      <w:proofErr w:type="gramStart"/>
      <w:r w:rsidRPr="00E76904">
        <w:rPr>
          <w:rFonts w:ascii="Times New Roman" w:eastAsia="宋体" w:hAnsi="Times New Roman" w:cs="Times New Roman" w:hint="eastAsia"/>
          <w:szCs w:val="24"/>
        </w:rPr>
        <w:t>请基金</w:t>
      </w:r>
      <w:proofErr w:type="gramEnd"/>
      <w:r w:rsidRPr="00E76904">
        <w:rPr>
          <w:rFonts w:ascii="Times New Roman" w:eastAsia="宋体" w:hAnsi="Times New Roman" w:cs="Times New Roman" w:hint="eastAsia"/>
          <w:szCs w:val="24"/>
        </w:rPr>
        <w:t>份额持有人仔细阅读相关内容并关注本基金启用</w:t>
      </w:r>
      <w:proofErr w:type="gramStart"/>
      <w:r w:rsidRPr="00E76904">
        <w:rPr>
          <w:rFonts w:ascii="Times New Roman" w:eastAsia="宋体" w:hAnsi="Times New Roman" w:cs="Times New Roman" w:hint="eastAsia"/>
          <w:szCs w:val="24"/>
        </w:rPr>
        <w:t>侧袋机制</w:t>
      </w:r>
      <w:proofErr w:type="gramEnd"/>
      <w:r w:rsidRPr="00E76904">
        <w:rPr>
          <w:rFonts w:ascii="Times New Roman" w:eastAsia="宋体" w:hAnsi="Times New Roman" w:cs="Times New Roman" w:hint="eastAsia"/>
          <w:szCs w:val="24"/>
        </w:rPr>
        <w:t>时的特定风险。</w:t>
      </w:r>
    </w:p>
    <w:p w14:paraId="72EF5DBF"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本基金采用支点式浮动费率模式收取管理费。浮动管理费模式相关风险有：</w:t>
      </w:r>
    </w:p>
    <w:p w14:paraId="63EC62E5"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w:t>
      </w:r>
      <w:r w:rsidRPr="00E76904">
        <w:rPr>
          <w:rFonts w:ascii="Times New Roman" w:eastAsia="宋体" w:hAnsi="Times New Roman" w:cs="Times New Roman" w:hint="eastAsia"/>
          <w:szCs w:val="24"/>
        </w:rPr>
        <w:t>1</w:t>
      </w:r>
      <w:r w:rsidRPr="00E76904">
        <w:rPr>
          <w:rFonts w:ascii="Times New Roman" w:eastAsia="宋体" w:hAnsi="Times New Roman" w:cs="Times New Roman" w:hint="eastAsia"/>
          <w:szCs w:val="24"/>
        </w:rPr>
        <w:t>）本基金的管理费由固定管理费、或有管理费和超额管理费组成，其中或有管理费和超额管理费取决于每笔基金份额的持有时长和持有</w:t>
      </w:r>
      <w:proofErr w:type="gramStart"/>
      <w:r w:rsidRPr="00E76904">
        <w:rPr>
          <w:rFonts w:ascii="Times New Roman" w:eastAsia="宋体" w:hAnsi="Times New Roman" w:cs="Times New Roman" w:hint="eastAsia"/>
          <w:szCs w:val="24"/>
        </w:rPr>
        <w:t>期间年化收益率</w:t>
      </w:r>
      <w:proofErr w:type="gramEnd"/>
      <w:r w:rsidRPr="00E76904">
        <w:rPr>
          <w:rFonts w:ascii="Times New Roman" w:eastAsia="宋体" w:hAnsi="Times New Roman" w:cs="Times New Roman" w:hint="eastAsia"/>
          <w:szCs w:val="24"/>
        </w:rPr>
        <w:t>水平（详见基金合同“第十五部分</w:t>
      </w:r>
      <w:r w:rsidRPr="00E76904">
        <w:rPr>
          <w:rFonts w:ascii="Times New Roman" w:eastAsia="宋体" w:hAnsi="Times New Roman" w:cs="Times New Roman" w:hint="eastAsia"/>
          <w:szCs w:val="24"/>
        </w:rPr>
        <w:t xml:space="preserve"> </w:t>
      </w:r>
      <w:r w:rsidRPr="00E76904">
        <w:rPr>
          <w:rFonts w:ascii="Times New Roman" w:eastAsia="宋体" w:hAnsi="Times New Roman" w:cs="Times New Roman" w:hint="eastAsia"/>
          <w:szCs w:val="24"/>
        </w:rPr>
        <w:t>基金费用与税收”），因此投资者在认</w:t>
      </w:r>
      <w:r w:rsidRPr="00E76904">
        <w:rPr>
          <w:rFonts w:ascii="Times New Roman" w:eastAsia="宋体" w:hAnsi="Times New Roman" w:cs="Times New Roman" w:hint="eastAsia"/>
          <w:szCs w:val="24"/>
        </w:rPr>
        <w:t>/</w:t>
      </w:r>
      <w:r w:rsidRPr="00E76904">
        <w:rPr>
          <w:rFonts w:ascii="Times New Roman" w:eastAsia="宋体" w:hAnsi="Times New Roman" w:cs="Times New Roman" w:hint="eastAsia"/>
          <w:szCs w:val="24"/>
        </w:rPr>
        <w:t>申购本基金时无法预先确定该笔基金份额适用的管理费水平。</w:t>
      </w:r>
    </w:p>
    <w:p w14:paraId="7E9AC46D"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w:t>
      </w:r>
      <w:r w:rsidRPr="00E76904">
        <w:rPr>
          <w:rFonts w:ascii="Times New Roman" w:eastAsia="宋体" w:hAnsi="Times New Roman" w:cs="Times New Roman" w:hint="eastAsia"/>
          <w:szCs w:val="24"/>
        </w:rPr>
        <w:t>2</w:t>
      </w:r>
      <w:r w:rsidRPr="00E76904">
        <w:rPr>
          <w:rFonts w:ascii="Times New Roman" w:eastAsia="宋体" w:hAnsi="Times New Roman" w:cs="Times New Roman" w:hint="eastAsia"/>
          <w:szCs w:val="24"/>
        </w:rPr>
        <w:t>）由于本基金在计算各类基金份额净值时，按前一日基金资产净值的</w:t>
      </w:r>
      <w:r w:rsidRPr="00E76904">
        <w:rPr>
          <w:rFonts w:ascii="Times New Roman" w:eastAsia="宋体" w:hAnsi="Times New Roman" w:cs="Times New Roman" w:hint="eastAsia"/>
          <w:szCs w:val="24"/>
        </w:rPr>
        <w:t>1.20%</w:t>
      </w:r>
      <w:r w:rsidRPr="00E76904">
        <w:rPr>
          <w:rFonts w:ascii="Times New Roman" w:eastAsia="宋体" w:hAnsi="Times New Roman" w:cs="Times New Roman" w:hint="eastAsia"/>
          <w:szCs w:val="24"/>
        </w:rPr>
        <w:t>年费率计算管理费，该费率可能高于或低于不同投资者最终适用的管理费率。在基金份额赎回、转出或基金合同终止的情形发生时，基金投资者实际收到的赎回款项或清算款项的金额可能与按披露的该类基金份额净值计算的结果存在差异。投资者的实际赎回金额和清算资金以登记机构确认数据为准。</w:t>
      </w:r>
    </w:p>
    <w:p w14:paraId="126E969E"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w:t>
      </w:r>
      <w:r w:rsidRPr="00E76904">
        <w:rPr>
          <w:rFonts w:ascii="Times New Roman" w:eastAsia="宋体" w:hAnsi="Times New Roman" w:cs="Times New Roman" w:hint="eastAsia"/>
          <w:szCs w:val="24"/>
        </w:rPr>
        <w:t>3</w:t>
      </w:r>
      <w:r w:rsidRPr="00E76904">
        <w:rPr>
          <w:rFonts w:ascii="Times New Roman" w:eastAsia="宋体" w:hAnsi="Times New Roman" w:cs="Times New Roman" w:hint="eastAsia"/>
          <w:szCs w:val="24"/>
        </w:rPr>
        <w:t>）本基金采用浮动管理费的收费模式，不代表基金管理人对基金收益的保证。</w:t>
      </w:r>
    </w:p>
    <w:p w14:paraId="3794D92E"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投资者应当通过本基金管理人、基金管理人销售子公司（或称“基金销售子公司”）或其他销售机构购买和赎回基金。本基金在募集期内按</w:t>
      </w:r>
      <w:r w:rsidRPr="00E76904">
        <w:rPr>
          <w:rFonts w:ascii="Times New Roman" w:eastAsia="宋体" w:hAnsi="Times New Roman" w:cs="Times New Roman" w:hint="eastAsia"/>
          <w:szCs w:val="24"/>
        </w:rPr>
        <w:t>1.00</w:t>
      </w:r>
      <w:r w:rsidRPr="00E76904">
        <w:rPr>
          <w:rFonts w:ascii="Times New Roman" w:eastAsia="宋体" w:hAnsi="Times New Roman" w:cs="Times New Roman" w:hint="eastAsia"/>
          <w:szCs w:val="24"/>
        </w:rPr>
        <w:t>元面值发售并不改变基金的风险收益特征。投资者按</w:t>
      </w:r>
      <w:r w:rsidRPr="00E76904">
        <w:rPr>
          <w:rFonts w:ascii="Times New Roman" w:eastAsia="宋体" w:hAnsi="Times New Roman" w:cs="Times New Roman" w:hint="eastAsia"/>
          <w:szCs w:val="24"/>
        </w:rPr>
        <w:t>1.00</w:t>
      </w:r>
      <w:r w:rsidRPr="00E76904">
        <w:rPr>
          <w:rFonts w:ascii="Times New Roman" w:eastAsia="宋体" w:hAnsi="Times New Roman" w:cs="Times New Roman" w:hint="eastAsia"/>
          <w:szCs w:val="24"/>
        </w:rPr>
        <w:t>元面值购买基金份额以后，有可能面临基金份额净值跌破</w:t>
      </w:r>
      <w:r w:rsidRPr="00E76904">
        <w:rPr>
          <w:rFonts w:ascii="Times New Roman" w:eastAsia="宋体" w:hAnsi="Times New Roman" w:cs="Times New Roman" w:hint="eastAsia"/>
          <w:szCs w:val="24"/>
        </w:rPr>
        <w:t>1.00</w:t>
      </w:r>
      <w:r w:rsidRPr="00E76904">
        <w:rPr>
          <w:rFonts w:ascii="Times New Roman" w:eastAsia="宋体" w:hAnsi="Times New Roman" w:cs="Times New Roman" w:hint="eastAsia"/>
          <w:szCs w:val="24"/>
        </w:rPr>
        <w:t>元，从而遭受损失的风险。</w:t>
      </w:r>
    </w:p>
    <w:p w14:paraId="645C92E0" w14:textId="77777777" w:rsidR="00E76904" w:rsidRPr="00E76904" w:rsidRDefault="00E76904" w:rsidP="00E76904">
      <w:pPr>
        <w:spacing w:line="360" w:lineRule="auto"/>
        <w:ind w:firstLineChars="200"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本基金管理人承诺以诚实信用、勤勉尽责的原则管理和运用基金资产，但不保证本基金一定盈利，也不保证最低收益。基金的过往业绩及其净值高低并不预示其未来业绩表现。</w:t>
      </w:r>
    </w:p>
    <w:p w14:paraId="5D5C6D84" w14:textId="3789FAF9" w:rsidR="00EF09CD" w:rsidRDefault="00E76904" w:rsidP="0077685C">
      <w:pPr>
        <w:autoSpaceDE w:val="0"/>
        <w:autoSpaceDN w:val="0"/>
        <w:adjustRightInd w:val="0"/>
        <w:spacing w:line="360" w:lineRule="auto"/>
        <w:ind w:firstLine="420"/>
        <w:rPr>
          <w:rFonts w:ascii="Times New Roman" w:eastAsia="宋体" w:hAnsi="Times New Roman" w:cs="Times New Roman"/>
          <w:szCs w:val="24"/>
        </w:rPr>
      </w:pPr>
      <w:r w:rsidRPr="00E76904">
        <w:rPr>
          <w:rFonts w:ascii="Times New Roman" w:eastAsia="宋体" w:hAnsi="Times New Roman" w:cs="Times New Roman" w:hint="eastAsia"/>
          <w:szCs w:val="24"/>
        </w:rPr>
        <w:t>本基金管理人提醒投资者基金投资的“买者自负”原则，在做出投资决策后，基金运营状况与基金净值变化引致的投资风险，由投资者自行负担。</w:t>
      </w:r>
    </w:p>
    <w:p w14:paraId="3DE25A43" w14:textId="77777777" w:rsidR="00EF09CD" w:rsidRDefault="00950801" w:rsidP="0077685C">
      <w:pPr>
        <w:autoSpaceDE w:val="0"/>
        <w:autoSpaceDN w:val="0"/>
        <w:adjustRightInd w:val="0"/>
        <w:spacing w:line="360" w:lineRule="auto"/>
        <w:ind w:firstLine="420"/>
        <w:rPr>
          <w:rFonts w:ascii="Arial" w:eastAsia="宋体" w:hAnsi="Arial" w:cs="Arial"/>
          <w:color w:val="000000"/>
          <w:sz w:val="22"/>
          <w:szCs w:val="24"/>
        </w:rPr>
      </w:pPr>
      <w:r>
        <w:rPr>
          <w:rFonts w:ascii="Arial" w:eastAsia="宋体" w:hAnsi="Arial" w:cs="Arial"/>
          <w:color w:val="000000"/>
          <w:sz w:val="22"/>
          <w:szCs w:val="24"/>
        </w:rPr>
        <w:br w:type="page"/>
      </w:r>
    </w:p>
    <w:p w14:paraId="2FAD991A" w14:textId="77777777" w:rsidR="00EF09CD" w:rsidRDefault="00950801" w:rsidP="0077685C">
      <w:pPr>
        <w:keepNext/>
        <w:keepLines/>
        <w:spacing w:before="240" w:after="240" w:line="360" w:lineRule="auto"/>
        <w:outlineLvl w:val="0"/>
        <w:rPr>
          <w:rFonts w:ascii="Arial" w:eastAsia="宋体" w:hAnsi="Arial" w:cs="Arial"/>
          <w:b/>
          <w:bCs/>
          <w:kern w:val="0"/>
          <w:sz w:val="22"/>
          <w:szCs w:val="44"/>
        </w:rPr>
      </w:pPr>
      <w:r>
        <w:rPr>
          <w:rFonts w:ascii="Arial" w:eastAsia="宋体" w:hAnsi="Arial" w:cs="Arial"/>
          <w:b/>
          <w:bCs/>
          <w:kern w:val="0"/>
          <w:sz w:val="22"/>
          <w:szCs w:val="44"/>
        </w:rPr>
        <w:lastRenderedPageBreak/>
        <w:t>一、本次基金募集基本情况</w:t>
      </w:r>
    </w:p>
    <w:p w14:paraId="31D74F57" w14:textId="77777777" w:rsidR="00EF09CD" w:rsidRDefault="00950801" w:rsidP="0077685C">
      <w:pPr>
        <w:autoSpaceDE w:val="0"/>
        <w:autoSpaceDN w:val="0"/>
        <w:adjustRightInd w:val="0"/>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1</w:t>
      </w:r>
      <w:r>
        <w:rPr>
          <w:rFonts w:ascii="Arial" w:eastAsia="宋体" w:hAnsi="Arial" w:cs="Arial"/>
          <w:kern w:val="0"/>
          <w:sz w:val="22"/>
          <w:szCs w:val="20"/>
        </w:rPr>
        <w:t>、基金名称</w:t>
      </w:r>
    </w:p>
    <w:p w14:paraId="2C0B8EBA" w14:textId="5D5F998F" w:rsidR="00EF09CD" w:rsidRDefault="00950801" w:rsidP="0077685C">
      <w:pPr>
        <w:autoSpaceDE w:val="0"/>
        <w:autoSpaceDN w:val="0"/>
        <w:adjustRightInd w:val="0"/>
        <w:spacing w:line="360" w:lineRule="auto"/>
        <w:ind w:firstLineChars="200" w:firstLine="440"/>
        <w:rPr>
          <w:rFonts w:ascii="Arial" w:eastAsia="宋体" w:hAnsi="Arial" w:cs="Arial"/>
          <w:kern w:val="0"/>
          <w:sz w:val="22"/>
          <w:szCs w:val="20"/>
        </w:rPr>
      </w:pPr>
      <w:r>
        <w:rPr>
          <w:rFonts w:ascii="Arial" w:eastAsia="宋体" w:hAnsi="Arial" w:cs="Arial" w:hint="eastAsia"/>
          <w:kern w:val="0"/>
          <w:sz w:val="22"/>
          <w:szCs w:val="20"/>
        </w:rPr>
        <w:t>嘉</w:t>
      </w:r>
      <w:proofErr w:type="gramStart"/>
      <w:r>
        <w:rPr>
          <w:rFonts w:ascii="Arial" w:eastAsia="宋体" w:hAnsi="Arial" w:cs="Arial" w:hint="eastAsia"/>
          <w:kern w:val="0"/>
          <w:sz w:val="22"/>
          <w:szCs w:val="20"/>
        </w:rPr>
        <w:t>实</w:t>
      </w:r>
      <w:r w:rsidR="00AD7A8A">
        <w:rPr>
          <w:rFonts w:ascii="Arial" w:eastAsia="宋体" w:hAnsi="Arial" w:cs="Arial" w:hint="eastAsia"/>
          <w:kern w:val="0"/>
          <w:sz w:val="22"/>
          <w:szCs w:val="20"/>
        </w:rPr>
        <w:t>成长共</w:t>
      </w:r>
      <w:proofErr w:type="gramEnd"/>
      <w:r w:rsidR="00AD7A8A">
        <w:rPr>
          <w:rFonts w:ascii="Arial" w:eastAsia="宋体" w:hAnsi="Arial" w:cs="Arial" w:hint="eastAsia"/>
          <w:kern w:val="0"/>
          <w:sz w:val="22"/>
          <w:szCs w:val="20"/>
        </w:rPr>
        <w:t>行混合</w:t>
      </w:r>
      <w:r>
        <w:rPr>
          <w:rFonts w:ascii="Arial" w:eastAsia="宋体" w:hAnsi="Arial" w:cs="Arial" w:hint="eastAsia"/>
          <w:kern w:val="0"/>
          <w:sz w:val="22"/>
          <w:szCs w:val="20"/>
        </w:rPr>
        <w:t>型证券投资基金</w:t>
      </w:r>
    </w:p>
    <w:p w14:paraId="526F5268" w14:textId="77777777" w:rsidR="00EF09CD" w:rsidRDefault="00950801" w:rsidP="0077685C">
      <w:pPr>
        <w:autoSpaceDE w:val="0"/>
        <w:autoSpaceDN w:val="0"/>
        <w:adjustRightInd w:val="0"/>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2</w:t>
      </w:r>
      <w:r>
        <w:rPr>
          <w:rFonts w:ascii="Arial" w:eastAsia="宋体" w:hAnsi="Arial" w:cs="Arial"/>
          <w:kern w:val="0"/>
          <w:sz w:val="22"/>
          <w:szCs w:val="20"/>
        </w:rPr>
        <w:t>、基金运作方式和类型</w:t>
      </w:r>
    </w:p>
    <w:p w14:paraId="13B93BA5" w14:textId="61D1FC3B" w:rsidR="00EF09CD" w:rsidRDefault="00950801" w:rsidP="0077685C">
      <w:pPr>
        <w:autoSpaceDE w:val="0"/>
        <w:autoSpaceDN w:val="0"/>
        <w:adjustRightInd w:val="0"/>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本基金是契约型开放式</w:t>
      </w:r>
      <w:r>
        <w:rPr>
          <w:rFonts w:ascii="Arial" w:eastAsia="宋体" w:hAnsi="Arial" w:cs="Arial" w:hint="eastAsia"/>
          <w:kern w:val="0"/>
          <w:sz w:val="22"/>
          <w:szCs w:val="20"/>
        </w:rPr>
        <w:t>运作的</w:t>
      </w:r>
      <w:r w:rsidR="00AD7A8A">
        <w:rPr>
          <w:rFonts w:ascii="Arial" w:eastAsia="宋体" w:hAnsi="Arial" w:cs="Arial" w:hint="eastAsia"/>
          <w:kern w:val="0"/>
          <w:sz w:val="22"/>
          <w:szCs w:val="20"/>
        </w:rPr>
        <w:t>混合</w:t>
      </w:r>
      <w:r>
        <w:rPr>
          <w:rFonts w:ascii="Arial" w:eastAsia="宋体" w:hAnsi="Arial" w:cs="Arial" w:hint="eastAsia"/>
          <w:kern w:val="0"/>
          <w:sz w:val="22"/>
          <w:szCs w:val="20"/>
        </w:rPr>
        <w:t>型证券投资基金</w:t>
      </w:r>
    </w:p>
    <w:p w14:paraId="4431F6F1" w14:textId="42A7B628" w:rsidR="00EF09CD" w:rsidRDefault="00950801" w:rsidP="0077685C">
      <w:pPr>
        <w:autoSpaceDE w:val="0"/>
        <w:autoSpaceDN w:val="0"/>
        <w:adjustRightInd w:val="0"/>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3</w:t>
      </w:r>
      <w:r>
        <w:rPr>
          <w:rFonts w:ascii="Arial" w:eastAsia="宋体" w:hAnsi="Arial" w:cs="Arial"/>
          <w:kern w:val="0"/>
          <w:sz w:val="22"/>
          <w:szCs w:val="20"/>
        </w:rPr>
        <w:t>、</w:t>
      </w:r>
      <w:r>
        <w:rPr>
          <w:rFonts w:ascii="Arial" w:eastAsia="宋体" w:hAnsi="Arial" w:cs="Arial" w:hint="eastAsia"/>
          <w:kern w:val="0"/>
          <w:sz w:val="22"/>
          <w:szCs w:val="20"/>
        </w:rPr>
        <w:t>认购最低限额：</w:t>
      </w:r>
      <w:r w:rsidR="00E76904" w:rsidRPr="00E76904">
        <w:rPr>
          <w:rFonts w:ascii="Arial" w:eastAsia="宋体" w:hAnsi="Arial" w:cs="Arial" w:hint="eastAsia"/>
          <w:kern w:val="0"/>
          <w:sz w:val="22"/>
          <w:szCs w:val="20"/>
        </w:rPr>
        <w:t>在基金募集期内，投资者通过嘉</w:t>
      </w:r>
      <w:proofErr w:type="gramStart"/>
      <w:r w:rsidR="00E76904" w:rsidRPr="00E76904">
        <w:rPr>
          <w:rFonts w:ascii="Arial" w:eastAsia="宋体" w:hAnsi="Arial" w:cs="Arial" w:hint="eastAsia"/>
          <w:kern w:val="0"/>
          <w:sz w:val="22"/>
          <w:szCs w:val="20"/>
        </w:rPr>
        <w:t>实基金</w:t>
      </w:r>
      <w:proofErr w:type="gramEnd"/>
      <w:r w:rsidR="00E76904" w:rsidRPr="00E76904">
        <w:rPr>
          <w:rFonts w:ascii="Arial" w:eastAsia="宋体" w:hAnsi="Arial" w:cs="Arial" w:hint="eastAsia"/>
          <w:kern w:val="0"/>
          <w:sz w:val="22"/>
          <w:szCs w:val="20"/>
        </w:rPr>
        <w:t>管理有限公司网上直销认购的，不收取认购费，首次认购单笔最低限额为人民币</w:t>
      </w:r>
      <w:r w:rsidR="00E76904" w:rsidRPr="00E76904">
        <w:rPr>
          <w:rFonts w:ascii="Arial" w:eastAsia="宋体" w:hAnsi="Arial" w:cs="Arial" w:hint="eastAsia"/>
          <w:kern w:val="0"/>
          <w:sz w:val="22"/>
          <w:szCs w:val="20"/>
        </w:rPr>
        <w:t>1</w:t>
      </w:r>
      <w:r w:rsidR="00E76904" w:rsidRPr="00E76904">
        <w:rPr>
          <w:rFonts w:ascii="Arial" w:eastAsia="宋体" w:hAnsi="Arial" w:cs="Arial" w:hint="eastAsia"/>
          <w:kern w:val="0"/>
          <w:sz w:val="22"/>
          <w:szCs w:val="20"/>
        </w:rPr>
        <w:t>元，追加认购单笔最低限额为人民币</w:t>
      </w:r>
      <w:r w:rsidR="00E76904" w:rsidRPr="00E76904">
        <w:rPr>
          <w:rFonts w:ascii="Arial" w:eastAsia="宋体" w:hAnsi="Arial" w:cs="Arial" w:hint="eastAsia"/>
          <w:kern w:val="0"/>
          <w:sz w:val="22"/>
          <w:szCs w:val="20"/>
        </w:rPr>
        <w:t>1</w:t>
      </w:r>
      <w:r w:rsidR="00E76904" w:rsidRPr="00E76904">
        <w:rPr>
          <w:rFonts w:ascii="Arial" w:eastAsia="宋体" w:hAnsi="Arial" w:cs="Arial" w:hint="eastAsia"/>
          <w:kern w:val="0"/>
          <w:sz w:val="22"/>
          <w:szCs w:val="20"/>
        </w:rPr>
        <w:t>元；投资者通过直销中心柜台认购的，不收取认购费，首次认购单笔最低限额为人民币</w:t>
      </w:r>
      <w:r w:rsidR="00E76904" w:rsidRPr="00E76904">
        <w:rPr>
          <w:rFonts w:ascii="Arial" w:eastAsia="宋体" w:hAnsi="Arial" w:cs="Arial" w:hint="eastAsia"/>
          <w:kern w:val="0"/>
          <w:sz w:val="22"/>
          <w:szCs w:val="20"/>
        </w:rPr>
        <w:t>20,000</w:t>
      </w:r>
      <w:r w:rsidR="00E76904" w:rsidRPr="00E76904">
        <w:rPr>
          <w:rFonts w:ascii="Arial" w:eastAsia="宋体" w:hAnsi="Arial" w:cs="Arial" w:hint="eastAsia"/>
          <w:kern w:val="0"/>
          <w:sz w:val="22"/>
          <w:szCs w:val="20"/>
        </w:rPr>
        <w:t>元，追加认购单笔最低限额为人民币</w:t>
      </w:r>
      <w:r w:rsidR="00E76904" w:rsidRPr="00E76904">
        <w:rPr>
          <w:rFonts w:ascii="Arial" w:eastAsia="宋体" w:hAnsi="Arial" w:cs="Arial" w:hint="eastAsia"/>
          <w:kern w:val="0"/>
          <w:sz w:val="22"/>
          <w:szCs w:val="20"/>
        </w:rPr>
        <w:t>1</w:t>
      </w:r>
      <w:r w:rsidR="00E76904" w:rsidRPr="00E76904">
        <w:rPr>
          <w:rFonts w:ascii="Arial" w:eastAsia="宋体" w:hAnsi="Arial" w:cs="Arial" w:hint="eastAsia"/>
          <w:kern w:val="0"/>
          <w:sz w:val="22"/>
          <w:szCs w:val="20"/>
        </w:rPr>
        <w:t>元；投资者通过基金管理人销售子公司认购的，不收取认购费，首次认购单笔最低限额为人民币</w:t>
      </w:r>
      <w:r w:rsidR="00E76904" w:rsidRPr="00E76904">
        <w:rPr>
          <w:rFonts w:ascii="Arial" w:eastAsia="宋体" w:hAnsi="Arial" w:cs="Arial" w:hint="eastAsia"/>
          <w:kern w:val="0"/>
          <w:sz w:val="22"/>
          <w:szCs w:val="20"/>
        </w:rPr>
        <w:t>1</w:t>
      </w:r>
      <w:r w:rsidR="00E76904" w:rsidRPr="00E76904">
        <w:rPr>
          <w:rFonts w:ascii="Arial" w:eastAsia="宋体" w:hAnsi="Arial" w:cs="Arial" w:hint="eastAsia"/>
          <w:kern w:val="0"/>
          <w:sz w:val="22"/>
          <w:szCs w:val="20"/>
        </w:rPr>
        <w:t>元，追加认购单笔最低限额为人民币</w:t>
      </w:r>
      <w:r w:rsidR="00E76904" w:rsidRPr="00E76904">
        <w:rPr>
          <w:rFonts w:ascii="Arial" w:eastAsia="宋体" w:hAnsi="Arial" w:cs="Arial" w:hint="eastAsia"/>
          <w:kern w:val="0"/>
          <w:sz w:val="22"/>
          <w:szCs w:val="20"/>
        </w:rPr>
        <w:t>1</w:t>
      </w:r>
      <w:r w:rsidR="00E76904" w:rsidRPr="00E76904">
        <w:rPr>
          <w:rFonts w:ascii="Arial" w:eastAsia="宋体" w:hAnsi="Arial" w:cs="Arial" w:hint="eastAsia"/>
          <w:kern w:val="0"/>
          <w:sz w:val="22"/>
          <w:szCs w:val="20"/>
        </w:rPr>
        <w:t>元；投资者通过其他销售机构认购的，首次认购单笔最低限额为人民币</w:t>
      </w:r>
      <w:r w:rsidR="00E76904" w:rsidRPr="00E76904">
        <w:rPr>
          <w:rFonts w:ascii="Arial" w:eastAsia="宋体" w:hAnsi="Arial" w:cs="Arial" w:hint="eastAsia"/>
          <w:kern w:val="0"/>
          <w:sz w:val="22"/>
          <w:szCs w:val="20"/>
        </w:rPr>
        <w:t>1</w:t>
      </w:r>
      <w:r w:rsidR="00E76904" w:rsidRPr="00E76904">
        <w:rPr>
          <w:rFonts w:ascii="Arial" w:eastAsia="宋体" w:hAnsi="Arial" w:cs="Arial" w:hint="eastAsia"/>
          <w:kern w:val="0"/>
          <w:sz w:val="22"/>
          <w:szCs w:val="20"/>
        </w:rPr>
        <w:t>元（含认购费），追加认购单笔最低限额为人民币</w:t>
      </w:r>
      <w:r w:rsidR="00E76904" w:rsidRPr="00E76904">
        <w:rPr>
          <w:rFonts w:ascii="Arial" w:eastAsia="宋体" w:hAnsi="Arial" w:cs="Arial" w:hint="eastAsia"/>
          <w:kern w:val="0"/>
          <w:sz w:val="22"/>
          <w:szCs w:val="20"/>
        </w:rPr>
        <w:t>1</w:t>
      </w:r>
      <w:r w:rsidR="00E76904" w:rsidRPr="00E76904">
        <w:rPr>
          <w:rFonts w:ascii="Arial" w:eastAsia="宋体" w:hAnsi="Arial" w:cs="Arial" w:hint="eastAsia"/>
          <w:kern w:val="0"/>
          <w:sz w:val="22"/>
          <w:szCs w:val="20"/>
        </w:rPr>
        <w:t>元（含认购费）。各销售机构对本基金的具体认购最低限额及交易级差有其他规定的，以各销售机构规定为准，但不得低于上述最低认购限额。</w:t>
      </w:r>
    </w:p>
    <w:p w14:paraId="4BDB58C3" w14:textId="6BF702A3" w:rsidR="00EF09CD" w:rsidRDefault="00444622" w:rsidP="0077685C">
      <w:pPr>
        <w:autoSpaceDE w:val="0"/>
        <w:autoSpaceDN w:val="0"/>
        <w:adjustRightInd w:val="0"/>
        <w:spacing w:line="360" w:lineRule="auto"/>
        <w:ind w:firstLineChars="200" w:firstLine="440"/>
        <w:rPr>
          <w:rFonts w:ascii="Arial" w:eastAsia="宋体" w:hAnsi="Arial" w:cs="Arial"/>
          <w:kern w:val="0"/>
          <w:sz w:val="22"/>
          <w:szCs w:val="20"/>
        </w:rPr>
      </w:pPr>
      <w:r w:rsidRPr="00444622">
        <w:rPr>
          <w:rFonts w:ascii="Arial" w:eastAsia="宋体" w:hAnsi="Arial" w:cs="Arial" w:hint="eastAsia"/>
          <w:kern w:val="0"/>
          <w:sz w:val="22"/>
          <w:szCs w:val="20"/>
        </w:rPr>
        <w:t>在募集期内，投资者可多次认购，对单一投资者在认购期间累计认购份额不设上限，但如本基金单个投资人累计认购的基金份额数达到或者超过基金总份额的</w:t>
      </w:r>
      <w:r w:rsidRPr="00444622">
        <w:rPr>
          <w:rFonts w:ascii="Arial" w:eastAsia="宋体" w:hAnsi="Arial" w:cs="Arial" w:hint="eastAsia"/>
          <w:kern w:val="0"/>
          <w:sz w:val="22"/>
          <w:szCs w:val="20"/>
        </w:rPr>
        <w:t>50%</w:t>
      </w:r>
      <w:r w:rsidRPr="00444622">
        <w:rPr>
          <w:rFonts w:ascii="Arial" w:eastAsia="宋体" w:hAnsi="Arial" w:cs="Arial" w:hint="eastAsia"/>
          <w:kern w:val="0"/>
          <w:sz w:val="22"/>
          <w:szCs w:val="20"/>
        </w:rPr>
        <w:t>，基金管理人可以于募集期结束后采取部分确认等方式对该投资人的认购申请进行限制，以使该投资人持有本基金份额数低于本基金总份额数的</w:t>
      </w:r>
      <w:r w:rsidRPr="00444622">
        <w:rPr>
          <w:rFonts w:ascii="Arial" w:eastAsia="宋体" w:hAnsi="Arial" w:cs="Arial" w:hint="eastAsia"/>
          <w:kern w:val="0"/>
          <w:sz w:val="22"/>
          <w:szCs w:val="20"/>
        </w:rPr>
        <w:t>50%</w:t>
      </w:r>
      <w:r w:rsidRPr="00444622">
        <w:rPr>
          <w:rFonts w:ascii="Arial" w:eastAsia="宋体" w:hAnsi="Arial" w:cs="Arial" w:hint="eastAsia"/>
          <w:kern w:val="0"/>
          <w:sz w:val="22"/>
          <w:szCs w:val="20"/>
        </w:rPr>
        <w:t>。基金管理人接受某笔或者某些认购申请有可能导致投资者变相规避前述</w:t>
      </w:r>
      <w:r w:rsidRPr="00444622">
        <w:rPr>
          <w:rFonts w:ascii="Arial" w:eastAsia="宋体" w:hAnsi="Arial" w:cs="Arial" w:hint="eastAsia"/>
          <w:kern w:val="0"/>
          <w:sz w:val="22"/>
          <w:szCs w:val="20"/>
        </w:rPr>
        <w:t>50%</w:t>
      </w:r>
      <w:r w:rsidRPr="00444622">
        <w:rPr>
          <w:rFonts w:ascii="Arial" w:eastAsia="宋体" w:hAnsi="Arial" w:cs="Arial" w:hint="eastAsia"/>
          <w:kern w:val="0"/>
          <w:sz w:val="22"/>
          <w:szCs w:val="20"/>
        </w:rPr>
        <w:t>比例要求的，基金管理人有权拒绝该等全部或者部分认购申请。投资人认购的基金份额数以基金合同生效后登记机构的确认为准。</w:t>
      </w:r>
    </w:p>
    <w:p w14:paraId="38E9092E" w14:textId="77777777" w:rsidR="00EF09CD" w:rsidRDefault="00950801" w:rsidP="0077685C">
      <w:pPr>
        <w:autoSpaceDE w:val="0"/>
        <w:autoSpaceDN w:val="0"/>
        <w:adjustRightInd w:val="0"/>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4</w:t>
      </w:r>
      <w:r>
        <w:rPr>
          <w:rFonts w:ascii="Arial" w:eastAsia="宋体" w:hAnsi="Arial" w:cs="Arial"/>
          <w:kern w:val="0"/>
          <w:sz w:val="22"/>
          <w:szCs w:val="20"/>
        </w:rPr>
        <w:t>、基金存续期限</w:t>
      </w:r>
    </w:p>
    <w:p w14:paraId="5F120978" w14:textId="77777777" w:rsidR="00EF09CD" w:rsidRDefault="00950801" w:rsidP="0077685C">
      <w:pPr>
        <w:autoSpaceDE w:val="0"/>
        <w:autoSpaceDN w:val="0"/>
        <w:adjustRightInd w:val="0"/>
        <w:spacing w:line="360" w:lineRule="auto"/>
        <w:ind w:firstLineChars="194" w:firstLine="427"/>
        <w:rPr>
          <w:rFonts w:ascii="Arial" w:eastAsia="宋体" w:hAnsi="Arial" w:cs="Arial"/>
          <w:kern w:val="0"/>
          <w:sz w:val="22"/>
          <w:szCs w:val="20"/>
        </w:rPr>
      </w:pPr>
      <w:r>
        <w:rPr>
          <w:rFonts w:ascii="Arial" w:eastAsia="宋体" w:hAnsi="Arial" w:cs="Arial"/>
          <w:kern w:val="0"/>
          <w:sz w:val="22"/>
          <w:szCs w:val="21"/>
        </w:rPr>
        <w:t>不定期</w:t>
      </w:r>
      <w:r>
        <w:rPr>
          <w:rFonts w:ascii="Arial" w:eastAsia="宋体" w:hAnsi="Arial" w:cs="Arial"/>
          <w:sz w:val="22"/>
          <w:szCs w:val="21"/>
        </w:rPr>
        <w:t>。</w:t>
      </w:r>
    </w:p>
    <w:p w14:paraId="52021FAD" w14:textId="77777777" w:rsidR="00EF09CD" w:rsidRDefault="00950801" w:rsidP="0077685C">
      <w:pPr>
        <w:autoSpaceDE w:val="0"/>
        <w:autoSpaceDN w:val="0"/>
        <w:adjustRightInd w:val="0"/>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5</w:t>
      </w:r>
      <w:r>
        <w:rPr>
          <w:rFonts w:ascii="Arial" w:eastAsia="宋体" w:hAnsi="Arial" w:cs="Arial"/>
          <w:kern w:val="0"/>
          <w:sz w:val="22"/>
          <w:szCs w:val="20"/>
        </w:rPr>
        <w:t>、基金份额初始面值</w:t>
      </w:r>
    </w:p>
    <w:p w14:paraId="36861CF2" w14:textId="77777777" w:rsidR="00EF09CD" w:rsidRDefault="00950801" w:rsidP="0077685C">
      <w:pPr>
        <w:autoSpaceDE w:val="0"/>
        <w:autoSpaceDN w:val="0"/>
        <w:adjustRightInd w:val="0"/>
        <w:spacing w:line="360" w:lineRule="auto"/>
        <w:ind w:firstLineChars="200" w:firstLine="440"/>
        <w:rPr>
          <w:rFonts w:ascii="Arial" w:eastAsia="宋体" w:hAnsi="Arial" w:cs="Arial"/>
          <w:bCs/>
          <w:kern w:val="0"/>
          <w:sz w:val="22"/>
          <w:szCs w:val="20"/>
        </w:rPr>
      </w:pPr>
      <w:r>
        <w:rPr>
          <w:rFonts w:ascii="Arial" w:eastAsia="宋体" w:hAnsi="Arial" w:cs="Arial" w:hint="eastAsia"/>
          <w:bCs/>
          <w:kern w:val="0"/>
          <w:sz w:val="22"/>
          <w:szCs w:val="20"/>
        </w:rPr>
        <w:t>本基金</w:t>
      </w:r>
      <w:r>
        <w:rPr>
          <w:rFonts w:ascii="Arial" w:eastAsia="宋体" w:hAnsi="Arial" w:cs="Arial" w:hint="eastAsia"/>
          <w:bCs/>
          <w:kern w:val="0"/>
          <w:sz w:val="22"/>
          <w:szCs w:val="20"/>
        </w:rPr>
        <w:t>A</w:t>
      </w:r>
      <w:r>
        <w:rPr>
          <w:rFonts w:ascii="Arial" w:eastAsia="宋体" w:hAnsi="Arial" w:cs="Arial" w:hint="eastAsia"/>
          <w:bCs/>
          <w:kern w:val="0"/>
          <w:sz w:val="22"/>
          <w:szCs w:val="20"/>
        </w:rPr>
        <w:t>类、</w:t>
      </w:r>
      <w:r>
        <w:rPr>
          <w:rFonts w:ascii="Arial" w:eastAsia="宋体" w:hAnsi="Arial" w:cs="Arial" w:hint="eastAsia"/>
          <w:bCs/>
          <w:kern w:val="0"/>
          <w:sz w:val="22"/>
          <w:szCs w:val="20"/>
        </w:rPr>
        <w:t>C</w:t>
      </w:r>
      <w:r>
        <w:rPr>
          <w:rFonts w:ascii="Arial" w:eastAsia="宋体" w:hAnsi="Arial" w:cs="Arial" w:hint="eastAsia"/>
          <w:bCs/>
          <w:kern w:val="0"/>
          <w:sz w:val="22"/>
          <w:szCs w:val="20"/>
        </w:rPr>
        <w:t>类基金份额的初始面值均为人民币</w:t>
      </w:r>
      <w:r>
        <w:rPr>
          <w:rFonts w:ascii="Arial" w:eastAsia="宋体" w:hAnsi="Arial" w:cs="Arial" w:hint="eastAsia"/>
          <w:bCs/>
          <w:kern w:val="0"/>
          <w:sz w:val="22"/>
          <w:szCs w:val="20"/>
        </w:rPr>
        <w:t>1.00</w:t>
      </w:r>
      <w:r>
        <w:rPr>
          <w:rFonts w:ascii="Arial" w:eastAsia="宋体" w:hAnsi="Arial" w:cs="Arial" w:hint="eastAsia"/>
          <w:bCs/>
          <w:kern w:val="0"/>
          <w:sz w:val="22"/>
          <w:szCs w:val="20"/>
        </w:rPr>
        <w:t>元。</w:t>
      </w:r>
    </w:p>
    <w:p w14:paraId="5211355F" w14:textId="77777777" w:rsidR="00EF09CD" w:rsidRDefault="00950801" w:rsidP="0077685C">
      <w:pPr>
        <w:autoSpaceDE w:val="0"/>
        <w:autoSpaceDN w:val="0"/>
        <w:adjustRightInd w:val="0"/>
        <w:spacing w:line="360" w:lineRule="auto"/>
        <w:ind w:firstLineChars="200" w:firstLine="440"/>
        <w:rPr>
          <w:rFonts w:ascii="Arial" w:eastAsia="宋体" w:hAnsi="Arial" w:cs="Arial"/>
          <w:bCs/>
          <w:kern w:val="0"/>
          <w:sz w:val="22"/>
          <w:szCs w:val="20"/>
        </w:rPr>
      </w:pPr>
      <w:r>
        <w:rPr>
          <w:rFonts w:ascii="Arial" w:eastAsia="宋体" w:hAnsi="Arial" w:cs="Arial"/>
          <w:bCs/>
          <w:kern w:val="0"/>
          <w:sz w:val="22"/>
          <w:szCs w:val="20"/>
        </w:rPr>
        <w:t>6</w:t>
      </w:r>
      <w:r>
        <w:rPr>
          <w:rFonts w:ascii="Arial" w:eastAsia="宋体" w:hAnsi="Arial" w:cs="Arial"/>
          <w:bCs/>
          <w:kern w:val="0"/>
          <w:sz w:val="22"/>
          <w:szCs w:val="20"/>
        </w:rPr>
        <w:t>、基金投资目标</w:t>
      </w:r>
    </w:p>
    <w:p w14:paraId="0849DA53" w14:textId="08DDDC5A" w:rsidR="00BE4703" w:rsidRDefault="00AD7A8A" w:rsidP="0077685C">
      <w:pPr>
        <w:spacing w:line="360" w:lineRule="auto"/>
        <w:ind w:firstLineChars="200" w:firstLine="440"/>
        <w:rPr>
          <w:rFonts w:ascii="Arial" w:eastAsia="宋体" w:hAnsi="Arial" w:cs="Arial"/>
          <w:bCs/>
          <w:kern w:val="0"/>
          <w:sz w:val="22"/>
          <w:szCs w:val="20"/>
        </w:rPr>
      </w:pPr>
      <w:r w:rsidRPr="00AD7A8A">
        <w:rPr>
          <w:rFonts w:ascii="Arial" w:eastAsia="宋体" w:hAnsi="Arial" w:cs="Arial" w:hint="eastAsia"/>
          <w:bCs/>
          <w:kern w:val="0"/>
          <w:sz w:val="22"/>
          <w:szCs w:val="20"/>
        </w:rPr>
        <w:t>本基金力争在严格控制风险的前提下，通过对优质企业的研究和精选，为基金份额持有人获得超越业绩比较基准的收益。</w:t>
      </w:r>
    </w:p>
    <w:p w14:paraId="2A097026" w14:textId="5358949B"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7</w:t>
      </w:r>
      <w:r>
        <w:rPr>
          <w:rFonts w:ascii="Arial" w:eastAsia="宋体" w:hAnsi="Arial" w:cs="Arial"/>
          <w:kern w:val="0"/>
          <w:sz w:val="22"/>
          <w:szCs w:val="20"/>
        </w:rPr>
        <w:t>、募集目标</w:t>
      </w:r>
    </w:p>
    <w:p w14:paraId="1DCED4A7" w14:textId="1734B96D" w:rsidR="00790973" w:rsidRPr="00790973" w:rsidRDefault="00E76904" w:rsidP="0077685C">
      <w:pPr>
        <w:spacing w:line="360" w:lineRule="auto"/>
        <w:ind w:firstLineChars="200" w:firstLine="440"/>
        <w:rPr>
          <w:rFonts w:ascii="Arial" w:hAnsi="Arial" w:cs="Arial"/>
          <w:bCs/>
          <w:sz w:val="22"/>
        </w:rPr>
      </w:pPr>
      <w:r w:rsidRPr="00E76904">
        <w:rPr>
          <w:rFonts w:ascii="Arial" w:hAnsi="Arial" w:cs="Arial" w:hint="eastAsia"/>
          <w:bCs/>
          <w:sz w:val="22"/>
        </w:rPr>
        <w:t>本基金不设募集规模上限</w:t>
      </w:r>
      <w:r w:rsidR="00790973" w:rsidRPr="008318EE">
        <w:rPr>
          <w:rFonts w:ascii="Arial" w:hAnsi="Arial" w:cs="Arial" w:hint="eastAsia"/>
          <w:bCs/>
          <w:sz w:val="22"/>
        </w:rPr>
        <w:t>。</w:t>
      </w:r>
    </w:p>
    <w:p w14:paraId="3ADC37C5"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lastRenderedPageBreak/>
        <w:t>8</w:t>
      </w:r>
      <w:r>
        <w:rPr>
          <w:rFonts w:ascii="Arial" w:eastAsia="宋体" w:hAnsi="Arial" w:cs="Arial"/>
          <w:kern w:val="0"/>
          <w:sz w:val="22"/>
          <w:szCs w:val="20"/>
        </w:rPr>
        <w:t>、发售对象</w:t>
      </w:r>
    </w:p>
    <w:p w14:paraId="2D544C05" w14:textId="46BB39B5" w:rsidR="00EF09CD" w:rsidRDefault="00444622" w:rsidP="0077685C">
      <w:pPr>
        <w:spacing w:line="360" w:lineRule="auto"/>
        <w:ind w:firstLineChars="200" w:firstLine="440"/>
        <w:rPr>
          <w:rFonts w:ascii="Arial" w:eastAsia="宋体" w:hAnsi="Arial" w:cs="Arial"/>
          <w:kern w:val="0"/>
          <w:sz w:val="22"/>
          <w:szCs w:val="20"/>
        </w:rPr>
      </w:pPr>
      <w:r w:rsidRPr="00444622">
        <w:rPr>
          <w:rFonts w:ascii="Arial" w:eastAsia="宋体" w:hAnsi="Arial" w:cs="Arial" w:hint="eastAsia"/>
          <w:kern w:val="0"/>
          <w:sz w:val="22"/>
          <w:szCs w:val="20"/>
        </w:rPr>
        <w:t>符合法律法规规定的可投资于证券投资基金的个人投资者、机构投资者、合格境外投资者以及法律法规或中国证监会允许购买证券投资基金的其他投资人。</w:t>
      </w:r>
    </w:p>
    <w:p w14:paraId="15F53249"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9</w:t>
      </w:r>
      <w:r>
        <w:rPr>
          <w:rFonts w:ascii="Arial" w:eastAsia="宋体" w:hAnsi="Arial" w:cs="Arial"/>
          <w:kern w:val="0"/>
          <w:sz w:val="22"/>
          <w:szCs w:val="20"/>
        </w:rPr>
        <w:t>、销售机构与销售地点</w:t>
      </w:r>
    </w:p>
    <w:p w14:paraId="7A96E585"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w:t>
      </w:r>
      <w:r>
        <w:rPr>
          <w:rFonts w:ascii="Arial" w:eastAsia="宋体" w:hAnsi="Arial" w:cs="Arial"/>
          <w:kern w:val="0"/>
          <w:sz w:val="22"/>
          <w:szCs w:val="20"/>
        </w:rPr>
        <w:t>1</w:t>
      </w:r>
      <w:r>
        <w:rPr>
          <w:rFonts w:ascii="Arial" w:eastAsia="宋体" w:hAnsi="Arial" w:cs="Arial"/>
          <w:kern w:val="0"/>
          <w:sz w:val="22"/>
          <w:szCs w:val="20"/>
        </w:rPr>
        <w:t>）直销</w:t>
      </w:r>
      <w:r>
        <w:rPr>
          <w:rFonts w:ascii="Arial" w:eastAsia="宋体" w:hAnsi="Arial" w:cs="Arial" w:hint="eastAsia"/>
          <w:kern w:val="0"/>
          <w:sz w:val="22"/>
          <w:szCs w:val="20"/>
        </w:rPr>
        <w:t>机构</w:t>
      </w:r>
    </w:p>
    <w:p w14:paraId="09F018B4"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嘉</w:t>
      </w:r>
      <w:proofErr w:type="gramStart"/>
      <w:r>
        <w:rPr>
          <w:rFonts w:ascii="Arial" w:eastAsia="宋体" w:hAnsi="Arial" w:cs="Arial"/>
          <w:kern w:val="0"/>
          <w:sz w:val="22"/>
          <w:szCs w:val="20"/>
        </w:rPr>
        <w:t>实基金</w:t>
      </w:r>
      <w:proofErr w:type="gramEnd"/>
      <w:r>
        <w:rPr>
          <w:rFonts w:ascii="Arial" w:eastAsia="宋体" w:hAnsi="Arial" w:cs="Arial"/>
          <w:kern w:val="0"/>
          <w:sz w:val="22"/>
          <w:szCs w:val="20"/>
        </w:rPr>
        <w:t>管理有限公司直销中心和</w:t>
      </w:r>
      <w:proofErr w:type="gramStart"/>
      <w:r>
        <w:rPr>
          <w:rFonts w:ascii="Arial" w:eastAsia="宋体" w:hAnsi="Arial" w:cs="Arial" w:hint="eastAsia"/>
          <w:kern w:val="0"/>
          <w:sz w:val="22"/>
          <w:szCs w:val="20"/>
        </w:rPr>
        <w:t>嘉实</w:t>
      </w:r>
      <w:proofErr w:type="gramEnd"/>
      <w:r>
        <w:rPr>
          <w:rFonts w:ascii="Arial" w:eastAsia="宋体" w:hAnsi="Arial" w:cs="Arial" w:hint="eastAsia"/>
          <w:kern w:val="0"/>
          <w:sz w:val="22"/>
          <w:szCs w:val="20"/>
        </w:rPr>
        <w:t>基金网上直销</w:t>
      </w:r>
      <w:r>
        <w:rPr>
          <w:rFonts w:ascii="Arial" w:eastAsia="宋体" w:hAnsi="Arial" w:cs="Arial"/>
          <w:kern w:val="0"/>
          <w:sz w:val="22"/>
          <w:szCs w:val="20"/>
        </w:rPr>
        <w:t>。</w:t>
      </w:r>
    </w:p>
    <w:p w14:paraId="5AF06EC1"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w:t>
      </w:r>
      <w:r>
        <w:rPr>
          <w:rFonts w:ascii="Arial" w:eastAsia="宋体" w:hAnsi="Arial" w:cs="Arial"/>
          <w:kern w:val="0"/>
          <w:sz w:val="22"/>
          <w:szCs w:val="20"/>
        </w:rPr>
        <w:t>2</w:t>
      </w:r>
      <w:r>
        <w:rPr>
          <w:rFonts w:ascii="Arial" w:eastAsia="宋体" w:hAnsi="Arial" w:cs="Arial"/>
          <w:kern w:val="0"/>
          <w:sz w:val="22"/>
          <w:szCs w:val="20"/>
        </w:rPr>
        <w:t>）</w:t>
      </w:r>
      <w:r>
        <w:rPr>
          <w:rFonts w:ascii="Arial" w:eastAsia="宋体" w:hAnsi="Arial" w:cs="Arial" w:hint="eastAsia"/>
          <w:kern w:val="0"/>
          <w:sz w:val="22"/>
          <w:szCs w:val="20"/>
        </w:rPr>
        <w:t>非直销销售</w:t>
      </w:r>
      <w:r>
        <w:rPr>
          <w:rFonts w:ascii="Arial" w:eastAsia="宋体" w:hAnsi="Arial" w:cs="Arial"/>
          <w:kern w:val="0"/>
          <w:sz w:val="22"/>
          <w:szCs w:val="20"/>
        </w:rPr>
        <w:t>机构</w:t>
      </w:r>
    </w:p>
    <w:p w14:paraId="54D5D940" w14:textId="76E24548"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本基金管理人可根据有关法律、法规的要求，选择符合要求的机构销售本基金，并在</w:t>
      </w:r>
      <w:r w:rsidR="001A6655">
        <w:rPr>
          <w:rFonts w:ascii="Arial" w:eastAsia="宋体" w:hAnsi="Arial" w:cs="Arial" w:hint="eastAsia"/>
          <w:kern w:val="0"/>
          <w:sz w:val="22"/>
          <w:szCs w:val="20"/>
        </w:rPr>
        <w:t>基金</w:t>
      </w:r>
      <w:r>
        <w:rPr>
          <w:rFonts w:ascii="Arial" w:eastAsia="宋体" w:hAnsi="Arial" w:cs="Arial"/>
          <w:kern w:val="0"/>
          <w:sz w:val="22"/>
          <w:szCs w:val="20"/>
        </w:rPr>
        <w:t>管理人网站公示。</w:t>
      </w:r>
    </w:p>
    <w:p w14:paraId="2AFC3EBF"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10</w:t>
      </w:r>
      <w:r>
        <w:rPr>
          <w:rFonts w:ascii="Arial" w:eastAsia="宋体" w:hAnsi="Arial" w:cs="Arial"/>
          <w:kern w:val="0"/>
          <w:sz w:val="22"/>
          <w:szCs w:val="20"/>
        </w:rPr>
        <w:t>、募集时间安排与基金合同生效</w:t>
      </w:r>
    </w:p>
    <w:p w14:paraId="29FFFEB4"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w:t>
      </w:r>
      <w:r>
        <w:rPr>
          <w:rFonts w:ascii="Arial" w:eastAsia="宋体" w:hAnsi="Arial" w:cs="Arial"/>
          <w:kern w:val="0"/>
          <w:sz w:val="22"/>
          <w:szCs w:val="20"/>
        </w:rPr>
        <w:t>1</w:t>
      </w:r>
      <w:r>
        <w:rPr>
          <w:rFonts w:ascii="Arial" w:eastAsia="宋体" w:hAnsi="Arial" w:cs="Arial"/>
          <w:kern w:val="0"/>
          <w:sz w:val="22"/>
          <w:szCs w:val="20"/>
        </w:rPr>
        <w:t>）本基金的募集期为自基金份额开始发售之日起到基金份额发售结束之日止的时间段，最长不超过</w:t>
      </w:r>
      <w:r>
        <w:rPr>
          <w:rFonts w:ascii="Arial" w:eastAsia="宋体" w:hAnsi="Arial" w:cs="Arial"/>
          <w:kern w:val="0"/>
          <w:sz w:val="22"/>
          <w:szCs w:val="20"/>
        </w:rPr>
        <w:t>3</w:t>
      </w:r>
      <w:r>
        <w:rPr>
          <w:rFonts w:ascii="Arial" w:eastAsia="宋体" w:hAnsi="Arial" w:cs="Arial"/>
          <w:kern w:val="0"/>
          <w:sz w:val="22"/>
          <w:szCs w:val="20"/>
        </w:rPr>
        <w:t>个月。</w:t>
      </w:r>
    </w:p>
    <w:p w14:paraId="5CDB06A5" w14:textId="24E4FB86"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w:t>
      </w:r>
      <w:r>
        <w:rPr>
          <w:rFonts w:ascii="Arial" w:eastAsia="宋体" w:hAnsi="Arial" w:cs="Arial"/>
          <w:kern w:val="0"/>
          <w:sz w:val="22"/>
          <w:szCs w:val="20"/>
        </w:rPr>
        <w:t>2</w:t>
      </w:r>
      <w:r>
        <w:rPr>
          <w:rFonts w:ascii="Arial" w:eastAsia="宋体" w:hAnsi="Arial" w:cs="Arial"/>
          <w:kern w:val="0"/>
          <w:sz w:val="22"/>
          <w:szCs w:val="20"/>
        </w:rPr>
        <w:t>）本基金的发售期为</w:t>
      </w:r>
      <w:r w:rsidR="00E76904">
        <w:rPr>
          <w:rFonts w:ascii="Arial" w:eastAsia="宋体" w:hAnsi="Arial" w:cs="Arial"/>
          <w:color w:val="000000"/>
          <w:sz w:val="22"/>
          <w:szCs w:val="24"/>
        </w:rPr>
        <w:t>2026</w:t>
      </w:r>
      <w:r w:rsidR="00E76904">
        <w:rPr>
          <w:rFonts w:ascii="Arial" w:eastAsia="宋体" w:hAnsi="Arial" w:cs="Arial"/>
          <w:color w:val="000000"/>
          <w:sz w:val="22"/>
          <w:szCs w:val="24"/>
        </w:rPr>
        <w:t>年</w:t>
      </w:r>
      <w:r w:rsidR="00AD7A8A">
        <w:rPr>
          <w:rFonts w:ascii="Arial" w:eastAsia="宋体" w:hAnsi="Arial" w:cs="Arial"/>
          <w:color w:val="000000"/>
          <w:sz w:val="22"/>
          <w:szCs w:val="24"/>
        </w:rPr>
        <w:t>11</w:t>
      </w:r>
      <w:r w:rsidR="00E76904">
        <w:rPr>
          <w:rFonts w:ascii="Arial" w:eastAsia="宋体" w:hAnsi="Arial" w:cs="Arial"/>
          <w:color w:val="000000"/>
          <w:sz w:val="22"/>
          <w:szCs w:val="24"/>
        </w:rPr>
        <w:t>月</w:t>
      </w:r>
      <w:r w:rsidR="00AD7A8A">
        <w:rPr>
          <w:rFonts w:ascii="Arial" w:eastAsia="宋体" w:hAnsi="Arial" w:cs="Arial"/>
          <w:color w:val="000000"/>
          <w:sz w:val="22"/>
          <w:szCs w:val="24"/>
        </w:rPr>
        <w:t>2</w:t>
      </w:r>
      <w:r w:rsidR="00E76904">
        <w:rPr>
          <w:rFonts w:ascii="Arial" w:eastAsia="宋体" w:hAnsi="Arial" w:cs="Arial"/>
          <w:color w:val="000000"/>
          <w:sz w:val="22"/>
          <w:szCs w:val="24"/>
        </w:rPr>
        <w:t>日至</w:t>
      </w:r>
      <w:r w:rsidR="00E76904">
        <w:rPr>
          <w:rFonts w:ascii="Arial" w:eastAsia="宋体" w:hAnsi="Arial" w:cs="Arial"/>
          <w:color w:val="000000"/>
          <w:sz w:val="22"/>
          <w:szCs w:val="24"/>
        </w:rPr>
        <w:t>2026</w:t>
      </w:r>
      <w:r w:rsidR="00E76904">
        <w:rPr>
          <w:rFonts w:ascii="Arial" w:eastAsia="宋体" w:hAnsi="Arial" w:cs="Arial"/>
          <w:color w:val="000000"/>
          <w:sz w:val="22"/>
          <w:szCs w:val="24"/>
        </w:rPr>
        <w:t>年</w:t>
      </w:r>
      <w:r w:rsidR="00AD7A8A">
        <w:rPr>
          <w:rFonts w:ascii="Arial" w:eastAsia="宋体" w:hAnsi="Arial" w:cs="Arial"/>
          <w:color w:val="000000"/>
          <w:sz w:val="22"/>
          <w:szCs w:val="24"/>
        </w:rPr>
        <w:t>11</w:t>
      </w:r>
      <w:r w:rsidR="00E76904">
        <w:rPr>
          <w:rFonts w:ascii="Arial" w:eastAsia="宋体" w:hAnsi="Arial" w:cs="Arial"/>
          <w:color w:val="000000"/>
          <w:sz w:val="22"/>
          <w:szCs w:val="24"/>
        </w:rPr>
        <w:t>月</w:t>
      </w:r>
      <w:r w:rsidR="00AD7A8A">
        <w:rPr>
          <w:rFonts w:ascii="Arial" w:eastAsia="宋体" w:hAnsi="Arial" w:cs="Arial"/>
          <w:color w:val="000000"/>
          <w:sz w:val="22"/>
          <w:szCs w:val="24"/>
        </w:rPr>
        <w:t>13</w:t>
      </w:r>
      <w:r w:rsidR="00C85ECF">
        <w:rPr>
          <w:rFonts w:ascii="Arial" w:eastAsia="宋体" w:hAnsi="Arial" w:cs="Arial" w:hint="eastAsia"/>
          <w:color w:val="000000"/>
          <w:sz w:val="22"/>
          <w:szCs w:val="24"/>
        </w:rPr>
        <w:t>日</w:t>
      </w:r>
      <w:r>
        <w:rPr>
          <w:rFonts w:ascii="Arial" w:eastAsia="宋体" w:hAnsi="Arial" w:cs="Arial"/>
          <w:kern w:val="0"/>
          <w:sz w:val="22"/>
          <w:szCs w:val="20"/>
        </w:rPr>
        <w:t>。在发售期内，本基金向个人投资者和机构投资者同时发售。基金管理人根据认购的情况可适当延长发售时间，但最长不超过法定募集期；同时也可根据认购和市场情况提前结束发售。</w:t>
      </w:r>
    </w:p>
    <w:p w14:paraId="599ADE2D"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w:t>
      </w:r>
      <w:r>
        <w:rPr>
          <w:rFonts w:ascii="Arial" w:eastAsia="宋体" w:hAnsi="Arial" w:cs="Arial"/>
          <w:kern w:val="0"/>
          <w:sz w:val="22"/>
          <w:szCs w:val="20"/>
        </w:rPr>
        <w:t>3</w:t>
      </w:r>
      <w:r>
        <w:rPr>
          <w:rFonts w:ascii="Arial" w:eastAsia="宋体" w:hAnsi="Arial" w:cs="Arial"/>
          <w:kern w:val="0"/>
          <w:sz w:val="22"/>
          <w:szCs w:val="20"/>
        </w:rPr>
        <w:t>）基金募集期满，本基金符合法律法规规定的基金合同生效条件的，基金管理人应按照规定在办理基金验资和备案手续后公告本基金合同生效。</w:t>
      </w:r>
    </w:p>
    <w:p w14:paraId="254A5651" w14:textId="40940064"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募集期间认购资金利息在募集期结束时归入投资者认购金额中，折合成基金份额，归投资者所有。募集资金利息的数额以基金登记机构的记录为准。</w:t>
      </w:r>
    </w:p>
    <w:p w14:paraId="2FDE1F78" w14:textId="77777777" w:rsidR="00EF09CD" w:rsidRDefault="00950801" w:rsidP="0077685C">
      <w:pPr>
        <w:spacing w:line="360" w:lineRule="auto"/>
        <w:ind w:firstLineChars="200" w:firstLine="440"/>
        <w:rPr>
          <w:rFonts w:ascii="Arial" w:eastAsia="宋体" w:hAnsi="Arial" w:cs="Arial"/>
          <w:kern w:val="0"/>
          <w:sz w:val="22"/>
          <w:szCs w:val="20"/>
        </w:rPr>
      </w:pPr>
      <w:r>
        <w:rPr>
          <w:rFonts w:ascii="Arial" w:eastAsia="宋体" w:hAnsi="Arial" w:cs="Arial"/>
          <w:kern w:val="0"/>
          <w:sz w:val="22"/>
          <w:szCs w:val="20"/>
        </w:rPr>
        <w:t>基金合同生效前，投资人的认购款项只能存入商业银行，不得动用。</w:t>
      </w:r>
    </w:p>
    <w:p w14:paraId="776A015A" w14:textId="77777777" w:rsidR="00EF09CD" w:rsidRDefault="00950801" w:rsidP="0077685C">
      <w:pPr>
        <w:widowControl/>
        <w:spacing w:line="360" w:lineRule="auto"/>
        <w:jc w:val="left"/>
        <w:rPr>
          <w:rFonts w:ascii="Arial" w:eastAsia="宋体" w:hAnsi="Arial" w:cs="Arial"/>
          <w:kern w:val="0"/>
          <w:sz w:val="22"/>
          <w:szCs w:val="20"/>
        </w:rPr>
      </w:pPr>
      <w:r>
        <w:rPr>
          <w:rFonts w:ascii="Arial" w:eastAsia="宋体" w:hAnsi="Arial" w:cs="Arial"/>
          <w:kern w:val="0"/>
          <w:sz w:val="22"/>
          <w:szCs w:val="20"/>
        </w:rPr>
        <w:br w:type="page"/>
      </w:r>
    </w:p>
    <w:p w14:paraId="38C2D3D4" w14:textId="77777777" w:rsidR="00EF09CD" w:rsidRDefault="00950801" w:rsidP="0077685C">
      <w:pPr>
        <w:keepNext/>
        <w:keepLines/>
        <w:spacing w:before="240" w:after="240" w:line="360" w:lineRule="auto"/>
        <w:outlineLvl w:val="0"/>
        <w:rPr>
          <w:rFonts w:ascii="Arial" w:eastAsia="宋体" w:hAnsi="Arial" w:cs="Arial"/>
          <w:b/>
          <w:bCs/>
          <w:kern w:val="0"/>
          <w:sz w:val="22"/>
          <w:szCs w:val="44"/>
        </w:rPr>
      </w:pPr>
      <w:r>
        <w:rPr>
          <w:rFonts w:ascii="Arial" w:eastAsia="宋体" w:hAnsi="Arial" w:cs="Arial"/>
          <w:b/>
          <w:bCs/>
          <w:kern w:val="0"/>
          <w:sz w:val="22"/>
          <w:szCs w:val="44"/>
        </w:rPr>
        <w:lastRenderedPageBreak/>
        <w:t>二、认购方式与相关规定</w:t>
      </w:r>
    </w:p>
    <w:p w14:paraId="254548DB" w14:textId="77777777" w:rsidR="00EF09CD" w:rsidRDefault="00950801" w:rsidP="0077685C">
      <w:pPr>
        <w:spacing w:line="360" w:lineRule="auto"/>
        <w:ind w:firstLineChars="200" w:firstLine="440"/>
        <w:rPr>
          <w:rFonts w:ascii="Arial" w:hAnsi="Arial" w:cs="Arial"/>
          <w:bCs/>
          <w:sz w:val="22"/>
          <w:szCs w:val="21"/>
        </w:rPr>
      </w:pPr>
      <w:r>
        <w:rPr>
          <w:rFonts w:ascii="Arial" w:hAnsi="Arial" w:cs="Arial"/>
          <w:bCs/>
          <w:sz w:val="22"/>
          <w:szCs w:val="21"/>
        </w:rPr>
        <w:t>1</w:t>
      </w:r>
      <w:r>
        <w:rPr>
          <w:rFonts w:ascii="Arial" w:hAnsi="Arial" w:cs="Arial"/>
          <w:bCs/>
          <w:sz w:val="22"/>
          <w:szCs w:val="21"/>
        </w:rPr>
        <w:t>、认购方式及确认：</w:t>
      </w:r>
    </w:p>
    <w:p w14:paraId="6E08AF0E" w14:textId="77777777" w:rsidR="00EF09CD" w:rsidRDefault="00950801" w:rsidP="0077685C">
      <w:pPr>
        <w:spacing w:line="360" w:lineRule="auto"/>
        <w:ind w:firstLineChars="200" w:firstLine="440"/>
        <w:rPr>
          <w:rFonts w:ascii="Arial" w:hAnsi="Arial" w:cs="Arial"/>
          <w:bCs/>
          <w:sz w:val="22"/>
          <w:szCs w:val="21"/>
        </w:rPr>
      </w:pPr>
      <w:r>
        <w:rPr>
          <w:rFonts w:ascii="Arial" w:hAnsi="Arial" w:cs="Arial"/>
          <w:bCs/>
          <w:sz w:val="22"/>
          <w:szCs w:val="21"/>
        </w:rPr>
        <w:t>本基金认购采取金额认购的方式。</w:t>
      </w:r>
    </w:p>
    <w:p w14:paraId="5E30A073" w14:textId="77777777" w:rsidR="00EF09CD" w:rsidRDefault="00950801" w:rsidP="0077685C">
      <w:pPr>
        <w:spacing w:line="360" w:lineRule="auto"/>
        <w:ind w:firstLineChars="200" w:firstLine="440"/>
        <w:rPr>
          <w:rFonts w:ascii="Arial" w:hAnsi="Arial" w:cs="Arial"/>
          <w:bCs/>
          <w:sz w:val="22"/>
          <w:szCs w:val="21"/>
        </w:rPr>
      </w:pPr>
      <w:r>
        <w:rPr>
          <w:rFonts w:ascii="Arial" w:hAnsi="Arial" w:cs="Arial"/>
          <w:bCs/>
          <w:sz w:val="22"/>
          <w:szCs w:val="21"/>
        </w:rPr>
        <w:t>2</w:t>
      </w:r>
      <w:r>
        <w:rPr>
          <w:rFonts w:ascii="Arial" w:hAnsi="Arial" w:cs="Arial"/>
          <w:bCs/>
          <w:sz w:val="22"/>
          <w:szCs w:val="21"/>
        </w:rPr>
        <w:t>、认购费率和认购份额的计算</w:t>
      </w:r>
    </w:p>
    <w:p w14:paraId="0002EB20" w14:textId="77777777" w:rsidR="00E76904" w:rsidRPr="005628E7" w:rsidRDefault="00E76904" w:rsidP="00E76904">
      <w:pPr>
        <w:spacing w:line="360" w:lineRule="auto"/>
        <w:ind w:firstLineChars="200" w:firstLine="440"/>
        <w:rPr>
          <w:rFonts w:ascii="宋体" w:hAnsi="宋体"/>
          <w:bCs/>
          <w:sz w:val="22"/>
          <w:szCs w:val="21"/>
        </w:rPr>
      </w:pPr>
      <w:r w:rsidRPr="005628E7">
        <w:rPr>
          <w:rFonts w:ascii="宋体" w:hAnsi="宋体" w:hint="eastAsia"/>
          <w:bCs/>
          <w:sz w:val="22"/>
          <w:szCs w:val="21"/>
        </w:rPr>
        <w:t>投资者通过基金管理人直销机构、基金管理人销售子公司认购本基金</w:t>
      </w:r>
      <w:r w:rsidRPr="005628E7">
        <w:rPr>
          <w:rFonts w:ascii="宋体" w:hAnsi="宋体"/>
          <w:bCs/>
          <w:sz w:val="22"/>
          <w:szCs w:val="21"/>
        </w:rPr>
        <w:t>A类基金份额的，不收取认购费用。</w:t>
      </w:r>
    </w:p>
    <w:p w14:paraId="0B02D351" w14:textId="77777777" w:rsidR="00E76904" w:rsidRPr="005628E7" w:rsidRDefault="00E76904" w:rsidP="00E76904">
      <w:pPr>
        <w:spacing w:line="360" w:lineRule="auto"/>
        <w:ind w:firstLineChars="200" w:firstLine="440"/>
        <w:rPr>
          <w:rFonts w:ascii="宋体" w:hAnsi="宋体"/>
          <w:bCs/>
          <w:sz w:val="22"/>
          <w:szCs w:val="21"/>
        </w:rPr>
      </w:pPr>
      <w:r w:rsidRPr="005628E7">
        <w:rPr>
          <w:rFonts w:ascii="宋体" w:hAnsi="宋体" w:hint="eastAsia"/>
          <w:bCs/>
          <w:sz w:val="22"/>
          <w:szCs w:val="21"/>
        </w:rPr>
        <w:t>投资者通过其他销售机构认购本基金</w:t>
      </w:r>
      <w:r w:rsidRPr="005628E7">
        <w:rPr>
          <w:rFonts w:ascii="宋体" w:hAnsi="宋体"/>
          <w:bCs/>
          <w:sz w:val="22"/>
          <w:szCs w:val="21"/>
        </w:rPr>
        <w:t>A类基金份额收取认购费用。本基金A类基金份额采用前端收费模式收取基金认购费用。投资者在一天之内如果有多笔认购，A类基金份额适用费率按单笔A类基金份额的认购申请分别计算。投资者通过其他销售机构认购本基金A类基金份额的具体认购费率如下：</w:t>
      </w:r>
    </w:p>
    <w:tbl>
      <w:tblPr>
        <w:tblW w:w="5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2841"/>
      </w:tblGrid>
      <w:tr w:rsidR="00E76904" w:rsidRPr="00E76904" w14:paraId="39537909" w14:textId="77777777" w:rsidTr="006F452D">
        <w:trPr>
          <w:jc w:val="center"/>
        </w:trPr>
        <w:tc>
          <w:tcPr>
            <w:tcW w:w="2840" w:type="dxa"/>
          </w:tcPr>
          <w:p w14:paraId="06716FBF" w14:textId="77777777" w:rsidR="00E76904" w:rsidRPr="005628E7" w:rsidRDefault="00E76904" w:rsidP="006F452D">
            <w:pPr>
              <w:spacing w:line="360" w:lineRule="auto"/>
              <w:jc w:val="center"/>
              <w:rPr>
                <w:rFonts w:ascii="宋体" w:hAnsi="宋体"/>
                <w:b/>
                <w:bCs/>
                <w:color w:val="000000"/>
                <w:kern w:val="0"/>
                <w:sz w:val="22"/>
                <w:szCs w:val="21"/>
              </w:rPr>
            </w:pPr>
            <w:r w:rsidRPr="005628E7">
              <w:rPr>
                <w:rFonts w:ascii="宋体" w:hAnsi="宋体" w:hint="eastAsia"/>
                <w:b/>
                <w:bCs/>
                <w:color w:val="000000"/>
                <w:kern w:val="0"/>
                <w:sz w:val="22"/>
                <w:szCs w:val="21"/>
              </w:rPr>
              <w:t>认购金额（</w:t>
            </w:r>
            <w:r w:rsidRPr="005628E7">
              <w:rPr>
                <w:rFonts w:ascii="宋体" w:hAnsi="宋体"/>
                <w:b/>
                <w:bCs/>
                <w:color w:val="000000"/>
                <w:kern w:val="0"/>
                <w:sz w:val="22"/>
                <w:szCs w:val="21"/>
              </w:rPr>
              <w:t>M，含认购费）</w:t>
            </w:r>
          </w:p>
        </w:tc>
        <w:tc>
          <w:tcPr>
            <w:tcW w:w="2841" w:type="dxa"/>
          </w:tcPr>
          <w:p w14:paraId="48D89EDE" w14:textId="77777777" w:rsidR="00E76904" w:rsidRPr="005628E7" w:rsidRDefault="00E76904" w:rsidP="006F452D">
            <w:pPr>
              <w:spacing w:line="360" w:lineRule="auto"/>
              <w:jc w:val="center"/>
              <w:rPr>
                <w:rFonts w:ascii="宋体" w:hAnsi="宋体"/>
                <w:b/>
                <w:bCs/>
                <w:color w:val="000000"/>
                <w:kern w:val="0"/>
                <w:sz w:val="22"/>
                <w:szCs w:val="21"/>
              </w:rPr>
            </w:pPr>
            <w:r w:rsidRPr="005628E7">
              <w:rPr>
                <w:rFonts w:ascii="宋体" w:hAnsi="宋体" w:hint="eastAsia"/>
                <w:b/>
                <w:bCs/>
                <w:color w:val="000000"/>
                <w:kern w:val="0"/>
                <w:sz w:val="22"/>
                <w:szCs w:val="21"/>
              </w:rPr>
              <w:t>认购费率</w:t>
            </w:r>
          </w:p>
        </w:tc>
      </w:tr>
      <w:tr w:rsidR="00E76904" w:rsidRPr="00E76904" w14:paraId="447F7CC1" w14:textId="77777777" w:rsidTr="006F452D">
        <w:trPr>
          <w:jc w:val="center"/>
        </w:trPr>
        <w:tc>
          <w:tcPr>
            <w:tcW w:w="2840" w:type="dxa"/>
          </w:tcPr>
          <w:p w14:paraId="525710E1" w14:textId="77777777" w:rsidR="00E76904" w:rsidRPr="005628E7" w:rsidRDefault="00E76904" w:rsidP="006F452D">
            <w:pPr>
              <w:spacing w:line="360" w:lineRule="auto"/>
              <w:jc w:val="center"/>
              <w:rPr>
                <w:rFonts w:ascii="宋体" w:hAnsi="宋体"/>
                <w:bCs/>
                <w:color w:val="000000"/>
                <w:kern w:val="0"/>
                <w:sz w:val="22"/>
                <w:szCs w:val="21"/>
              </w:rPr>
            </w:pPr>
            <w:r w:rsidRPr="005628E7">
              <w:rPr>
                <w:rFonts w:ascii="宋体" w:hAnsi="宋体"/>
                <w:bCs/>
                <w:color w:val="000000"/>
                <w:kern w:val="0"/>
                <w:sz w:val="22"/>
                <w:szCs w:val="21"/>
              </w:rPr>
              <w:t>M＜500万元</w:t>
            </w:r>
          </w:p>
        </w:tc>
        <w:tc>
          <w:tcPr>
            <w:tcW w:w="2841" w:type="dxa"/>
          </w:tcPr>
          <w:p w14:paraId="712F73EF" w14:textId="77777777" w:rsidR="00E76904" w:rsidRPr="005628E7" w:rsidRDefault="00E76904" w:rsidP="006F452D">
            <w:pPr>
              <w:spacing w:line="360" w:lineRule="auto"/>
              <w:jc w:val="center"/>
              <w:rPr>
                <w:rFonts w:ascii="宋体" w:hAnsi="宋体"/>
                <w:bCs/>
                <w:color w:val="000000"/>
                <w:kern w:val="0"/>
                <w:sz w:val="22"/>
                <w:szCs w:val="21"/>
              </w:rPr>
            </w:pPr>
            <w:r w:rsidRPr="005628E7">
              <w:rPr>
                <w:rFonts w:ascii="宋体" w:hAnsi="宋体"/>
                <w:bCs/>
                <w:color w:val="000000"/>
                <w:kern w:val="0"/>
                <w:sz w:val="22"/>
                <w:szCs w:val="21"/>
              </w:rPr>
              <w:t>0.8%</w:t>
            </w:r>
          </w:p>
        </w:tc>
      </w:tr>
      <w:tr w:rsidR="00E76904" w:rsidRPr="00E76904" w14:paraId="3AFA0BD2" w14:textId="77777777" w:rsidTr="006F452D">
        <w:trPr>
          <w:jc w:val="center"/>
        </w:trPr>
        <w:tc>
          <w:tcPr>
            <w:tcW w:w="2840" w:type="dxa"/>
          </w:tcPr>
          <w:p w14:paraId="69E1C55D" w14:textId="77777777" w:rsidR="00E76904" w:rsidRPr="005628E7" w:rsidRDefault="00E76904" w:rsidP="006F452D">
            <w:pPr>
              <w:spacing w:line="360" w:lineRule="auto"/>
              <w:jc w:val="center"/>
              <w:rPr>
                <w:rFonts w:ascii="宋体" w:hAnsi="宋体"/>
                <w:bCs/>
                <w:color w:val="000000"/>
                <w:kern w:val="0"/>
                <w:sz w:val="22"/>
                <w:szCs w:val="21"/>
              </w:rPr>
            </w:pPr>
            <w:r w:rsidRPr="005628E7">
              <w:rPr>
                <w:rFonts w:ascii="宋体" w:hAnsi="宋体"/>
                <w:bCs/>
                <w:color w:val="000000"/>
                <w:kern w:val="0"/>
                <w:sz w:val="22"/>
                <w:szCs w:val="21"/>
              </w:rPr>
              <w:t>M≥500万元</w:t>
            </w:r>
          </w:p>
        </w:tc>
        <w:tc>
          <w:tcPr>
            <w:tcW w:w="2841" w:type="dxa"/>
          </w:tcPr>
          <w:p w14:paraId="155D650B" w14:textId="77777777" w:rsidR="00E76904" w:rsidRPr="005628E7" w:rsidRDefault="00E76904" w:rsidP="006F452D">
            <w:pPr>
              <w:spacing w:line="360" w:lineRule="auto"/>
              <w:jc w:val="center"/>
              <w:rPr>
                <w:rFonts w:ascii="宋体" w:hAnsi="宋体"/>
                <w:bCs/>
                <w:color w:val="000000"/>
                <w:kern w:val="0"/>
                <w:sz w:val="22"/>
                <w:szCs w:val="21"/>
              </w:rPr>
            </w:pPr>
            <w:proofErr w:type="gramStart"/>
            <w:r w:rsidRPr="005628E7">
              <w:rPr>
                <w:rFonts w:ascii="宋体" w:hAnsi="宋体" w:hint="eastAsia"/>
                <w:bCs/>
                <w:color w:val="000000"/>
                <w:kern w:val="0"/>
                <w:sz w:val="22"/>
                <w:szCs w:val="21"/>
              </w:rPr>
              <w:t>按笔收取</w:t>
            </w:r>
            <w:proofErr w:type="gramEnd"/>
            <w:r w:rsidRPr="005628E7">
              <w:rPr>
                <w:rFonts w:ascii="宋体" w:hAnsi="宋体" w:hint="eastAsia"/>
                <w:bCs/>
                <w:color w:val="000000"/>
                <w:kern w:val="0"/>
                <w:sz w:val="22"/>
                <w:szCs w:val="21"/>
              </w:rPr>
              <w:t>，</w:t>
            </w:r>
            <w:r w:rsidRPr="005628E7">
              <w:rPr>
                <w:rFonts w:ascii="宋体" w:hAnsi="宋体"/>
                <w:bCs/>
                <w:color w:val="000000"/>
                <w:kern w:val="0"/>
                <w:sz w:val="22"/>
                <w:szCs w:val="21"/>
              </w:rPr>
              <w:t>1000元/笔</w:t>
            </w:r>
          </w:p>
        </w:tc>
      </w:tr>
    </w:tbl>
    <w:p w14:paraId="25A4534E" w14:textId="77777777" w:rsidR="00E76904" w:rsidRPr="005628E7" w:rsidRDefault="00E76904" w:rsidP="00E76904">
      <w:pPr>
        <w:spacing w:line="360" w:lineRule="auto"/>
        <w:ind w:firstLineChars="200" w:firstLine="440"/>
        <w:rPr>
          <w:rFonts w:ascii="宋体" w:hAnsi="宋体"/>
          <w:color w:val="000000"/>
          <w:kern w:val="0"/>
          <w:sz w:val="22"/>
          <w:szCs w:val="21"/>
        </w:rPr>
      </w:pPr>
      <w:r w:rsidRPr="005628E7">
        <w:rPr>
          <w:rFonts w:ascii="宋体" w:hAnsi="宋体" w:hint="eastAsia"/>
          <w:color w:val="000000"/>
          <w:kern w:val="0"/>
          <w:sz w:val="22"/>
          <w:szCs w:val="21"/>
        </w:rPr>
        <w:t>本基金</w:t>
      </w:r>
      <w:r w:rsidRPr="005628E7">
        <w:rPr>
          <w:rFonts w:ascii="宋体" w:hAnsi="宋体"/>
          <w:color w:val="000000"/>
          <w:kern w:val="0"/>
          <w:sz w:val="22"/>
          <w:szCs w:val="21"/>
        </w:rPr>
        <w:t>A类基金份额的认购费用不列入基金资产，主要用于本基金的市场推广、销售等募集期间发生的各项费用。</w:t>
      </w:r>
    </w:p>
    <w:p w14:paraId="37032C40" w14:textId="77777777" w:rsidR="00F70F52" w:rsidRDefault="00E76904" w:rsidP="00A31627">
      <w:pPr>
        <w:spacing w:line="360" w:lineRule="auto"/>
        <w:ind w:firstLineChars="200" w:firstLine="440"/>
        <w:rPr>
          <w:rFonts w:ascii="宋体" w:hAnsi="宋体"/>
          <w:color w:val="000000"/>
          <w:kern w:val="0"/>
          <w:sz w:val="22"/>
          <w:szCs w:val="21"/>
        </w:rPr>
      </w:pPr>
      <w:r w:rsidRPr="005628E7">
        <w:rPr>
          <w:rFonts w:ascii="宋体" w:hAnsi="宋体" w:hint="eastAsia"/>
          <w:color w:val="000000"/>
          <w:kern w:val="0"/>
          <w:sz w:val="22"/>
          <w:szCs w:val="21"/>
        </w:rPr>
        <w:t>投资者认购本基金</w:t>
      </w:r>
      <w:r w:rsidRPr="005628E7">
        <w:rPr>
          <w:rFonts w:ascii="宋体" w:hAnsi="宋体"/>
          <w:color w:val="000000"/>
          <w:kern w:val="0"/>
          <w:sz w:val="22"/>
          <w:szCs w:val="21"/>
        </w:rPr>
        <w:t>C类基金份额不收取认购费用，即C类基金份额的认购费率为0。</w:t>
      </w:r>
    </w:p>
    <w:p w14:paraId="6F91518F" w14:textId="5E5D2938" w:rsidR="002F4976" w:rsidRDefault="00A31627" w:rsidP="00A31627">
      <w:pPr>
        <w:spacing w:line="360" w:lineRule="auto"/>
        <w:ind w:firstLineChars="200" w:firstLine="440"/>
        <w:rPr>
          <w:rFonts w:ascii="宋体" w:hAnsi="宋体"/>
          <w:bCs/>
          <w:color w:val="000000"/>
          <w:kern w:val="0"/>
          <w:szCs w:val="21"/>
        </w:rPr>
      </w:pPr>
      <w:r w:rsidRPr="00A31627">
        <w:rPr>
          <w:rFonts w:ascii="宋体" w:hAnsi="宋体" w:hint="eastAsia"/>
          <w:bCs/>
          <w:sz w:val="22"/>
          <w:szCs w:val="21"/>
        </w:rPr>
        <w:t>有效认购款项在募集期间产生的利息将折算为基金份额</w:t>
      </w:r>
      <w:proofErr w:type="gramStart"/>
      <w:r w:rsidRPr="00A31627">
        <w:rPr>
          <w:rFonts w:ascii="宋体" w:hAnsi="宋体" w:hint="eastAsia"/>
          <w:bCs/>
          <w:sz w:val="22"/>
          <w:szCs w:val="21"/>
        </w:rPr>
        <w:t>归基金</w:t>
      </w:r>
      <w:proofErr w:type="gramEnd"/>
      <w:r w:rsidRPr="00A31627">
        <w:rPr>
          <w:rFonts w:ascii="宋体" w:hAnsi="宋体" w:hint="eastAsia"/>
          <w:bCs/>
          <w:sz w:val="22"/>
          <w:szCs w:val="21"/>
        </w:rPr>
        <w:t>份额持有人所有，其中利息转份额的数量以登记机构的记录为准。</w:t>
      </w:r>
    </w:p>
    <w:p w14:paraId="76D49570"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w:t>
      </w:r>
      <w:r w:rsidRPr="005628E7">
        <w:rPr>
          <w:rFonts w:ascii="宋体" w:hAnsi="宋体"/>
          <w:bCs/>
          <w:sz w:val="22"/>
          <w:szCs w:val="21"/>
        </w:rPr>
        <w:t>1）当投资者选择认购A类基金份额时，认购份数的计算方法如下：</w:t>
      </w:r>
    </w:p>
    <w:p w14:paraId="5475E731"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bCs/>
          <w:sz w:val="22"/>
          <w:szCs w:val="21"/>
        </w:rPr>
        <w:t>1）若投资者通过基金管理人直销机构或基金管理人销售子公司认购A类基金份额：</w:t>
      </w:r>
    </w:p>
    <w:p w14:paraId="4A33263B"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认购份额</w:t>
      </w:r>
      <w:r w:rsidRPr="005628E7">
        <w:rPr>
          <w:rFonts w:ascii="宋体" w:hAnsi="宋体"/>
          <w:bCs/>
          <w:sz w:val="22"/>
          <w:szCs w:val="21"/>
        </w:rPr>
        <w:t>=（认购金额+认购资金利息）/1.00元</w:t>
      </w:r>
    </w:p>
    <w:p w14:paraId="274E80B3"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bCs/>
          <w:sz w:val="22"/>
          <w:szCs w:val="21"/>
        </w:rPr>
        <w:t>2）若投资者通过其他销售机构认购A类基金份额：</w:t>
      </w:r>
    </w:p>
    <w:p w14:paraId="09AC0FA6"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①认购费用适用比例费率时，认购份额的计算方法如下：</w:t>
      </w:r>
    </w:p>
    <w:p w14:paraId="28E104C2"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净认购金额＝认购金额</w:t>
      </w:r>
      <w:r w:rsidRPr="005628E7">
        <w:rPr>
          <w:rFonts w:ascii="宋体" w:hAnsi="宋体"/>
          <w:bCs/>
          <w:sz w:val="22"/>
          <w:szCs w:val="21"/>
        </w:rPr>
        <w:t>/（ 1＋认购费率）</w:t>
      </w:r>
    </w:p>
    <w:p w14:paraId="5B805BD2"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认购费用＝认购金额－净认购金额</w:t>
      </w:r>
    </w:p>
    <w:p w14:paraId="664F5CDB"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认购份额＝（净认购金额＋认购资金利息）</w:t>
      </w:r>
      <w:r w:rsidRPr="005628E7">
        <w:rPr>
          <w:rFonts w:ascii="宋体" w:hAnsi="宋体"/>
          <w:bCs/>
          <w:sz w:val="22"/>
          <w:szCs w:val="21"/>
        </w:rPr>
        <w:t>/1.00元</w:t>
      </w:r>
    </w:p>
    <w:p w14:paraId="0DAA2809"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②认购费用为固定金额时，认购份额的计算方法如下：</w:t>
      </w:r>
    </w:p>
    <w:p w14:paraId="53CE9904"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认购费用＝固定金额</w:t>
      </w:r>
    </w:p>
    <w:p w14:paraId="37D10DB0"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净认购金额＝认购金额－认购费用</w:t>
      </w:r>
    </w:p>
    <w:p w14:paraId="6A06ED9B"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lastRenderedPageBreak/>
        <w:t>认购份额＝（净认购金额</w:t>
      </w:r>
      <w:r w:rsidRPr="005628E7">
        <w:rPr>
          <w:rFonts w:ascii="宋体" w:hAnsi="宋体"/>
          <w:bCs/>
          <w:sz w:val="22"/>
          <w:szCs w:val="21"/>
        </w:rPr>
        <w:t xml:space="preserve"> + </w:t>
      </w:r>
      <w:r w:rsidRPr="005628E7">
        <w:rPr>
          <w:rFonts w:ascii="宋体" w:hAnsi="宋体" w:hint="eastAsia"/>
          <w:bCs/>
          <w:sz w:val="22"/>
          <w:szCs w:val="21"/>
        </w:rPr>
        <w:t>认购资金利息）</w:t>
      </w:r>
      <w:r w:rsidRPr="005628E7">
        <w:rPr>
          <w:rFonts w:ascii="宋体" w:hAnsi="宋体"/>
          <w:bCs/>
          <w:sz w:val="22"/>
          <w:szCs w:val="21"/>
        </w:rPr>
        <w:t>/1.00元</w:t>
      </w:r>
    </w:p>
    <w:p w14:paraId="26D636E4"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例</w:t>
      </w:r>
      <w:proofErr w:type="gramStart"/>
      <w:r w:rsidRPr="005628E7">
        <w:rPr>
          <w:rFonts w:ascii="宋体" w:hAnsi="宋体" w:hint="eastAsia"/>
          <w:bCs/>
          <w:sz w:val="22"/>
          <w:szCs w:val="21"/>
        </w:rPr>
        <w:t>一</w:t>
      </w:r>
      <w:proofErr w:type="gramEnd"/>
      <w:r w:rsidRPr="005628E7">
        <w:rPr>
          <w:rFonts w:ascii="宋体" w:hAnsi="宋体" w:hint="eastAsia"/>
          <w:bCs/>
          <w:sz w:val="22"/>
          <w:szCs w:val="21"/>
        </w:rPr>
        <w:t>：某投资者通过基金管理人直销机构或基金管理人销售子公司投资</w:t>
      </w:r>
      <w:r w:rsidRPr="005628E7">
        <w:rPr>
          <w:rFonts w:ascii="宋体" w:hAnsi="宋体"/>
          <w:bCs/>
          <w:sz w:val="22"/>
          <w:szCs w:val="21"/>
        </w:rPr>
        <w:t>100,000元认购本基金A类基金份额，如果其认购资金的利息为50.50元，则其可得到的A类基金份额计算如下：</w:t>
      </w:r>
    </w:p>
    <w:p w14:paraId="03048BAB"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认购份额＝</w:t>
      </w:r>
      <w:r w:rsidRPr="005628E7">
        <w:rPr>
          <w:rFonts w:ascii="宋体" w:hAnsi="宋体"/>
          <w:bCs/>
          <w:sz w:val="22"/>
          <w:szCs w:val="21"/>
        </w:rPr>
        <w:t>(100,000+50.50)/1.00＝100,050.50份</w:t>
      </w:r>
    </w:p>
    <w:p w14:paraId="606ED37F"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例二：某投资者通过其他销售机构投资</w:t>
      </w:r>
      <w:r w:rsidRPr="005628E7">
        <w:rPr>
          <w:rFonts w:ascii="宋体" w:hAnsi="宋体"/>
          <w:bCs/>
          <w:sz w:val="22"/>
          <w:szCs w:val="21"/>
        </w:rPr>
        <w:t>100,000元认购本基金A类基金份额，如果其认购资金的利息为50.50元，则其可得到的A类基金份额计算如下：</w:t>
      </w:r>
    </w:p>
    <w:p w14:paraId="16B487B5"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净认购金额＝</w:t>
      </w:r>
      <w:r w:rsidRPr="005628E7">
        <w:rPr>
          <w:rFonts w:ascii="宋体" w:hAnsi="宋体"/>
          <w:bCs/>
          <w:sz w:val="22"/>
          <w:szCs w:val="21"/>
        </w:rPr>
        <w:t>100,000/(1+0.80%）＝99,206.35元</w:t>
      </w:r>
    </w:p>
    <w:p w14:paraId="26C6E9B2"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认购费用＝</w:t>
      </w:r>
      <w:r w:rsidRPr="005628E7">
        <w:rPr>
          <w:rFonts w:ascii="宋体" w:hAnsi="宋体"/>
          <w:bCs/>
          <w:sz w:val="22"/>
          <w:szCs w:val="21"/>
        </w:rPr>
        <w:t>100,000–99,206.35＝793.65元</w:t>
      </w:r>
    </w:p>
    <w:p w14:paraId="38001B52"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认购份额＝</w:t>
      </w:r>
      <w:r w:rsidRPr="005628E7">
        <w:rPr>
          <w:rFonts w:ascii="宋体" w:hAnsi="宋体"/>
          <w:bCs/>
          <w:sz w:val="22"/>
          <w:szCs w:val="21"/>
        </w:rPr>
        <w:t>(99,206.35+50.50)/1.00＝99,256.85份</w:t>
      </w:r>
    </w:p>
    <w:p w14:paraId="7724E177"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w:t>
      </w:r>
      <w:r w:rsidRPr="005628E7">
        <w:rPr>
          <w:rFonts w:ascii="宋体" w:hAnsi="宋体"/>
          <w:bCs/>
          <w:sz w:val="22"/>
          <w:szCs w:val="21"/>
        </w:rPr>
        <w:t>2）当投资者选择认购C类基金份额时，认购份额的计算方法如下：</w:t>
      </w:r>
    </w:p>
    <w:p w14:paraId="5CEA99C6"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认购份额＝</w:t>
      </w:r>
      <w:r w:rsidRPr="005628E7">
        <w:rPr>
          <w:rFonts w:ascii="宋体" w:hAnsi="宋体"/>
          <w:bCs/>
          <w:sz w:val="22"/>
          <w:szCs w:val="21"/>
        </w:rPr>
        <w:t>(认购金额＋认购资金利息)/1.00元</w:t>
      </w:r>
    </w:p>
    <w:p w14:paraId="2F1A3166"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例三：某投资者投资</w:t>
      </w:r>
      <w:r w:rsidRPr="005628E7">
        <w:rPr>
          <w:rFonts w:ascii="宋体" w:hAnsi="宋体"/>
          <w:bCs/>
          <w:sz w:val="22"/>
          <w:szCs w:val="21"/>
        </w:rPr>
        <w:t>100,000元认购本基金C类基金份额，假设这100,000元在募集期间产生的利息为50.50元，则其可得到的C类基金份额计算如下：</w:t>
      </w:r>
    </w:p>
    <w:p w14:paraId="1AE5E22F" w14:textId="77777777" w:rsidR="00A31627" w:rsidRPr="005628E7" w:rsidRDefault="00A31627" w:rsidP="00A31627">
      <w:pPr>
        <w:spacing w:line="360" w:lineRule="auto"/>
        <w:ind w:firstLineChars="200" w:firstLine="440"/>
        <w:rPr>
          <w:rFonts w:ascii="宋体" w:hAnsi="宋体"/>
          <w:bCs/>
          <w:sz w:val="22"/>
          <w:szCs w:val="21"/>
        </w:rPr>
      </w:pPr>
      <w:r w:rsidRPr="005628E7">
        <w:rPr>
          <w:rFonts w:ascii="宋体" w:hAnsi="宋体" w:hint="eastAsia"/>
          <w:bCs/>
          <w:sz w:val="22"/>
          <w:szCs w:val="21"/>
        </w:rPr>
        <w:t>认购份额＝</w:t>
      </w:r>
      <w:r w:rsidRPr="005628E7">
        <w:rPr>
          <w:rFonts w:ascii="宋体" w:hAnsi="宋体"/>
          <w:bCs/>
          <w:sz w:val="22"/>
          <w:szCs w:val="21"/>
        </w:rPr>
        <w:t>(100,000+50.50)/1.00＝100,050.50份</w:t>
      </w:r>
    </w:p>
    <w:p w14:paraId="5B68E5E0" w14:textId="3E783D58" w:rsidR="00EF09CD" w:rsidRDefault="00A31627" w:rsidP="0077685C">
      <w:pPr>
        <w:spacing w:line="360" w:lineRule="auto"/>
        <w:ind w:firstLineChars="200" w:firstLine="440"/>
        <w:rPr>
          <w:rFonts w:ascii="宋体" w:hAnsi="宋体"/>
          <w:bCs/>
          <w:color w:val="000000"/>
          <w:kern w:val="0"/>
          <w:szCs w:val="21"/>
        </w:rPr>
      </w:pPr>
      <w:r w:rsidRPr="005628E7">
        <w:rPr>
          <w:rFonts w:ascii="宋体" w:hAnsi="宋体" w:hint="eastAsia"/>
          <w:bCs/>
          <w:sz w:val="22"/>
          <w:szCs w:val="21"/>
        </w:rPr>
        <w:t>（</w:t>
      </w:r>
      <w:r w:rsidRPr="005628E7">
        <w:rPr>
          <w:rFonts w:ascii="宋体" w:hAnsi="宋体"/>
          <w:bCs/>
          <w:sz w:val="22"/>
          <w:szCs w:val="21"/>
        </w:rPr>
        <w:t>3）认购份额的计算结果按四舍五入方法，保留到小数点后两位，由此误差产生的损益归入基金财产。</w:t>
      </w:r>
    </w:p>
    <w:p w14:paraId="6247A6A1"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、认购限制</w:t>
      </w:r>
    </w:p>
    <w:p w14:paraId="3F7BB03E" w14:textId="77777777" w:rsidR="00A31627" w:rsidRPr="00A31627" w:rsidRDefault="00A31627" w:rsidP="00A31627">
      <w:pPr>
        <w:spacing w:line="360" w:lineRule="auto"/>
        <w:ind w:firstLineChars="200" w:firstLine="440"/>
        <w:rPr>
          <w:rFonts w:ascii="Arial" w:hAnsi="Arial" w:cs="Arial"/>
          <w:bCs/>
          <w:sz w:val="22"/>
          <w:szCs w:val="21"/>
        </w:rPr>
      </w:pPr>
      <w:r w:rsidRPr="00A31627">
        <w:rPr>
          <w:rFonts w:ascii="Arial" w:hAnsi="Arial" w:cs="Arial" w:hint="eastAsia"/>
          <w:bCs/>
          <w:sz w:val="22"/>
          <w:szCs w:val="21"/>
        </w:rPr>
        <w:t>（</w:t>
      </w:r>
      <w:r w:rsidRPr="00A31627">
        <w:rPr>
          <w:rFonts w:ascii="Arial" w:hAnsi="Arial" w:cs="Arial" w:hint="eastAsia"/>
          <w:bCs/>
          <w:sz w:val="22"/>
          <w:szCs w:val="21"/>
        </w:rPr>
        <w:t>1</w:t>
      </w:r>
      <w:r w:rsidRPr="00A31627">
        <w:rPr>
          <w:rFonts w:ascii="Arial" w:hAnsi="Arial" w:cs="Arial" w:hint="eastAsia"/>
          <w:bCs/>
          <w:sz w:val="22"/>
          <w:szCs w:val="21"/>
        </w:rPr>
        <w:t>）在募集期内，投资者可多次认购，对单一投资者在认购期间累计认购份额不设上限，但如本基金单个投资人累计认购的基金份额数达到或者超过基金总份额的</w:t>
      </w:r>
      <w:r w:rsidRPr="00A31627">
        <w:rPr>
          <w:rFonts w:ascii="Arial" w:hAnsi="Arial" w:cs="Arial" w:hint="eastAsia"/>
          <w:bCs/>
          <w:sz w:val="22"/>
          <w:szCs w:val="21"/>
        </w:rPr>
        <w:t>50%</w:t>
      </w:r>
      <w:r w:rsidRPr="00A31627">
        <w:rPr>
          <w:rFonts w:ascii="Arial" w:hAnsi="Arial" w:cs="Arial" w:hint="eastAsia"/>
          <w:bCs/>
          <w:sz w:val="22"/>
          <w:szCs w:val="21"/>
        </w:rPr>
        <w:t>，基金管理人可以于募集期结束后采取部分确认等方式对该投资人的认购申请进行限制，以使该投资人持有本基金份额数低于本基金总份额数的</w:t>
      </w:r>
      <w:r w:rsidRPr="00A31627">
        <w:rPr>
          <w:rFonts w:ascii="Arial" w:hAnsi="Arial" w:cs="Arial" w:hint="eastAsia"/>
          <w:bCs/>
          <w:sz w:val="22"/>
          <w:szCs w:val="21"/>
        </w:rPr>
        <w:t>50%</w:t>
      </w:r>
      <w:r w:rsidRPr="00A31627">
        <w:rPr>
          <w:rFonts w:ascii="Arial" w:hAnsi="Arial" w:cs="Arial" w:hint="eastAsia"/>
          <w:bCs/>
          <w:sz w:val="22"/>
          <w:szCs w:val="21"/>
        </w:rPr>
        <w:t>。基金管理人接受某笔或者某些认购申请有可能导致投资者变相规避前述</w:t>
      </w:r>
      <w:r w:rsidRPr="00A31627">
        <w:rPr>
          <w:rFonts w:ascii="Arial" w:hAnsi="Arial" w:cs="Arial" w:hint="eastAsia"/>
          <w:bCs/>
          <w:sz w:val="22"/>
          <w:szCs w:val="21"/>
        </w:rPr>
        <w:t>50%</w:t>
      </w:r>
      <w:r w:rsidRPr="00A31627">
        <w:rPr>
          <w:rFonts w:ascii="Arial" w:hAnsi="Arial" w:cs="Arial" w:hint="eastAsia"/>
          <w:bCs/>
          <w:sz w:val="22"/>
          <w:szCs w:val="21"/>
        </w:rPr>
        <w:t>比例要求的，基金管理人有权拒绝该等全部或者部分认购申请。投资人认购的基金份额数以基金合同生效后登记机构的确认为准。</w:t>
      </w:r>
    </w:p>
    <w:p w14:paraId="5EA74DDC" w14:textId="1979DF56" w:rsidR="00EF09CD" w:rsidRDefault="00A31627" w:rsidP="0077685C">
      <w:pPr>
        <w:spacing w:line="360" w:lineRule="auto"/>
        <w:ind w:firstLineChars="200" w:firstLine="440"/>
        <w:rPr>
          <w:rFonts w:ascii="Arial" w:eastAsia="宋体" w:hAnsi="Arial" w:cs="Arial"/>
          <w:color w:val="000000"/>
          <w:sz w:val="22"/>
          <w:szCs w:val="24"/>
        </w:rPr>
      </w:pPr>
      <w:r w:rsidRPr="00A31627">
        <w:rPr>
          <w:rFonts w:ascii="Arial" w:hAnsi="Arial" w:cs="Arial" w:hint="eastAsia"/>
          <w:bCs/>
          <w:sz w:val="22"/>
          <w:szCs w:val="21"/>
        </w:rPr>
        <w:t>（</w:t>
      </w:r>
      <w:r w:rsidRPr="00A31627">
        <w:rPr>
          <w:rFonts w:ascii="Arial" w:hAnsi="Arial" w:cs="Arial" w:hint="eastAsia"/>
          <w:bCs/>
          <w:sz w:val="22"/>
          <w:szCs w:val="21"/>
        </w:rPr>
        <w:t>2</w:t>
      </w:r>
      <w:r w:rsidRPr="00A31627">
        <w:rPr>
          <w:rFonts w:ascii="Arial" w:hAnsi="Arial" w:cs="Arial" w:hint="eastAsia"/>
          <w:bCs/>
          <w:sz w:val="22"/>
          <w:szCs w:val="21"/>
        </w:rPr>
        <w:t>）认购最低限额：在基金募集期内，投资者通过嘉</w:t>
      </w:r>
      <w:proofErr w:type="gramStart"/>
      <w:r w:rsidRPr="00A31627">
        <w:rPr>
          <w:rFonts w:ascii="Arial" w:hAnsi="Arial" w:cs="Arial" w:hint="eastAsia"/>
          <w:bCs/>
          <w:sz w:val="22"/>
          <w:szCs w:val="21"/>
        </w:rPr>
        <w:t>实基金</w:t>
      </w:r>
      <w:proofErr w:type="gramEnd"/>
      <w:r w:rsidRPr="00A31627">
        <w:rPr>
          <w:rFonts w:ascii="Arial" w:hAnsi="Arial" w:cs="Arial" w:hint="eastAsia"/>
          <w:bCs/>
          <w:sz w:val="22"/>
          <w:szCs w:val="21"/>
        </w:rPr>
        <w:t>管理有限公司网上直销认购的，不收取认购费，首次认购单笔最低限额为人民币</w:t>
      </w:r>
      <w:r w:rsidRPr="00A31627">
        <w:rPr>
          <w:rFonts w:ascii="Arial" w:hAnsi="Arial" w:cs="Arial" w:hint="eastAsia"/>
          <w:bCs/>
          <w:sz w:val="22"/>
          <w:szCs w:val="21"/>
        </w:rPr>
        <w:t>1</w:t>
      </w:r>
      <w:r w:rsidRPr="00A31627">
        <w:rPr>
          <w:rFonts w:ascii="Arial" w:hAnsi="Arial" w:cs="Arial" w:hint="eastAsia"/>
          <w:bCs/>
          <w:sz w:val="22"/>
          <w:szCs w:val="21"/>
        </w:rPr>
        <w:t>元，追加认购单笔最低限额为人民币</w:t>
      </w:r>
      <w:r w:rsidRPr="00A31627">
        <w:rPr>
          <w:rFonts w:ascii="Arial" w:hAnsi="Arial" w:cs="Arial" w:hint="eastAsia"/>
          <w:bCs/>
          <w:sz w:val="22"/>
          <w:szCs w:val="21"/>
        </w:rPr>
        <w:t>1</w:t>
      </w:r>
      <w:r w:rsidRPr="00A31627">
        <w:rPr>
          <w:rFonts w:ascii="Arial" w:hAnsi="Arial" w:cs="Arial" w:hint="eastAsia"/>
          <w:bCs/>
          <w:sz w:val="22"/>
          <w:szCs w:val="21"/>
        </w:rPr>
        <w:t>元；投资者通过直销中心柜台认购的，不收取认购费，首次认购单笔最低限额为人民币</w:t>
      </w:r>
      <w:r w:rsidRPr="00A31627">
        <w:rPr>
          <w:rFonts w:ascii="Arial" w:hAnsi="Arial" w:cs="Arial" w:hint="eastAsia"/>
          <w:bCs/>
          <w:sz w:val="22"/>
          <w:szCs w:val="21"/>
        </w:rPr>
        <w:t>20,000</w:t>
      </w:r>
      <w:r w:rsidRPr="00A31627">
        <w:rPr>
          <w:rFonts w:ascii="Arial" w:hAnsi="Arial" w:cs="Arial" w:hint="eastAsia"/>
          <w:bCs/>
          <w:sz w:val="22"/>
          <w:szCs w:val="21"/>
        </w:rPr>
        <w:t>元，追加认购单笔最低限额为人民币</w:t>
      </w:r>
      <w:r w:rsidRPr="00A31627">
        <w:rPr>
          <w:rFonts w:ascii="Arial" w:hAnsi="Arial" w:cs="Arial" w:hint="eastAsia"/>
          <w:bCs/>
          <w:sz w:val="22"/>
          <w:szCs w:val="21"/>
        </w:rPr>
        <w:t>1</w:t>
      </w:r>
      <w:r w:rsidRPr="00A31627">
        <w:rPr>
          <w:rFonts w:ascii="Arial" w:hAnsi="Arial" w:cs="Arial" w:hint="eastAsia"/>
          <w:bCs/>
          <w:sz w:val="22"/>
          <w:szCs w:val="21"/>
        </w:rPr>
        <w:t>元；投资者通过基金管理人销售子公司认购的，不收取认购费，首次认购单笔最低限额为人民币</w:t>
      </w:r>
      <w:r w:rsidRPr="00A31627">
        <w:rPr>
          <w:rFonts w:ascii="Arial" w:hAnsi="Arial" w:cs="Arial" w:hint="eastAsia"/>
          <w:bCs/>
          <w:sz w:val="22"/>
          <w:szCs w:val="21"/>
        </w:rPr>
        <w:t>1</w:t>
      </w:r>
      <w:r w:rsidRPr="00A31627">
        <w:rPr>
          <w:rFonts w:ascii="Arial" w:hAnsi="Arial" w:cs="Arial" w:hint="eastAsia"/>
          <w:bCs/>
          <w:sz w:val="22"/>
          <w:szCs w:val="21"/>
        </w:rPr>
        <w:t>元，追加认购</w:t>
      </w:r>
      <w:r w:rsidRPr="00A31627">
        <w:rPr>
          <w:rFonts w:ascii="Arial" w:hAnsi="Arial" w:cs="Arial" w:hint="eastAsia"/>
          <w:bCs/>
          <w:sz w:val="22"/>
          <w:szCs w:val="21"/>
        </w:rPr>
        <w:lastRenderedPageBreak/>
        <w:t>单笔最低限额为人民币</w:t>
      </w:r>
      <w:r w:rsidRPr="00A31627">
        <w:rPr>
          <w:rFonts w:ascii="Arial" w:hAnsi="Arial" w:cs="Arial" w:hint="eastAsia"/>
          <w:bCs/>
          <w:sz w:val="22"/>
          <w:szCs w:val="21"/>
        </w:rPr>
        <w:t>1</w:t>
      </w:r>
      <w:r w:rsidRPr="00A31627">
        <w:rPr>
          <w:rFonts w:ascii="Arial" w:hAnsi="Arial" w:cs="Arial" w:hint="eastAsia"/>
          <w:bCs/>
          <w:sz w:val="22"/>
          <w:szCs w:val="21"/>
        </w:rPr>
        <w:t>元；投资者通过其他销售机构认购的，首次认购单笔最低限额为人民币</w:t>
      </w:r>
      <w:r w:rsidRPr="00A31627">
        <w:rPr>
          <w:rFonts w:ascii="Arial" w:hAnsi="Arial" w:cs="Arial" w:hint="eastAsia"/>
          <w:bCs/>
          <w:sz w:val="22"/>
          <w:szCs w:val="21"/>
        </w:rPr>
        <w:t>1</w:t>
      </w:r>
      <w:r w:rsidRPr="00A31627">
        <w:rPr>
          <w:rFonts w:ascii="Arial" w:hAnsi="Arial" w:cs="Arial" w:hint="eastAsia"/>
          <w:bCs/>
          <w:sz w:val="22"/>
          <w:szCs w:val="21"/>
        </w:rPr>
        <w:t>元（含认购费），追加认购单笔最低限额为人民币</w:t>
      </w:r>
      <w:r w:rsidRPr="00A31627">
        <w:rPr>
          <w:rFonts w:ascii="Arial" w:hAnsi="Arial" w:cs="Arial" w:hint="eastAsia"/>
          <w:bCs/>
          <w:sz w:val="22"/>
          <w:szCs w:val="21"/>
        </w:rPr>
        <w:t>1</w:t>
      </w:r>
      <w:r w:rsidRPr="00A31627">
        <w:rPr>
          <w:rFonts w:ascii="Arial" w:hAnsi="Arial" w:cs="Arial" w:hint="eastAsia"/>
          <w:bCs/>
          <w:sz w:val="22"/>
          <w:szCs w:val="21"/>
        </w:rPr>
        <w:t>元（含认购费）。各销售机构对本基金的具体认购最低限额及交易级差有其他规定的，以各销售机构规定为准，但不得低于上述最低认购限额。</w:t>
      </w:r>
    </w:p>
    <w:p w14:paraId="5362CCDC"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4</w:t>
      </w:r>
      <w:r>
        <w:rPr>
          <w:rFonts w:ascii="Arial" w:eastAsia="宋体" w:hAnsi="Arial" w:cs="Arial"/>
          <w:color w:val="000000"/>
          <w:sz w:val="22"/>
          <w:szCs w:val="24"/>
        </w:rPr>
        <w:t>、</w:t>
      </w:r>
      <w:r>
        <w:rPr>
          <w:rFonts w:ascii="Arial" w:eastAsia="宋体" w:hAnsi="Arial" w:cs="Arial" w:hint="eastAsia"/>
          <w:color w:val="000000"/>
          <w:sz w:val="22"/>
          <w:szCs w:val="24"/>
        </w:rPr>
        <w:t>投资人在募集期内可以多次认购基金份额，但已受理的认购</w:t>
      </w:r>
      <w:proofErr w:type="gramStart"/>
      <w:r>
        <w:rPr>
          <w:rFonts w:ascii="Arial" w:eastAsia="宋体" w:hAnsi="Arial" w:cs="Arial" w:hint="eastAsia"/>
          <w:color w:val="000000"/>
          <w:sz w:val="22"/>
          <w:szCs w:val="24"/>
        </w:rPr>
        <w:t>申请非</w:t>
      </w:r>
      <w:proofErr w:type="gramEnd"/>
      <w:r>
        <w:rPr>
          <w:rFonts w:ascii="Arial" w:eastAsia="宋体" w:hAnsi="Arial" w:cs="Arial" w:hint="eastAsia"/>
          <w:color w:val="000000"/>
          <w:sz w:val="22"/>
          <w:szCs w:val="24"/>
        </w:rPr>
        <w:t>经登记机构同意不得撤销。</w:t>
      </w:r>
    </w:p>
    <w:p w14:paraId="1059E8E5"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5</w:t>
      </w:r>
      <w:r>
        <w:rPr>
          <w:rFonts w:ascii="Arial" w:eastAsia="宋体" w:hAnsi="Arial" w:cs="Arial"/>
          <w:color w:val="000000"/>
          <w:sz w:val="22"/>
          <w:szCs w:val="24"/>
        </w:rPr>
        <w:t>、已开立本公司基金账户的投资者在原开户机构的网点购买本基金时不用再次开立本公司基金账户，在新的销售机构网点购买本基金时，需先办理登记基金账号业务。</w:t>
      </w:r>
    </w:p>
    <w:p w14:paraId="64484BEA" w14:textId="77777777" w:rsidR="00EF09CD" w:rsidRDefault="00950801" w:rsidP="0077685C">
      <w:pPr>
        <w:widowControl/>
        <w:spacing w:line="360" w:lineRule="auto"/>
        <w:ind w:firstLineChars="200" w:firstLine="440"/>
        <w:jc w:val="left"/>
        <w:rPr>
          <w:rFonts w:ascii="Arial" w:eastAsia="宋体" w:hAnsi="Arial" w:cs="Arial"/>
          <w:color w:val="000000"/>
          <w:sz w:val="22"/>
          <w:szCs w:val="24"/>
        </w:rPr>
      </w:pPr>
      <w:r>
        <w:rPr>
          <w:rFonts w:ascii="Arial" w:eastAsia="宋体" w:hAnsi="Arial" w:cs="Arial"/>
          <w:color w:val="000000"/>
          <w:sz w:val="22"/>
          <w:szCs w:val="24"/>
        </w:rPr>
        <w:t>6</w:t>
      </w:r>
      <w:r>
        <w:rPr>
          <w:rFonts w:ascii="Arial" w:eastAsia="宋体" w:hAnsi="Arial" w:cs="Arial"/>
          <w:color w:val="000000"/>
          <w:sz w:val="22"/>
          <w:szCs w:val="24"/>
        </w:rPr>
        <w:t>、缴款方式：全额缴款。</w:t>
      </w:r>
      <w:r>
        <w:rPr>
          <w:rFonts w:ascii="Arial" w:eastAsia="宋体" w:hAnsi="Arial" w:cs="Arial"/>
          <w:color w:val="000000"/>
          <w:sz w:val="22"/>
          <w:szCs w:val="24"/>
        </w:rPr>
        <w:br w:type="page"/>
      </w:r>
    </w:p>
    <w:p w14:paraId="44954F16" w14:textId="77777777" w:rsidR="00EF09CD" w:rsidRDefault="00950801" w:rsidP="0077685C">
      <w:pPr>
        <w:keepNext/>
        <w:keepLines/>
        <w:spacing w:before="240" w:after="240" w:line="360" w:lineRule="auto"/>
        <w:outlineLvl w:val="0"/>
        <w:rPr>
          <w:rFonts w:ascii="Arial" w:eastAsia="宋体" w:hAnsi="Arial" w:cs="Arial"/>
          <w:b/>
          <w:bCs/>
          <w:kern w:val="0"/>
          <w:sz w:val="22"/>
          <w:szCs w:val="44"/>
        </w:rPr>
      </w:pPr>
      <w:r>
        <w:rPr>
          <w:rFonts w:ascii="Arial" w:eastAsia="宋体" w:hAnsi="Arial" w:cs="Arial" w:hint="eastAsia"/>
          <w:b/>
          <w:bCs/>
          <w:kern w:val="0"/>
          <w:sz w:val="22"/>
          <w:szCs w:val="44"/>
        </w:rPr>
        <w:lastRenderedPageBreak/>
        <w:t>三、机构投资者的开户与认购程序</w:t>
      </w:r>
    </w:p>
    <w:p w14:paraId="2F07DB3B" w14:textId="77777777" w:rsidR="00EF09CD" w:rsidRDefault="00950801" w:rsidP="0077685C">
      <w:pPr>
        <w:numPr>
          <w:ilvl w:val="0"/>
          <w:numId w:val="1"/>
        </w:numPr>
        <w:spacing w:line="360" w:lineRule="auto"/>
        <w:rPr>
          <w:rFonts w:ascii="Arial" w:eastAsia="宋体" w:hAnsi="Arial" w:cs="Arial"/>
          <w:color w:val="000000"/>
          <w:sz w:val="22"/>
          <w:szCs w:val="24"/>
        </w:rPr>
      </w:pPr>
      <w:r>
        <w:rPr>
          <w:rFonts w:ascii="Arial" w:eastAsia="宋体" w:hAnsi="Arial" w:cs="Arial"/>
          <w:color w:val="000000"/>
          <w:sz w:val="22"/>
          <w:szCs w:val="24"/>
        </w:rPr>
        <w:t>注意事项</w:t>
      </w:r>
    </w:p>
    <w:p w14:paraId="5B7230E9"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、一个机构投资者在嘉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管理有限公司只能开设和使用一个基金账户；不得非法利用他人账户或资金进行认购，也不得违规融资或帮助他人违规进行认购。</w:t>
      </w:r>
    </w:p>
    <w:p w14:paraId="46CB499D" w14:textId="3F3A8835"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、机构投资者认购基金可以在本公司网上直销、直销中心</w:t>
      </w:r>
      <w:r>
        <w:rPr>
          <w:rFonts w:ascii="Arial" w:eastAsia="宋体" w:hAnsi="Arial" w:cs="Arial" w:hint="eastAsia"/>
          <w:color w:val="000000"/>
          <w:sz w:val="22"/>
          <w:szCs w:val="24"/>
        </w:rPr>
        <w:t>或非直销销售机构指定的销售网点</w:t>
      </w:r>
      <w:r>
        <w:rPr>
          <w:rFonts w:ascii="Arial" w:eastAsia="宋体" w:hAnsi="Arial" w:cs="Arial"/>
          <w:color w:val="000000"/>
          <w:sz w:val="22"/>
          <w:szCs w:val="24"/>
        </w:rPr>
        <w:t>办理。</w:t>
      </w:r>
      <w:r w:rsidR="00A31627" w:rsidRPr="00A31627">
        <w:rPr>
          <w:rFonts w:ascii="Arial" w:eastAsia="宋体" w:hAnsi="Arial" w:cs="Arial" w:hint="eastAsia"/>
          <w:color w:val="000000"/>
          <w:sz w:val="22"/>
          <w:szCs w:val="24"/>
        </w:rPr>
        <w:t>投资者通过嘉</w:t>
      </w:r>
      <w:proofErr w:type="gramStart"/>
      <w:r w:rsidR="00A31627" w:rsidRPr="00A31627">
        <w:rPr>
          <w:rFonts w:ascii="Arial" w:eastAsia="宋体" w:hAnsi="Arial" w:cs="Arial" w:hint="eastAsia"/>
          <w:color w:val="000000"/>
          <w:sz w:val="22"/>
          <w:szCs w:val="24"/>
        </w:rPr>
        <w:t>实基金</w:t>
      </w:r>
      <w:proofErr w:type="gramEnd"/>
      <w:r w:rsidR="00A31627" w:rsidRPr="00A31627">
        <w:rPr>
          <w:rFonts w:ascii="Arial" w:eastAsia="宋体" w:hAnsi="Arial" w:cs="Arial" w:hint="eastAsia"/>
          <w:color w:val="000000"/>
          <w:sz w:val="22"/>
          <w:szCs w:val="24"/>
        </w:rPr>
        <w:t>管理有限公司网上直销认购的，不收取认购费，首次认购单笔最低限额为人民币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元；投资者通过直销中心柜台认购的，不收取认购费，首次认购单笔最低限额为人民币</w:t>
      </w:r>
      <w:r w:rsidR="00A31627" w:rsidRPr="00A31627">
        <w:rPr>
          <w:rFonts w:ascii="Arial" w:eastAsia="宋体" w:hAnsi="Arial" w:cs="Arial" w:hint="eastAsia"/>
          <w:color w:val="000000"/>
          <w:sz w:val="22"/>
          <w:szCs w:val="24"/>
        </w:rPr>
        <w:t>20,000</w:t>
      </w:r>
      <w:r w:rsidR="00A31627" w:rsidRPr="00A31627">
        <w:rPr>
          <w:rFonts w:ascii="Arial" w:eastAsia="宋体" w:hAnsi="Arial" w:cs="Arial" w:hint="eastAsia"/>
          <w:color w:val="000000"/>
          <w:sz w:val="22"/>
          <w:szCs w:val="24"/>
        </w:rPr>
        <w:t>元，追加认购单笔最低限额为人民币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元；投资者通过基金管理人销售子公司认购的，不收取认购费，首次认购单笔最低限额为人民币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元；投资者通过其他销售机构认购的，首次认购单笔最低限额为人民币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元（含认购费），追加认购单笔最低限额为人民币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元（含认购费）。各销售机构对本基金的具体认购最低限额及交易级差有其他规定的，以各销售机构规定为准，但不得低于上述最低认购限额。</w:t>
      </w:r>
    </w:p>
    <w:p w14:paraId="7FD3E63F"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、在直销中心开户的机构投资者必须指定一个银行账户作为投资基金的唯一结算账户，</w:t>
      </w:r>
      <w:r>
        <w:rPr>
          <w:rFonts w:ascii="Arial" w:eastAsia="宋体" w:hAnsi="Arial" w:cs="Arial"/>
          <w:sz w:val="22"/>
          <w:szCs w:val="24"/>
        </w:rPr>
        <w:t>对于法人机构投资者，该银行账户</w:t>
      </w:r>
      <w:proofErr w:type="gramStart"/>
      <w:r>
        <w:rPr>
          <w:rFonts w:ascii="Arial" w:eastAsia="宋体" w:hAnsi="Arial" w:cs="Arial"/>
          <w:sz w:val="22"/>
          <w:szCs w:val="24"/>
        </w:rPr>
        <w:t>户名须</w:t>
      </w:r>
      <w:proofErr w:type="gramEnd"/>
      <w:r>
        <w:rPr>
          <w:rFonts w:ascii="Arial" w:eastAsia="宋体" w:hAnsi="Arial" w:cs="Arial"/>
          <w:sz w:val="22"/>
          <w:szCs w:val="24"/>
        </w:rPr>
        <w:t>与基金账户户名一致，</w:t>
      </w:r>
      <w:r>
        <w:rPr>
          <w:rFonts w:ascii="Arial" w:eastAsia="宋体" w:hAnsi="Arial" w:cs="Arial"/>
          <w:color w:val="000000"/>
          <w:sz w:val="22"/>
          <w:szCs w:val="24"/>
        </w:rPr>
        <w:t>今后投资者赎回及无效认（申）购的资金退款等资金结算均只能通过此账户进行。在</w:t>
      </w:r>
      <w:r>
        <w:rPr>
          <w:rFonts w:ascii="Arial" w:eastAsia="宋体" w:hAnsi="Arial" w:cs="Arial" w:hint="eastAsia"/>
          <w:color w:val="000000"/>
          <w:sz w:val="22"/>
          <w:szCs w:val="24"/>
        </w:rPr>
        <w:t>非直销销售机构</w:t>
      </w:r>
      <w:r>
        <w:rPr>
          <w:rFonts w:ascii="Arial" w:eastAsia="宋体" w:hAnsi="Arial" w:cs="Arial"/>
          <w:color w:val="000000"/>
          <w:sz w:val="22"/>
          <w:szCs w:val="24"/>
        </w:rPr>
        <w:t>网点认购的机构投资者请遵循</w:t>
      </w:r>
      <w:r>
        <w:rPr>
          <w:rFonts w:ascii="Arial" w:eastAsia="宋体" w:hAnsi="Arial" w:cs="Arial" w:hint="eastAsia"/>
          <w:color w:val="000000"/>
          <w:sz w:val="22"/>
          <w:szCs w:val="24"/>
        </w:rPr>
        <w:t>各销售</w:t>
      </w:r>
      <w:r>
        <w:rPr>
          <w:rFonts w:ascii="Arial" w:eastAsia="宋体" w:hAnsi="Arial" w:cs="Arial"/>
          <w:color w:val="000000"/>
          <w:sz w:val="22"/>
          <w:szCs w:val="24"/>
        </w:rPr>
        <w:t>机构的相关规定。</w:t>
      </w:r>
    </w:p>
    <w:p w14:paraId="7F34F366" w14:textId="77777777" w:rsidR="00EF09CD" w:rsidRDefault="00950801" w:rsidP="0077685C">
      <w:pPr>
        <w:numPr>
          <w:ilvl w:val="0"/>
          <w:numId w:val="1"/>
        </w:numPr>
        <w:spacing w:line="360" w:lineRule="auto"/>
        <w:rPr>
          <w:rFonts w:ascii="Arial" w:eastAsia="宋体" w:hAnsi="Arial" w:cs="Arial"/>
          <w:color w:val="000000"/>
          <w:sz w:val="22"/>
          <w:szCs w:val="24"/>
        </w:rPr>
      </w:pPr>
      <w:r>
        <w:rPr>
          <w:rFonts w:ascii="Arial" w:eastAsia="宋体" w:hAnsi="Arial" w:cs="Arial"/>
          <w:color w:val="000000"/>
          <w:sz w:val="22"/>
          <w:szCs w:val="24"/>
        </w:rPr>
        <w:t>通过嘉实直销中心办理开户和认购的程序：</w:t>
      </w:r>
    </w:p>
    <w:p w14:paraId="2D6A7B47"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、开户及认购时间：</w:t>
      </w:r>
    </w:p>
    <w:p w14:paraId="690829EF"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直销中心柜台：机构认购业务的办理时间为基金份额发售日的</w:t>
      </w:r>
      <w:r>
        <w:rPr>
          <w:rFonts w:ascii="Arial" w:eastAsia="宋体" w:hAnsi="Arial" w:cs="Arial"/>
          <w:color w:val="000000"/>
          <w:sz w:val="22"/>
          <w:szCs w:val="24"/>
        </w:rPr>
        <w:t>9</w:t>
      </w:r>
      <w:r>
        <w:rPr>
          <w:rFonts w:ascii="Arial" w:eastAsia="宋体" w:hAnsi="Arial" w:cs="Arial"/>
          <w:color w:val="000000"/>
          <w:sz w:val="22"/>
          <w:szCs w:val="24"/>
        </w:rPr>
        <w:t>：</w:t>
      </w:r>
      <w:r>
        <w:rPr>
          <w:rFonts w:ascii="Arial" w:eastAsia="宋体" w:hAnsi="Arial" w:cs="Arial"/>
          <w:color w:val="000000"/>
          <w:sz w:val="22"/>
          <w:szCs w:val="24"/>
        </w:rPr>
        <w:t>30</w:t>
      </w:r>
      <w:r>
        <w:rPr>
          <w:rFonts w:ascii="Arial" w:eastAsia="宋体" w:hAnsi="Arial" w:cs="Arial"/>
          <w:color w:val="000000"/>
          <w:sz w:val="22"/>
          <w:szCs w:val="24"/>
        </w:rPr>
        <w:t>至</w:t>
      </w:r>
      <w:r>
        <w:rPr>
          <w:rFonts w:ascii="Arial" w:eastAsia="宋体" w:hAnsi="Arial" w:cs="Arial"/>
          <w:color w:val="000000"/>
          <w:sz w:val="22"/>
          <w:szCs w:val="24"/>
        </w:rPr>
        <w:t>17</w:t>
      </w:r>
      <w:r>
        <w:rPr>
          <w:rFonts w:ascii="Arial" w:eastAsia="宋体" w:hAnsi="Arial" w:cs="Arial"/>
          <w:color w:val="000000"/>
          <w:sz w:val="22"/>
          <w:szCs w:val="24"/>
        </w:rPr>
        <w:t>：</w:t>
      </w:r>
      <w:r>
        <w:rPr>
          <w:rFonts w:ascii="Arial" w:eastAsia="宋体" w:hAnsi="Arial" w:cs="Arial"/>
          <w:color w:val="000000"/>
          <w:sz w:val="22"/>
          <w:szCs w:val="24"/>
        </w:rPr>
        <w:t>00</w:t>
      </w:r>
      <w:r>
        <w:rPr>
          <w:rFonts w:ascii="Arial" w:eastAsia="宋体" w:hAnsi="Arial" w:cs="Arial"/>
          <w:color w:val="000000"/>
          <w:sz w:val="22"/>
          <w:szCs w:val="24"/>
        </w:rPr>
        <w:t>（周六、周日及法定节假日不受理）。</w:t>
      </w:r>
    </w:p>
    <w:p w14:paraId="793D992D"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基金公司网上直销：机构认购业务的办理时间为基金份额发售日的任意时间（包括周六、周日及法定节假日），每一发售日</w:t>
      </w:r>
      <w:r>
        <w:rPr>
          <w:rFonts w:ascii="Arial" w:eastAsia="宋体" w:hAnsi="Arial" w:cs="Arial"/>
          <w:color w:val="000000"/>
          <w:sz w:val="22"/>
          <w:szCs w:val="24"/>
        </w:rPr>
        <w:t>17</w:t>
      </w:r>
      <w:r>
        <w:rPr>
          <w:rFonts w:ascii="Arial" w:eastAsia="宋体" w:hAnsi="Arial" w:cs="Arial"/>
          <w:color w:val="000000"/>
          <w:sz w:val="22"/>
          <w:szCs w:val="24"/>
        </w:rPr>
        <w:t>：</w:t>
      </w:r>
      <w:r>
        <w:rPr>
          <w:rFonts w:ascii="Arial" w:eastAsia="宋体" w:hAnsi="Arial" w:cs="Arial"/>
          <w:color w:val="000000"/>
          <w:sz w:val="22"/>
          <w:szCs w:val="24"/>
        </w:rPr>
        <w:t xml:space="preserve">00 </w:t>
      </w:r>
      <w:r>
        <w:rPr>
          <w:rFonts w:ascii="Arial" w:eastAsia="宋体" w:hAnsi="Arial" w:cs="Arial"/>
          <w:color w:val="000000"/>
          <w:sz w:val="22"/>
          <w:szCs w:val="24"/>
        </w:rPr>
        <w:t>以后提交的申请，视为下一工作日提交的申请办理。发售末日截止为当日</w:t>
      </w:r>
      <w:r>
        <w:rPr>
          <w:rFonts w:ascii="Arial" w:eastAsia="宋体" w:hAnsi="Arial" w:cs="Arial"/>
          <w:color w:val="000000"/>
          <w:sz w:val="22"/>
          <w:szCs w:val="24"/>
        </w:rPr>
        <w:t>17</w:t>
      </w:r>
      <w:r>
        <w:rPr>
          <w:rFonts w:ascii="Arial" w:eastAsia="宋体" w:hAnsi="Arial" w:cs="Arial"/>
          <w:color w:val="000000"/>
          <w:sz w:val="22"/>
          <w:szCs w:val="24"/>
        </w:rPr>
        <w:t>：</w:t>
      </w:r>
      <w:r>
        <w:rPr>
          <w:rFonts w:ascii="Arial" w:eastAsia="宋体" w:hAnsi="Arial" w:cs="Arial"/>
          <w:color w:val="000000"/>
          <w:sz w:val="22"/>
          <w:szCs w:val="24"/>
        </w:rPr>
        <w:t>00</w:t>
      </w:r>
      <w:r>
        <w:rPr>
          <w:rFonts w:ascii="Arial" w:eastAsia="宋体" w:hAnsi="Arial" w:cs="Arial"/>
          <w:color w:val="000000"/>
          <w:sz w:val="22"/>
          <w:szCs w:val="24"/>
        </w:rPr>
        <w:t>前。</w:t>
      </w:r>
    </w:p>
    <w:p w14:paraId="4B2A4E01"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、开立基金账户</w:t>
      </w:r>
    </w:p>
    <w:p w14:paraId="30FF638A"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法人机构投资者申请开立基金账户时应提交下列材料：</w:t>
      </w:r>
    </w:p>
    <w:p w14:paraId="509A838B" w14:textId="77777777" w:rsidR="00EF09CD" w:rsidRDefault="00950801" w:rsidP="0077685C">
      <w:pPr>
        <w:widowControl/>
        <w:numPr>
          <w:ilvl w:val="0"/>
          <w:numId w:val="2"/>
        </w:numPr>
        <w:spacing w:line="360" w:lineRule="auto"/>
        <w:rPr>
          <w:rFonts w:ascii="Arial" w:hAnsi="Arial" w:cs="Arial"/>
          <w:sz w:val="22"/>
          <w:szCs w:val="21"/>
        </w:rPr>
      </w:pPr>
      <w:r>
        <w:rPr>
          <w:rFonts w:ascii="Arial" w:hAnsi="Arial" w:cs="Arial"/>
          <w:sz w:val="22"/>
          <w:szCs w:val="21"/>
        </w:rPr>
        <w:t>填妥的《账户业务申请表</w:t>
      </w:r>
      <w:r>
        <w:rPr>
          <w:rFonts w:ascii="Arial" w:hAnsi="Arial" w:cs="Arial"/>
          <w:sz w:val="22"/>
          <w:szCs w:val="21"/>
        </w:rPr>
        <w:t>-</w:t>
      </w:r>
      <w:r>
        <w:rPr>
          <w:rFonts w:ascii="Arial" w:hAnsi="Arial" w:cs="Arial"/>
          <w:sz w:val="22"/>
          <w:szCs w:val="21"/>
        </w:rPr>
        <w:t>机构》并加盖单位公章</w:t>
      </w:r>
    </w:p>
    <w:p w14:paraId="52B5403D"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lastRenderedPageBreak/>
        <w:t>加盖单位公章版企业营业执照、组织机构代码证、税务登记证书副本复印件。如已办理三证合一，请提供载有统一社会信用代码的营业执照复印件并加盖单位公章</w:t>
      </w:r>
      <w:r>
        <w:rPr>
          <w:rFonts w:ascii="Arial" w:hAnsi="Arial" w:cs="Arial" w:hint="eastAsia"/>
          <w:sz w:val="22"/>
          <w:szCs w:val="21"/>
        </w:rPr>
        <w:t>。</w:t>
      </w:r>
    </w:p>
    <w:p w14:paraId="0E6E4EB6"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本机构法定代表人有效身份证件正反面复印件并加盖单位公章</w:t>
      </w:r>
      <w:r>
        <w:rPr>
          <w:rFonts w:ascii="Arial" w:hAnsi="Arial" w:cs="Arial" w:hint="eastAsia"/>
          <w:sz w:val="22"/>
          <w:szCs w:val="21"/>
        </w:rPr>
        <w:t>。</w:t>
      </w:r>
    </w:p>
    <w:p w14:paraId="38CE5AD5"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预留银行</w:t>
      </w:r>
      <w:r>
        <w:rPr>
          <w:rFonts w:ascii="Arial" w:hAnsi="Arial" w:cs="Arial" w:hint="eastAsia"/>
          <w:sz w:val="22"/>
          <w:szCs w:val="21"/>
        </w:rPr>
        <w:t>账</w:t>
      </w:r>
      <w:r>
        <w:rPr>
          <w:rFonts w:ascii="Arial" w:hAnsi="Arial" w:cs="Arial"/>
          <w:sz w:val="22"/>
          <w:szCs w:val="21"/>
        </w:rPr>
        <w:t>户的银行开户许可证或银行开户证明复印件并加盖机构单位公章</w:t>
      </w:r>
      <w:r>
        <w:rPr>
          <w:rFonts w:ascii="Arial" w:hAnsi="Arial" w:cs="Arial" w:hint="eastAsia"/>
          <w:sz w:val="22"/>
          <w:szCs w:val="21"/>
        </w:rPr>
        <w:t>。</w:t>
      </w:r>
    </w:p>
    <w:p w14:paraId="5F7F787D"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本机构对授权办理业务人员的《基金业务授权委托书（法人机构）》，加盖机构单位公章和法定代表人章或法人签字</w:t>
      </w:r>
      <w:r>
        <w:rPr>
          <w:rFonts w:ascii="Arial" w:hAnsi="Arial" w:cs="Arial" w:hint="eastAsia"/>
          <w:sz w:val="22"/>
          <w:szCs w:val="21"/>
        </w:rPr>
        <w:t>。</w:t>
      </w:r>
    </w:p>
    <w:p w14:paraId="383E4ED1"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授权办理业务人员的有效身份证件正反面复印件并加盖单位公章</w:t>
      </w:r>
      <w:r>
        <w:rPr>
          <w:rFonts w:ascii="Arial" w:hAnsi="Arial" w:cs="Arial" w:hint="eastAsia"/>
          <w:sz w:val="22"/>
          <w:szCs w:val="21"/>
        </w:rPr>
        <w:t>。</w:t>
      </w:r>
    </w:p>
    <w:p w14:paraId="496287FC"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预留《印鉴卡（法人机构）》一式三份</w:t>
      </w:r>
      <w:r>
        <w:rPr>
          <w:rFonts w:ascii="Arial" w:hAnsi="Arial" w:cs="Arial" w:hint="eastAsia"/>
          <w:sz w:val="22"/>
          <w:szCs w:val="21"/>
        </w:rPr>
        <w:t>。</w:t>
      </w:r>
    </w:p>
    <w:p w14:paraId="6407A324"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签署的《嘉实传真委托服务协议书》一式两份（如开通传真交易）</w:t>
      </w:r>
      <w:r>
        <w:rPr>
          <w:rFonts w:ascii="Arial" w:hAnsi="Arial" w:cs="Arial" w:hint="eastAsia"/>
          <w:sz w:val="22"/>
          <w:szCs w:val="21"/>
        </w:rPr>
        <w:t>。</w:t>
      </w:r>
    </w:p>
    <w:p w14:paraId="140A78B1"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有授权交易经办人签字并加盖单位公章的《投资人风险承受能力调查问卷（机构客户版）》</w:t>
      </w:r>
      <w:r>
        <w:rPr>
          <w:rFonts w:ascii="Arial" w:hAnsi="Arial" w:cs="Arial" w:hint="eastAsia"/>
          <w:sz w:val="22"/>
          <w:szCs w:val="21"/>
        </w:rPr>
        <w:t>。</w:t>
      </w:r>
    </w:p>
    <w:p w14:paraId="70C4E541" w14:textId="77777777" w:rsidR="00EF09CD" w:rsidRDefault="00950801" w:rsidP="0077685C">
      <w:pPr>
        <w:pStyle w:val="afc"/>
        <w:widowControl/>
        <w:numPr>
          <w:ilvl w:val="0"/>
          <w:numId w:val="2"/>
        </w:numPr>
        <w:spacing w:line="360" w:lineRule="auto"/>
        <w:ind w:firstLineChars="0"/>
        <w:rPr>
          <w:rFonts w:ascii="Arial" w:hAnsi="Arial" w:cs="Arial"/>
          <w:sz w:val="22"/>
          <w:szCs w:val="21"/>
        </w:rPr>
      </w:pPr>
      <w:r>
        <w:rPr>
          <w:rFonts w:ascii="Arial" w:hAnsi="Arial" w:cs="Arial"/>
          <w:sz w:val="22"/>
          <w:szCs w:val="21"/>
        </w:rPr>
        <w:t>加盖单位公章和经办人签署的《非自然人客户受益所有人信息登记表》以及提供相应的证明材料</w:t>
      </w:r>
      <w:r>
        <w:rPr>
          <w:rFonts w:ascii="Arial" w:hAnsi="Arial" w:cs="Arial" w:hint="eastAsia"/>
          <w:sz w:val="22"/>
          <w:szCs w:val="21"/>
        </w:rPr>
        <w:t>。</w:t>
      </w:r>
    </w:p>
    <w:p w14:paraId="4C9BEF57" w14:textId="77777777" w:rsidR="00EF09CD" w:rsidRDefault="00950801" w:rsidP="0077685C">
      <w:pPr>
        <w:spacing w:line="360" w:lineRule="auto"/>
        <w:ind w:firstLineChars="200" w:firstLine="440"/>
        <w:rPr>
          <w:rFonts w:ascii="Arial" w:eastAsia="宋体" w:hAnsi="Arial" w:cs="Arial"/>
          <w:sz w:val="22"/>
          <w:szCs w:val="21"/>
        </w:rPr>
      </w:pPr>
      <w:r>
        <w:rPr>
          <w:rFonts w:ascii="Arial" w:eastAsia="宋体" w:hAnsi="Arial" w:cs="Arial"/>
          <w:sz w:val="22"/>
          <w:szCs w:val="21"/>
        </w:rPr>
        <w:t>非法人机构投资者申请开立基金账户请参照嘉实网站</w:t>
      </w:r>
      <w:r>
        <w:rPr>
          <w:rFonts w:ascii="Arial" w:eastAsia="宋体" w:hAnsi="Arial" w:cs="Arial"/>
          <w:color w:val="000000"/>
          <w:sz w:val="22"/>
          <w:szCs w:val="24"/>
        </w:rPr>
        <w:t>(www.jsfund.cn)</w:t>
      </w:r>
      <w:r>
        <w:rPr>
          <w:rFonts w:ascii="Arial" w:eastAsia="宋体" w:hAnsi="Arial" w:cs="Arial"/>
          <w:sz w:val="22"/>
          <w:szCs w:val="21"/>
        </w:rPr>
        <w:t>的机构账户类业务指南</w:t>
      </w:r>
      <w:r>
        <w:rPr>
          <w:rFonts w:ascii="Arial" w:eastAsia="宋体" w:hAnsi="Arial" w:cs="Arial" w:hint="eastAsia"/>
          <w:sz w:val="22"/>
          <w:szCs w:val="21"/>
        </w:rPr>
        <w:t>；</w:t>
      </w:r>
    </w:p>
    <w:p w14:paraId="1539B8D8"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机构投资者开户资料的填写必须真实、准确，否则由此引起的错误和损失，由投资者自己承担。</w:t>
      </w:r>
    </w:p>
    <w:p w14:paraId="627500F2"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、提出认购申请</w:t>
      </w:r>
    </w:p>
    <w:p w14:paraId="3DB232E2"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机构投资者在直销中心认购应提交加盖预留印鉴的认购申请表。</w:t>
      </w:r>
    </w:p>
    <w:p w14:paraId="7856E250" w14:textId="77777777" w:rsidR="00EF09CD" w:rsidRDefault="00950801" w:rsidP="0077685C">
      <w:pPr>
        <w:spacing w:line="360" w:lineRule="auto"/>
        <w:ind w:left="-2" w:firstLineChars="200" w:firstLine="440"/>
        <w:rPr>
          <w:rFonts w:ascii="Arial" w:eastAsia="宋体" w:hAnsi="Arial" w:cs="Arial"/>
          <w:sz w:val="22"/>
          <w:szCs w:val="24"/>
        </w:rPr>
      </w:pPr>
      <w:r>
        <w:rPr>
          <w:rFonts w:ascii="Arial" w:eastAsia="宋体" w:hAnsi="Arial" w:cs="Arial"/>
          <w:sz w:val="22"/>
          <w:szCs w:val="24"/>
        </w:rPr>
        <w:t>基金公司网上直销：机构投资者申请办理认购申请时请按照嘉实公司网站相关指南进行操作，无须提供书面材料。</w:t>
      </w:r>
    </w:p>
    <w:p w14:paraId="38350B94"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尚未办理开户手续的投资者可提供规定的资料将开户与认购一起办理。</w:t>
      </w:r>
    </w:p>
    <w:p w14:paraId="6609F19F"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4</w:t>
      </w:r>
      <w:r>
        <w:rPr>
          <w:rFonts w:ascii="Arial" w:eastAsia="宋体" w:hAnsi="Arial" w:cs="Arial"/>
          <w:color w:val="000000"/>
          <w:sz w:val="22"/>
          <w:szCs w:val="24"/>
        </w:rPr>
        <w:t>、投资者提示</w:t>
      </w:r>
    </w:p>
    <w:p w14:paraId="26875E32" w14:textId="77777777" w:rsidR="00EF09CD" w:rsidRDefault="00950801" w:rsidP="0077685C">
      <w:pPr>
        <w:spacing w:line="360" w:lineRule="auto"/>
        <w:ind w:firstLineChars="200" w:firstLine="440"/>
        <w:rPr>
          <w:rFonts w:ascii="Arial" w:eastAsia="宋体" w:hAnsi="Arial" w:cs="Arial"/>
          <w:color w:val="000000"/>
          <w:sz w:val="22"/>
          <w:szCs w:val="24"/>
        </w:rPr>
      </w:pPr>
      <w:proofErr w:type="gramStart"/>
      <w:r>
        <w:rPr>
          <w:rFonts w:ascii="Arial" w:eastAsia="宋体" w:hAnsi="Arial" w:cs="Arial"/>
          <w:color w:val="000000"/>
          <w:sz w:val="22"/>
          <w:szCs w:val="24"/>
        </w:rPr>
        <w:t>请机构</w:t>
      </w:r>
      <w:proofErr w:type="gramEnd"/>
      <w:r>
        <w:rPr>
          <w:rFonts w:ascii="Arial" w:eastAsia="宋体" w:hAnsi="Arial" w:cs="Arial"/>
          <w:color w:val="000000"/>
          <w:sz w:val="22"/>
          <w:szCs w:val="24"/>
        </w:rPr>
        <w:t>投资者尽早向直销中心索取开户和认购申请表。投资者也可</w:t>
      </w:r>
      <w:proofErr w:type="gramStart"/>
      <w:r>
        <w:rPr>
          <w:rFonts w:ascii="Arial" w:eastAsia="宋体" w:hAnsi="Arial" w:cs="Arial"/>
          <w:color w:val="000000"/>
          <w:sz w:val="22"/>
          <w:szCs w:val="24"/>
        </w:rPr>
        <w:t>从嘉实基金</w:t>
      </w:r>
      <w:proofErr w:type="gramEnd"/>
      <w:r>
        <w:rPr>
          <w:rFonts w:ascii="Arial" w:eastAsia="宋体" w:hAnsi="Arial" w:cs="Arial"/>
          <w:color w:val="000000"/>
          <w:sz w:val="22"/>
          <w:szCs w:val="24"/>
        </w:rPr>
        <w:t>管理有限公司的网站</w:t>
      </w:r>
      <w:r>
        <w:rPr>
          <w:rFonts w:ascii="Arial" w:eastAsia="宋体" w:hAnsi="Arial" w:cs="Arial"/>
          <w:color w:val="000000"/>
          <w:sz w:val="22"/>
          <w:szCs w:val="24"/>
        </w:rPr>
        <w:t>(www.jsfund.cn)</w:t>
      </w:r>
      <w:r>
        <w:rPr>
          <w:rFonts w:ascii="Arial" w:eastAsia="宋体" w:hAnsi="Arial" w:cs="Arial"/>
          <w:color w:val="000000"/>
          <w:sz w:val="22"/>
          <w:szCs w:val="24"/>
        </w:rPr>
        <w:t>上下载直销业务申请表格，但必须在办理业务时保证提交的材料与下载文件中所要求的格式一致。</w:t>
      </w:r>
    </w:p>
    <w:p w14:paraId="32355A30"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直销中心与</w:t>
      </w:r>
      <w:r>
        <w:rPr>
          <w:rFonts w:ascii="Arial" w:eastAsia="宋体" w:hAnsi="Arial" w:cs="Arial" w:hint="eastAsia"/>
          <w:color w:val="000000"/>
          <w:sz w:val="22"/>
          <w:szCs w:val="24"/>
        </w:rPr>
        <w:t>非直销销售机构</w:t>
      </w:r>
      <w:r>
        <w:rPr>
          <w:rFonts w:ascii="Arial" w:eastAsia="宋体" w:hAnsi="Arial" w:cs="Arial"/>
          <w:color w:val="000000"/>
          <w:sz w:val="22"/>
          <w:szCs w:val="24"/>
        </w:rPr>
        <w:t>销售网点的业务申请表不同，投资者请勿混用。</w:t>
      </w:r>
    </w:p>
    <w:p w14:paraId="43D1BBDA"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color w:val="000000"/>
          <w:sz w:val="22"/>
          <w:szCs w:val="24"/>
        </w:rPr>
        <w:t>5</w:t>
      </w:r>
      <w:r>
        <w:rPr>
          <w:rFonts w:ascii="Arial" w:eastAsia="宋体" w:hAnsi="Arial" w:cs="Arial"/>
          <w:color w:val="000000"/>
          <w:sz w:val="22"/>
          <w:szCs w:val="24"/>
        </w:rPr>
        <w:t>、嘉实直销</w:t>
      </w:r>
      <w:r>
        <w:rPr>
          <w:rFonts w:ascii="Arial" w:eastAsia="宋体" w:hAnsi="Arial" w:cs="Arial"/>
          <w:sz w:val="22"/>
          <w:szCs w:val="24"/>
        </w:rPr>
        <w:t>中心联系方式：</w:t>
      </w:r>
      <w:r>
        <w:rPr>
          <w:rFonts w:ascii="Arial" w:eastAsia="宋体" w:hAnsi="Arial" w:cs="Arial"/>
          <w:sz w:val="22"/>
          <w:szCs w:val="24"/>
        </w:rPr>
        <w:t>(010)65215301</w:t>
      </w:r>
      <w:r>
        <w:rPr>
          <w:rFonts w:ascii="Arial" w:eastAsia="宋体" w:hAnsi="Arial" w:cs="Arial"/>
          <w:sz w:val="22"/>
          <w:szCs w:val="24"/>
        </w:rPr>
        <w:t>、</w:t>
      </w:r>
      <w:r>
        <w:rPr>
          <w:rFonts w:ascii="Arial" w:eastAsia="宋体" w:hAnsi="Arial" w:cs="Arial"/>
          <w:sz w:val="22"/>
          <w:szCs w:val="24"/>
        </w:rPr>
        <w:t>65215303</w:t>
      </w:r>
      <w:r>
        <w:rPr>
          <w:rFonts w:ascii="Arial" w:eastAsia="宋体" w:hAnsi="Arial" w:cs="Arial"/>
          <w:sz w:val="22"/>
          <w:szCs w:val="24"/>
        </w:rPr>
        <w:t>，</w:t>
      </w:r>
      <w:r>
        <w:rPr>
          <w:rFonts w:ascii="Arial" w:eastAsia="宋体" w:hAnsi="Arial" w:cs="Arial"/>
          <w:sz w:val="22"/>
          <w:szCs w:val="24"/>
        </w:rPr>
        <w:t>4006008800</w:t>
      </w:r>
      <w:r>
        <w:rPr>
          <w:rFonts w:ascii="Arial" w:eastAsia="宋体" w:hAnsi="Arial" w:cs="Arial"/>
          <w:sz w:val="22"/>
          <w:szCs w:val="21"/>
        </w:rPr>
        <w:t>（免长途话费）</w:t>
      </w:r>
      <w:r>
        <w:rPr>
          <w:rFonts w:ascii="Arial" w:eastAsia="宋体" w:hAnsi="Arial" w:cs="Arial"/>
          <w:sz w:val="22"/>
          <w:szCs w:val="24"/>
        </w:rPr>
        <w:t>，</w:t>
      </w:r>
      <w:r>
        <w:rPr>
          <w:rFonts w:ascii="Arial" w:eastAsia="宋体" w:hAnsi="Arial" w:cs="Arial"/>
          <w:sz w:val="22"/>
          <w:szCs w:val="24"/>
        </w:rPr>
        <w:t>www.jsfund.cn</w:t>
      </w:r>
      <w:r>
        <w:rPr>
          <w:rFonts w:ascii="Arial" w:eastAsia="宋体" w:hAnsi="Arial" w:cs="Arial"/>
          <w:sz w:val="22"/>
          <w:szCs w:val="24"/>
        </w:rPr>
        <w:t>。</w:t>
      </w:r>
    </w:p>
    <w:p w14:paraId="602080EC" w14:textId="77777777" w:rsidR="00EF09CD" w:rsidRDefault="00950801" w:rsidP="0077685C">
      <w:pPr>
        <w:numPr>
          <w:ilvl w:val="0"/>
          <w:numId w:val="1"/>
        </w:numPr>
        <w:spacing w:line="360" w:lineRule="auto"/>
        <w:rPr>
          <w:rFonts w:ascii="Arial" w:eastAsia="宋体" w:hAnsi="Arial" w:cs="Arial"/>
          <w:color w:val="000000"/>
          <w:sz w:val="22"/>
          <w:szCs w:val="24"/>
        </w:rPr>
      </w:pPr>
      <w:r>
        <w:rPr>
          <w:rFonts w:ascii="Arial" w:eastAsia="宋体" w:hAnsi="Arial" w:cs="Arial"/>
          <w:color w:val="000000"/>
          <w:sz w:val="22"/>
          <w:szCs w:val="24"/>
        </w:rPr>
        <w:t>机构投资者在</w:t>
      </w:r>
      <w:r>
        <w:rPr>
          <w:rFonts w:ascii="Arial" w:eastAsia="宋体" w:hAnsi="Arial" w:cs="Arial" w:hint="eastAsia"/>
          <w:color w:val="000000"/>
          <w:sz w:val="22"/>
          <w:szCs w:val="24"/>
        </w:rPr>
        <w:t>非直销销售</w:t>
      </w:r>
      <w:r>
        <w:rPr>
          <w:rFonts w:ascii="Arial" w:eastAsia="宋体" w:hAnsi="Arial" w:cs="Arial"/>
          <w:color w:val="000000"/>
          <w:sz w:val="22"/>
          <w:szCs w:val="24"/>
        </w:rPr>
        <w:t>机构的开户与认购程序以各</w:t>
      </w:r>
      <w:r>
        <w:rPr>
          <w:rFonts w:ascii="Arial" w:eastAsia="宋体" w:hAnsi="Arial" w:cs="Arial" w:hint="eastAsia"/>
          <w:color w:val="000000"/>
          <w:sz w:val="22"/>
          <w:szCs w:val="24"/>
        </w:rPr>
        <w:t>销售</w:t>
      </w:r>
      <w:r>
        <w:rPr>
          <w:rFonts w:ascii="Arial" w:eastAsia="宋体" w:hAnsi="Arial" w:cs="Arial"/>
          <w:color w:val="000000"/>
          <w:sz w:val="22"/>
          <w:szCs w:val="24"/>
        </w:rPr>
        <w:t>机构的规定为准。</w:t>
      </w:r>
    </w:p>
    <w:p w14:paraId="59FEB8B2" w14:textId="77777777" w:rsidR="00EF09CD" w:rsidRDefault="00950801" w:rsidP="0077685C">
      <w:pPr>
        <w:numPr>
          <w:ilvl w:val="0"/>
          <w:numId w:val="1"/>
        </w:numPr>
        <w:spacing w:line="360" w:lineRule="auto"/>
        <w:rPr>
          <w:rFonts w:ascii="Arial" w:eastAsia="宋体" w:hAnsi="Arial" w:cs="Arial"/>
          <w:color w:val="000000"/>
          <w:sz w:val="22"/>
          <w:szCs w:val="24"/>
        </w:rPr>
      </w:pPr>
      <w:r>
        <w:rPr>
          <w:rFonts w:ascii="Arial" w:eastAsia="宋体" w:hAnsi="Arial" w:cs="Arial"/>
          <w:color w:val="000000"/>
          <w:sz w:val="22"/>
          <w:szCs w:val="24"/>
        </w:rPr>
        <w:lastRenderedPageBreak/>
        <w:t>缴款方式</w:t>
      </w:r>
    </w:p>
    <w:p w14:paraId="1C007223" w14:textId="77777777" w:rsidR="00EF09CD" w:rsidRDefault="00950801" w:rsidP="0077685C">
      <w:pPr>
        <w:spacing w:line="360" w:lineRule="auto"/>
        <w:ind w:firstLineChars="190" w:firstLine="418"/>
        <w:rPr>
          <w:rFonts w:ascii="Arial" w:eastAsia="宋体" w:hAnsi="Arial" w:cs="Arial"/>
          <w:sz w:val="22"/>
          <w:szCs w:val="24"/>
        </w:rPr>
      </w:pPr>
      <w:r>
        <w:rPr>
          <w:rFonts w:ascii="Arial" w:eastAsia="宋体" w:hAnsi="Arial" w:cs="Arial"/>
          <w:sz w:val="22"/>
          <w:szCs w:val="24"/>
        </w:rPr>
        <w:t>1</w:t>
      </w:r>
      <w:r>
        <w:rPr>
          <w:rFonts w:ascii="Arial" w:eastAsia="宋体" w:hAnsi="Arial" w:cs="Arial"/>
          <w:sz w:val="22"/>
          <w:szCs w:val="24"/>
        </w:rPr>
        <w:t>、机构投资者通过</w:t>
      </w:r>
      <w:r>
        <w:rPr>
          <w:rFonts w:ascii="Arial" w:eastAsia="宋体" w:hAnsi="Arial" w:cs="Arial" w:hint="eastAsia"/>
          <w:sz w:val="22"/>
          <w:szCs w:val="24"/>
        </w:rPr>
        <w:t>非直销销售机构</w:t>
      </w:r>
      <w:r>
        <w:rPr>
          <w:rFonts w:ascii="Arial" w:eastAsia="宋体" w:hAnsi="Arial" w:cs="Arial"/>
          <w:sz w:val="22"/>
          <w:szCs w:val="24"/>
        </w:rPr>
        <w:t>网点认购需准备足额的认购资金存入指定的资金结算账户，由</w:t>
      </w:r>
      <w:r>
        <w:rPr>
          <w:rFonts w:ascii="Arial" w:eastAsia="宋体" w:hAnsi="Arial" w:cs="Arial" w:hint="eastAsia"/>
          <w:sz w:val="22"/>
          <w:szCs w:val="24"/>
        </w:rPr>
        <w:t>销售</w:t>
      </w:r>
      <w:r>
        <w:rPr>
          <w:rFonts w:ascii="Arial" w:eastAsia="宋体" w:hAnsi="Arial" w:cs="Arial"/>
          <w:sz w:val="22"/>
          <w:szCs w:val="24"/>
        </w:rPr>
        <w:t>机构扣款。</w:t>
      </w:r>
    </w:p>
    <w:p w14:paraId="58276AA7" w14:textId="77777777" w:rsidR="00EF09CD" w:rsidRDefault="00950801" w:rsidP="0077685C">
      <w:pPr>
        <w:spacing w:line="360" w:lineRule="auto"/>
        <w:ind w:firstLineChars="190" w:firstLine="418"/>
        <w:rPr>
          <w:rFonts w:ascii="Arial" w:eastAsia="宋体" w:hAnsi="Arial" w:cs="Arial"/>
          <w:sz w:val="22"/>
          <w:szCs w:val="24"/>
        </w:rPr>
      </w:pPr>
      <w:r>
        <w:rPr>
          <w:rFonts w:ascii="Arial" w:eastAsia="宋体" w:hAnsi="Arial" w:cs="Arial"/>
          <w:sz w:val="22"/>
          <w:szCs w:val="24"/>
        </w:rPr>
        <w:t>2</w:t>
      </w:r>
      <w:r>
        <w:rPr>
          <w:rFonts w:ascii="Arial" w:eastAsia="宋体" w:hAnsi="Arial" w:cs="Arial"/>
          <w:sz w:val="22"/>
          <w:szCs w:val="24"/>
        </w:rPr>
        <w:t>、通过基金公司网上直销认购的机构投资者，应按照基金公司网上直销业务相关规定缴款。</w:t>
      </w:r>
    </w:p>
    <w:p w14:paraId="7B335C82" w14:textId="77777777" w:rsidR="00EF09CD" w:rsidRDefault="00950801" w:rsidP="0077685C">
      <w:pPr>
        <w:spacing w:line="360" w:lineRule="auto"/>
        <w:ind w:left="420"/>
        <w:rPr>
          <w:rFonts w:ascii="Arial" w:eastAsia="宋体" w:hAnsi="Arial" w:cs="Arial"/>
          <w:sz w:val="22"/>
          <w:szCs w:val="24"/>
        </w:rPr>
      </w:pPr>
      <w:r>
        <w:rPr>
          <w:rFonts w:ascii="Arial" w:eastAsia="宋体" w:hAnsi="Arial" w:cs="Arial"/>
          <w:sz w:val="22"/>
          <w:szCs w:val="24"/>
        </w:rPr>
        <w:t>3</w:t>
      </w:r>
      <w:r>
        <w:rPr>
          <w:rFonts w:ascii="Arial" w:eastAsia="宋体" w:hAnsi="Arial" w:cs="Arial"/>
          <w:sz w:val="22"/>
          <w:szCs w:val="24"/>
        </w:rPr>
        <w:t>、通过直销中心认购的机构投资者，需通过全额缴款的方式缴款，具体方式如下：</w:t>
      </w:r>
    </w:p>
    <w:p w14:paraId="7C70F13E" w14:textId="77777777" w:rsidR="00EF09CD" w:rsidRDefault="00950801" w:rsidP="0077685C">
      <w:pPr>
        <w:tabs>
          <w:tab w:val="left" w:pos="418"/>
        </w:tabs>
        <w:spacing w:line="360" w:lineRule="auto"/>
        <w:ind w:firstLineChars="141" w:firstLine="310"/>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1</w:t>
      </w:r>
      <w:r>
        <w:rPr>
          <w:rFonts w:ascii="Arial" w:eastAsia="宋体" w:hAnsi="Arial" w:cs="Arial"/>
          <w:color w:val="000000"/>
          <w:sz w:val="22"/>
          <w:szCs w:val="24"/>
        </w:rPr>
        <w:t>）机构投资者应在提出认购申请当日</w:t>
      </w:r>
      <w:r>
        <w:rPr>
          <w:rFonts w:ascii="Arial" w:eastAsia="宋体" w:hAnsi="Arial" w:cs="Arial"/>
          <w:color w:val="000000"/>
          <w:sz w:val="22"/>
          <w:szCs w:val="24"/>
        </w:rPr>
        <w:t>16</w:t>
      </w:r>
      <w:r>
        <w:rPr>
          <w:rFonts w:ascii="Arial" w:eastAsia="宋体" w:hAnsi="Arial" w:cs="Arial"/>
          <w:color w:val="000000"/>
          <w:sz w:val="22"/>
          <w:szCs w:val="24"/>
        </w:rPr>
        <w:t>：</w:t>
      </w:r>
      <w:r>
        <w:rPr>
          <w:rFonts w:ascii="Arial" w:eastAsia="宋体" w:hAnsi="Arial" w:cs="Arial"/>
          <w:color w:val="000000"/>
          <w:sz w:val="22"/>
          <w:szCs w:val="24"/>
        </w:rPr>
        <w:t>30</w:t>
      </w:r>
      <w:r>
        <w:rPr>
          <w:rFonts w:ascii="Arial" w:eastAsia="宋体" w:hAnsi="Arial" w:cs="Arial"/>
          <w:color w:val="000000"/>
          <w:sz w:val="22"/>
          <w:szCs w:val="24"/>
        </w:rPr>
        <w:t>之前，将足额认购资金划至本公司在中国银行、中国工商银行、兴业</w:t>
      </w:r>
      <w:proofErr w:type="gramStart"/>
      <w:r>
        <w:rPr>
          <w:rFonts w:ascii="Arial" w:eastAsia="宋体" w:hAnsi="Arial" w:cs="Arial"/>
          <w:color w:val="000000"/>
          <w:sz w:val="22"/>
          <w:szCs w:val="24"/>
        </w:rPr>
        <w:t>银行或浦发</w:t>
      </w:r>
      <w:proofErr w:type="gramEnd"/>
      <w:r>
        <w:rPr>
          <w:rFonts w:ascii="Arial" w:eastAsia="宋体" w:hAnsi="Arial" w:cs="Arial"/>
          <w:color w:val="000000"/>
          <w:sz w:val="22"/>
          <w:szCs w:val="24"/>
        </w:rPr>
        <w:t>银行的直销专户。</w:t>
      </w:r>
    </w:p>
    <w:p w14:paraId="13E3C7D8"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247667BC"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开户银行：中国银行总行营业部</w:t>
      </w:r>
    </w:p>
    <w:p w14:paraId="6D766EF6"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778350006680</w:t>
      </w:r>
    </w:p>
    <w:p w14:paraId="738BC122"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537D3999"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开户银行：中国工商银行北京市东城支行营业室</w:t>
      </w:r>
    </w:p>
    <w:p w14:paraId="0617935A"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0200080729027303686</w:t>
      </w:r>
    </w:p>
    <w:p w14:paraId="517CA555"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35DF8C37"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开户银行：中国工商银行北京市海淀支行营业室</w:t>
      </w:r>
    </w:p>
    <w:p w14:paraId="5C12E7C1"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0200251019200093462</w:t>
      </w:r>
    </w:p>
    <w:p w14:paraId="5C51C5C8"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户</w:t>
      </w:r>
      <w:r>
        <w:rPr>
          <w:rFonts w:ascii="Arial" w:eastAsia="宋体" w:hAnsi="Arial" w:cs="Arial"/>
          <w:color w:val="000000"/>
          <w:sz w:val="22"/>
          <w:szCs w:val="24"/>
        </w:rPr>
        <w:t xml:space="preserve"> </w:t>
      </w:r>
      <w:r>
        <w:rPr>
          <w:rFonts w:ascii="Arial" w:eastAsia="宋体" w:hAnsi="Arial" w:cs="Arial"/>
          <w:color w:val="000000"/>
          <w:sz w:val="22"/>
          <w:szCs w:val="24"/>
        </w:rPr>
        <w:t>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481D6E5C"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开户银行：兴业银行北京分行营业部</w:t>
      </w:r>
    </w:p>
    <w:p w14:paraId="2C1F9E0F"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账</w:t>
      </w:r>
      <w:r>
        <w:rPr>
          <w:rFonts w:ascii="Arial" w:eastAsia="宋体" w:hAnsi="Arial" w:cs="Arial"/>
          <w:color w:val="000000"/>
          <w:sz w:val="22"/>
          <w:szCs w:val="24"/>
        </w:rPr>
        <w:t xml:space="preserve"> </w:t>
      </w:r>
      <w:r>
        <w:rPr>
          <w:rFonts w:ascii="Arial" w:eastAsia="宋体" w:hAnsi="Arial" w:cs="Arial"/>
          <w:color w:val="000000"/>
          <w:sz w:val="22"/>
          <w:szCs w:val="24"/>
        </w:rPr>
        <w:t>号：</w:t>
      </w:r>
      <w:r>
        <w:rPr>
          <w:rFonts w:ascii="Arial" w:eastAsia="宋体" w:hAnsi="Arial" w:cs="Arial"/>
          <w:color w:val="000000"/>
          <w:sz w:val="22"/>
          <w:szCs w:val="24"/>
        </w:rPr>
        <w:t>326660100100558565</w:t>
      </w:r>
    </w:p>
    <w:p w14:paraId="53FF68BC"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0861D27C"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开户行：浦发银行北京分行建国路支行</w:t>
      </w:r>
    </w:p>
    <w:p w14:paraId="2BD49EE3"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91090078801500002209</w:t>
      </w:r>
    </w:p>
    <w:p w14:paraId="16E03B04"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投资者若未按上述办法划付认购款项，造成认购无效的，嘉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管理有限公司及直销专户的开户银行不承担任何责任。</w:t>
      </w:r>
    </w:p>
    <w:p w14:paraId="3344C60C" w14:textId="77777777" w:rsidR="00EF09CD" w:rsidRDefault="00950801" w:rsidP="0077685C">
      <w:pPr>
        <w:tabs>
          <w:tab w:val="left" w:pos="418"/>
        </w:tabs>
        <w:spacing w:line="360" w:lineRule="auto"/>
        <w:ind w:firstLineChars="148" w:firstLine="326"/>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2</w:t>
      </w:r>
      <w:r>
        <w:rPr>
          <w:rFonts w:ascii="Arial" w:eastAsia="宋体" w:hAnsi="Arial" w:cs="Arial"/>
          <w:color w:val="000000"/>
          <w:sz w:val="22"/>
          <w:szCs w:val="24"/>
        </w:rPr>
        <w:t>）机构投资者在填写银行划款凭证时，请写明用途。</w:t>
      </w:r>
    </w:p>
    <w:p w14:paraId="706E79AC" w14:textId="7BC16FB2" w:rsidR="00EF09CD" w:rsidRDefault="00950801" w:rsidP="0077685C">
      <w:pPr>
        <w:tabs>
          <w:tab w:val="left" w:pos="418"/>
        </w:tabs>
        <w:spacing w:line="360" w:lineRule="auto"/>
        <w:ind w:firstLineChars="148" w:firstLine="326"/>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3</w:t>
      </w:r>
      <w:r>
        <w:rPr>
          <w:rFonts w:ascii="Arial" w:eastAsia="宋体" w:hAnsi="Arial" w:cs="Arial"/>
          <w:color w:val="000000"/>
          <w:sz w:val="22"/>
          <w:szCs w:val="24"/>
        </w:rPr>
        <w:t>）</w:t>
      </w:r>
      <w:r>
        <w:rPr>
          <w:rFonts w:ascii="Arial" w:eastAsia="宋体" w:hAnsi="Arial" w:cs="Arial"/>
          <w:sz w:val="22"/>
          <w:szCs w:val="24"/>
        </w:rPr>
        <w:t>机构投资者的认购</w:t>
      </w:r>
      <w:r>
        <w:rPr>
          <w:rFonts w:ascii="Arial" w:eastAsia="宋体" w:hAnsi="Arial" w:cs="Arial"/>
          <w:sz w:val="22"/>
          <w:szCs w:val="21"/>
        </w:rPr>
        <w:t>款项于申请当日的</w:t>
      </w:r>
      <w:r>
        <w:rPr>
          <w:rFonts w:ascii="Arial" w:eastAsia="宋体" w:hAnsi="Arial" w:cs="Arial"/>
          <w:sz w:val="22"/>
          <w:szCs w:val="21"/>
        </w:rPr>
        <w:t>16:30</w:t>
      </w:r>
      <w:r>
        <w:rPr>
          <w:rFonts w:ascii="Arial" w:eastAsia="宋体" w:hAnsi="Arial" w:cs="Arial"/>
          <w:sz w:val="22"/>
          <w:szCs w:val="21"/>
        </w:rPr>
        <w:t>前到</w:t>
      </w:r>
      <w:r w:rsidR="00100896">
        <w:rPr>
          <w:rFonts w:ascii="Arial" w:eastAsia="宋体" w:hAnsi="Arial" w:cs="Arial" w:hint="eastAsia"/>
          <w:sz w:val="22"/>
          <w:szCs w:val="21"/>
        </w:rPr>
        <w:t>账</w:t>
      </w:r>
      <w:r>
        <w:rPr>
          <w:rFonts w:ascii="Arial" w:eastAsia="宋体" w:hAnsi="Arial" w:cs="Arial"/>
          <w:sz w:val="22"/>
          <w:szCs w:val="21"/>
        </w:rPr>
        <w:t>，该申请方为有效申请；申请之日</w:t>
      </w:r>
      <w:r>
        <w:rPr>
          <w:rFonts w:ascii="Arial" w:eastAsia="宋体" w:hAnsi="Arial" w:cs="Arial"/>
          <w:sz w:val="22"/>
          <w:szCs w:val="21"/>
        </w:rPr>
        <w:t>16:30</w:t>
      </w:r>
      <w:r>
        <w:rPr>
          <w:rFonts w:ascii="Arial" w:eastAsia="宋体" w:hAnsi="Arial" w:cs="Arial"/>
          <w:sz w:val="22"/>
          <w:szCs w:val="21"/>
        </w:rPr>
        <w:t>资金未到账者，如果</w:t>
      </w:r>
      <w:r>
        <w:rPr>
          <w:rFonts w:ascii="Arial" w:eastAsia="宋体" w:hAnsi="Arial" w:cs="Arial"/>
          <w:color w:val="000000"/>
          <w:sz w:val="22"/>
          <w:szCs w:val="21"/>
        </w:rPr>
        <w:t>投资者选择</w:t>
      </w:r>
      <w:r>
        <w:rPr>
          <w:rFonts w:ascii="Arial" w:eastAsia="宋体" w:hAnsi="Arial" w:cs="Arial"/>
          <w:sz w:val="22"/>
          <w:szCs w:val="21"/>
        </w:rPr>
        <w:t>延期，且认购资金可于下两个工作日</w:t>
      </w:r>
      <w:r>
        <w:rPr>
          <w:rFonts w:ascii="Arial" w:eastAsia="宋体" w:hAnsi="Arial" w:cs="Arial"/>
          <w:color w:val="000000"/>
          <w:sz w:val="22"/>
          <w:szCs w:val="21"/>
        </w:rPr>
        <w:t>（该工作日仍处于募集期内）</w:t>
      </w:r>
      <w:r>
        <w:rPr>
          <w:rFonts w:ascii="Arial" w:eastAsia="宋体" w:hAnsi="Arial" w:cs="Arial"/>
          <w:sz w:val="22"/>
          <w:szCs w:val="21"/>
        </w:rPr>
        <w:t>内到账，直销中心将把认购申请转为资金实际到账的工作日接受的申请；如果</w:t>
      </w:r>
      <w:r>
        <w:rPr>
          <w:rFonts w:ascii="Arial" w:eastAsia="宋体" w:hAnsi="Arial" w:cs="Arial"/>
          <w:color w:val="000000"/>
          <w:sz w:val="22"/>
          <w:szCs w:val="21"/>
        </w:rPr>
        <w:t>投资者不选择</w:t>
      </w:r>
      <w:r>
        <w:rPr>
          <w:rFonts w:ascii="Arial" w:eastAsia="宋体" w:hAnsi="Arial" w:cs="Arial"/>
          <w:sz w:val="22"/>
          <w:szCs w:val="21"/>
        </w:rPr>
        <w:t>延期、或认购款项在募集期内未到账，该申请将被视为无</w:t>
      </w:r>
      <w:r>
        <w:rPr>
          <w:rFonts w:ascii="Arial" w:eastAsia="宋体" w:hAnsi="Arial" w:cs="Arial"/>
          <w:sz w:val="22"/>
          <w:szCs w:val="21"/>
        </w:rPr>
        <w:lastRenderedPageBreak/>
        <w:t>效申请。</w:t>
      </w:r>
    </w:p>
    <w:p w14:paraId="593EA7FB" w14:textId="77777777" w:rsidR="00EF09CD" w:rsidRDefault="00950801" w:rsidP="0077685C">
      <w:pPr>
        <w:tabs>
          <w:tab w:val="left" w:pos="418"/>
        </w:tabs>
        <w:spacing w:line="360" w:lineRule="auto"/>
        <w:ind w:firstLineChars="148" w:firstLine="326"/>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4</w:t>
      </w:r>
      <w:r>
        <w:rPr>
          <w:rFonts w:ascii="Arial" w:eastAsia="宋体" w:hAnsi="Arial" w:cs="Arial"/>
          <w:color w:val="000000"/>
          <w:sz w:val="22"/>
          <w:szCs w:val="24"/>
        </w:rPr>
        <w:t>）至募集期结束，以下情况将被视为无效认购，款项将退往投资者的指定资金结算账户：</w:t>
      </w:r>
    </w:p>
    <w:p w14:paraId="53BF229F"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微软雅黑" w:eastAsia="微软雅黑" w:hAnsi="微软雅黑" w:cs="微软雅黑" w:hint="eastAsia"/>
          <w:color w:val="000000"/>
          <w:sz w:val="22"/>
          <w:szCs w:val="24"/>
        </w:rPr>
        <w:t>①</w:t>
      </w:r>
      <w:r>
        <w:rPr>
          <w:rFonts w:ascii="Arial" w:eastAsia="宋体" w:hAnsi="Arial" w:cs="Arial"/>
          <w:color w:val="000000"/>
          <w:sz w:val="22"/>
          <w:szCs w:val="24"/>
        </w:rPr>
        <w:t>投资者划来资金，但未办理开户手续或开户不成功的；</w:t>
      </w:r>
    </w:p>
    <w:p w14:paraId="66A010D1"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微软雅黑" w:eastAsia="微软雅黑" w:hAnsi="微软雅黑" w:cs="微软雅黑" w:hint="eastAsia"/>
          <w:color w:val="000000"/>
          <w:sz w:val="22"/>
          <w:szCs w:val="24"/>
        </w:rPr>
        <w:t>②</w:t>
      </w:r>
      <w:r>
        <w:rPr>
          <w:rFonts w:ascii="Arial" w:eastAsia="宋体" w:hAnsi="Arial" w:cs="Arial"/>
          <w:color w:val="000000"/>
          <w:sz w:val="22"/>
          <w:szCs w:val="24"/>
        </w:rPr>
        <w:t>投资者划来资金，但未办理认购申请或认购申请未被确认的；</w:t>
      </w:r>
    </w:p>
    <w:p w14:paraId="25B200B6" w14:textId="015F2610" w:rsidR="00EF09CD" w:rsidRPr="007115A4" w:rsidRDefault="007115A4" w:rsidP="007115A4">
      <w:pPr>
        <w:spacing w:line="360" w:lineRule="auto"/>
        <w:ind w:firstLineChars="200" w:firstLine="440"/>
        <w:rPr>
          <w:rFonts w:ascii="Arial" w:eastAsia="宋体" w:hAnsi="Arial" w:cs="Arial"/>
          <w:color w:val="000000"/>
          <w:sz w:val="22"/>
          <w:szCs w:val="24"/>
        </w:rPr>
      </w:pPr>
      <w:r w:rsidRPr="007115A4">
        <w:rPr>
          <w:rFonts w:ascii="微软雅黑" w:eastAsia="微软雅黑" w:hAnsi="微软雅黑" w:cs="微软雅黑" w:hint="eastAsia"/>
          <w:color w:val="000000"/>
          <w:sz w:val="22"/>
          <w:szCs w:val="24"/>
        </w:rPr>
        <w:t>③</w:t>
      </w:r>
      <w:r w:rsidR="00950801" w:rsidRPr="007115A4">
        <w:rPr>
          <w:rFonts w:ascii="Arial" w:eastAsia="宋体" w:hAnsi="Arial" w:cs="Arial"/>
          <w:color w:val="000000"/>
          <w:sz w:val="22"/>
          <w:szCs w:val="24"/>
        </w:rPr>
        <w:t>投资者划来的认购资金少于其申请的认购金额的；</w:t>
      </w:r>
    </w:p>
    <w:p w14:paraId="38D21757" w14:textId="28202735" w:rsidR="00EF09CD" w:rsidRPr="007115A4" w:rsidRDefault="007115A4" w:rsidP="007115A4">
      <w:pPr>
        <w:spacing w:line="360" w:lineRule="auto"/>
        <w:ind w:firstLineChars="200" w:firstLine="440"/>
        <w:rPr>
          <w:rFonts w:ascii="Arial" w:eastAsia="宋体" w:hAnsi="Arial" w:cs="Arial"/>
          <w:color w:val="000000"/>
          <w:sz w:val="22"/>
          <w:szCs w:val="24"/>
        </w:rPr>
      </w:pPr>
      <w:r w:rsidRPr="007115A4">
        <w:rPr>
          <w:rFonts w:ascii="微软雅黑" w:eastAsia="微软雅黑" w:hAnsi="微软雅黑" w:cs="微软雅黑" w:hint="eastAsia"/>
          <w:color w:val="000000"/>
          <w:sz w:val="22"/>
          <w:szCs w:val="24"/>
        </w:rPr>
        <w:t>④</w:t>
      </w:r>
      <w:r w:rsidR="00950801" w:rsidRPr="007115A4">
        <w:rPr>
          <w:rFonts w:ascii="Arial" w:eastAsia="宋体" w:hAnsi="Arial" w:cs="Arial"/>
          <w:color w:val="000000"/>
          <w:sz w:val="22"/>
          <w:szCs w:val="24"/>
        </w:rPr>
        <w:t>其它导致认购无效的情况。</w:t>
      </w:r>
    </w:p>
    <w:p w14:paraId="6ED63A8C" w14:textId="77777777" w:rsidR="00EF09CD" w:rsidRDefault="00950801" w:rsidP="0077685C">
      <w:pPr>
        <w:widowControl/>
        <w:spacing w:line="360" w:lineRule="auto"/>
        <w:jc w:val="left"/>
        <w:rPr>
          <w:rFonts w:ascii="Arial" w:eastAsia="宋体" w:hAnsi="Arial" w:cs="Arial"/>
          <w:color w:val="000000"/>
          <w:sz w:val="22"/>
          <w:szCs w:val="24"/>
        </w:rPr>
      </w:pPr>
      <w:r>
        <w:rPr>
          <w:rFonts w:ascii="Arial" w:eastAsia="宋体" w:hAnsi="Arial" w:cs="Arial"/>
          <w:color w:val="000000"/>
          <w:sz w:val="22"/>
          <w:szCs w:val="24"/>
        </w:rPr>
        <w:br w:type="page"/>
      </w:r>
    </w:p>
    <w:p w14:paraId="2B90F3D0" w14:textId="77777777" w:rsidR="00EF09CD" w:rsidRDefault="00950801" w:rsidP="0077685C">
      <w:pPr>
        <w:spacing w:line="360" w:lineRule="auto"/>
        <w:ind w:leftChars="-8" w:left="-17"/>
        <w:outlineLvl w:val="0"/>
        <w:rPr>
          <w:rFonts w:ascii="Arial" w:eastAsia="宋体" w:hAnsi="Arial" w:cs="Arial"/>
          <w:b/>
          <w:color w:val="000000"/>
          <w:kern w:val="44"/>
          <w:sz w:val="22"/>
          <w:szCs w:val="20"/>
        </w:rPr>
      </w:pPr>
      <w:r>
        <w:rPr>
          <w:rFonts w:ascii="Arial" w:eastAsia="宋体" w:hAnsi="Arial" w:cs="Arial" w:hint="eastAsia"/>
          <w:b/>
          <w:color w:val="000000"/>
          <w:kern w:val="44"/>
          <w:sz w:val="22"/>
          <w:szCs w:val="20"/>
        </w:rPr>
        <w:lastRenderedPageBreak/>
        <w:t>四、个人投资者的开户与认购程序</w:t>
      </w:r>
    </w:p>
    <w:p w14:paraId="72E63C37" w14:textId="77777777" w:rsidR="00EF09CD" w:rsidRDefault="00950801" w:rsidP="0077685C">
      <w:pPr>
        <w:spacing w:line="360" w:lineRule="auto"/>
        <w:ind w:firstLine="418"/>
        <w:rPr>
          <w:rFonts w:ascii="Arial" w:eastAsia="宋体" w:hAnsi="Arial" w:cs="Arial"/>
          <w:color w:val="000000"/>
          <w:sz w:val="22"/>
          <w:szCs w:val="24"/>
        </w:rPr>
      </w:pPr>
      <w:r>
        <w:rPr>
          <w:rFonts w:ascii="Arial" w:eastAsia="宋体" w:hAnsi="Arial" w:cs="Arial"/>
          <w:color w:val="000000"/>
          <w:sz w:val="22"/>
          <w:szCs w:val="24"/>
        </w:rPr>
        <w:t>(</w:t>
      </w:r>
      <w:proofErr w:type="gramStart"/>
      <w:r>
        <w:rPr>
          <w:rFonts w:ascii="Arial" w:eastAsia="宋体" w:hAnsi="Arial" w:cs="Arial"/>
          <w:color w:val="000000"/>
          <w:sz w:val="22"/>
          <w:szCs w:val="24"/>
        </w:rPr>
        <w:t>一</w:t>
      </w:r>
      <w:proofErr w:type="gramEnd"/>
      <w:r>
        <w:rPr>
          <w:rFonts w:ascii="Arial" w:eastAsia="宋体" w:hAnsi="Arial" w:cs="Arial"/>
          <w:color w:val="000000"/>
          <w:sz w:val="22"/>
          <w:szCs w:val="24"/>
        </w:rPr>
        <w:t>)</w:t>
      </w:r>
      <w:r>
        <w:rPr>
          <w:rFonts w:ascii="Arial" w:eastAsia="宋体" w:hAnsi="Arial" w:cs="Arial"/>
          <w:color w:val="000000"/>
          <w:sz w:val="22"/>
          <w:szCs w:val="24"/>
        </w:rPr>
        <w:t>注意事项</w:t>
      </w:r>
    </w:p>
    <w:p w14:paraId="05A0F907"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、个人投资者通过直销中心办理基金业务，必须事先开立银行活期存款账户，作为直销资金结算账户，该银行账户</w:t>
      </w:r>
      <w:proofErr w:type="gramStart"/>
      <w:r>
        <w:rPr>
          <w:rFonts w:ascii="Arial" w:eastAsia="宋体" w:hAnsi="Arial" w:cs="Arial"/>
          <w:color w:val="000000"/>
          <w:sz w:val="22"/>
          <w:szCs w:val="24"/>
        </w:rPr>
        <w:t>户名须</w:t>
      </w:r>
      <w:proofErr w:type="gramEnd"/>
      <w:r>
        <w:rPr>
          <w:rFonts w:ascii="Arial" w:eastAsia="宋体" w:hAnsi="Arial" w:cs="Arial"/>
          <w:color w:val="000000"/>
          <w:sz w:val="22"/>
          <w:szCs w:val="24"/>
        </w:rPr>
        <w:t>与基金账户户名一致</w:t>
      </w:r>
      <w:r>
        <w:rPr>
          <w:rFonts w:ascii="Arial" w:eastAsia="宋体" w:hAnsi="Arial" w:cs="Arial" w:hint="eastAsia"/>
          <w:color w:val="000000"/>
          <w:sz w:val="22"/>
          <w:szCs w:val="24"/>
        </w:rPr>
        <w:t>；个人投资者通过非直销销售机构办理基金业务，必须事先开立非直销销售机构指定的资金账户卡</w:t>
      </w:r>
      <w:r>
        <w:rPr>
          <w:rFonts w:ascii="Arial" w:eastAsia="宋体" w:hAnsi="Arial" w:cs="Arial"/>
          <w:color w:val="000000"/>
          <w:sz w:val="22"/>
          <w:szCs w:val="24"/>
        </w:rPr>
        <w:t>。</w:t>
      </w:r>
    </w:p>
    <w:p w14:paraId="0B7E3C84" w14:textId="4FCAA7E9"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、个人投资者认购本基金，可以在本公司</w:t>
      </w:r>
      <w:r>
        <w:rPr>
          <w:rFonts w:ascii="Arial" w:eastAsia="宋体" w:hAnsi="Arial" w:cs="Arial" w:hint="eastAsia"/>
          <w:color w:val="000000"/>
          <w:sz w:val="22"/>
          <w:szCs w:val="24"/>
        </w:rPr>
        <w:t>网上直销、</w:t>
      </w:r>
      <w:r>
        <w:rPr>
          <w:rFonts w:ascii="Arial" w:eastAsia="宋体" w:hAnsi="Arial" w:cs="Arial"/>
          <w:color w:val="000000"/>
          <w:sz w:val="22"/>
          <w:szCs w:val="24"/>
        </w:rPr>
        <w:t>直销中心</w:t>
      </w:r>
      <w:r>
        <w:rPr>
          <w:rFonts w:ascii="Arial" w:eastAsia="宋体" w:hAnsi="Arial" w:cs="Arial" w:hint="eastAsia"/>
          <w:color w:val="000000"/>
          <w:sz w:val="22"/>
          <w:szCs w:val="24"/>
        </w:rPr>
        <w:t>以及非直销销售机构指定的网点</w:t>
      </w:r>
      <w:r>
        <w:rPr>
          <w:rFonts w:ascii="Arial" w:eastAsia="宋体" w:hAnsi="Arial" w:cs="Arial"/>
          <w:color w:val="000000"/>
          <w:sz w:val="22"/>
          <w:szCs w:val="24"/>
        </w:rPr>
        <w:t>办理。</w:t>
      </w:r>
      <w:r w:rsidR="00A31627" w:rsidRPr="00A31627">
        <w:rPr>
          <w:rFonts w:ascii="Arial" w:eastAsia="宋体" w:hAnsi="Arial" w:cs="Arial" w:hint="eastAsia"/>
          <w:color w:val="000000"/>
          <w:sz w:val="22"/>
          <w:szCs w:val="24"/>
        </w:rPr>
        <w:t>投资者通过嘉</w:t>
      </w:r>
      <w:proofErr w:type="gramStart"/>
      <w:r w:rsidR="00A31627" w:rsidRPr="00A31627">
        <w:rPr>
          <w:rFonts w:ascii="Arial" w:eastAsia="宋体" w:hAnsi="Arial" w:cs="Arial" w:hint="eastAsia"/>
          <w:color w:val="000000"/>
          <w:sz w:val="22"/>
          <w:szCs w:val="24"/>
        </w:rPr>
        <w:t>实基金</w:t>
      </w:r>
      <w:proofErr w:type="gramEnd"/>
      <w:r w:rsidR="00A31627" w:rsidRPr="00A31627">
        <w:rPr>
          <w:rFonts w:ascii="Arial" w:eastAsia="宋体" w:hAnsi="Arial" w:cs="Arial" w:hint="eastAsia"/>
          <w:color w:val="000000"/>
          <w:sz w:val="22"/>
          <w:szCs w:val="24"/>
        </w:rPr>
        <w:t>管理有限公司网上直销认购的，不收取认购费，首次认购单笔最低限额为人民币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元；投资者通过直销中心柜台认购的，不收取认购费，首次认购单笔最低限额为人民币</w:t>
      </w:r>
      <w:r w:rsidR="00A31627" w:rsidRPr="00A31627">
        <w:rPr>
          <w:rFonts w:ascii="Arial" w:eastAsia="宋体" w:hAnsi="Arial" w:cs="Arial" w:hint="eastAsia"/>
          <w:color w:val="000000"/>
          <w:sz w:val="22"/>
          <w:szCs w:val="24"/>
        </w:rPr>
        <w:t>20,000</w:t>
      </w:r>
      <w:r w:rsidR="00A31627" w:rsidRPr="00A31627">
        <w:rPr>
          <w:rFonts w:ascii="Arial" w:eastAsia="宋体" w:hAnsi="Arial" w:cs="Arial" w:hint="eastAsia"/>
          <w:color w:val="000000"/>
          <w:sz w:val="22"/>
          <w:szCs w:val="24"/>
        </w:rPr>
        <w:t>元，追加认购单笔最低限额为人民币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元；投资者通过基金管理人销售子公司认购的，不收取认购费，首次认购单笔最低限额为人民币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元；投资者通过其他销售机构认购的，首次认购单笔最低限额为人民币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元（含认购费），追加认购单笔最低限额为人民币</w:t>
      </w:r>
      <w:r w:rsidR="00A31627" w:rsidRPr="00A31627">
        <w:rPr>
          <w:rFonts w:ascii="Arial" w:eastAsia="宋体" w:hAnsi="Arial" w:cs="Arial" w:hint="eastAsia"/>
          <w:color w:val="000000"/>
          <w:sz w:val="22"/>
          <w:szCs w:val="24"/>
        </w:rPr>
        <w:t>1</w:t>
      </w:r>
      <w:r w:rsidR="00A31627" w:rsidRPr="00A31627">
        <w:rPr>
          <w:rFonts w:ascii="Arial" w:eastAsia="宋体" w:hAnsi="Arial" w:cs="Arial" w:hint="eastAsia"/>
          <w:color w:val="000000"/>
          <w:sz w:val="22"/>
          <w:szCs w:val="24"/>
        </w:rPr>
        <w:t>元（含认购费）。各销售机构对本基金的具体认购最低限额及交易级差有其他规定的，以各销售机构规定为准，但不得低于上述最低认购限额。</w:t>
      </w:r>
    </w:p>
    <w:p w14:paraId="04E4458F"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二</w:t>
      </w:r>
      <w:r>
        <w:rPr>
          <w:rFonts w:ascii="Arial" w:eastAsia="宋体" w:hAnsi="Arial" w:cs="Arial"/>
          <w:color w:val="000000"/>
          <w:sz w:val="22"/>
          <w:szCs w:val="24"/>
        </w:rPr>
        <w:t>)</w:t>
      </w:r>
      <w:r>
        <w:rPr>
          <w:rFonts w:ascii="Arial" w:eastAsia="宋体" w:hAnsi="Arial" w:cs="Arial"/>
          <w:color w:val="000000"/>
          <w:sz w:val="22"/>
          <w:szCs w:val="24"/>
        </w:rPr>
        <w:t>通过嘉实直销中心办理开户和认购的程序</w:t>
      </w:r>
    </w:p>
    <w:p w14:paraId="444D3BDE"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、开户及认购的时间</w:t>
      </w:r>
    </w:p>
    <w:p w14:paraId="61FE80F9"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直销中心柜台：个人客户认购业务的办理时间为基金份额发售日</w:t>
      </w:r>
      <w:r>
        <w:rPr>
          <w:rFonts w:ascii="Arial" w:eastAsia="宋体" w:hAnsi="Arial" w:cs="Arial"/>
          <w:color w:val="000000"/>
          <w:sz w:val="22"/>
          <w:szCs w:val="24"/>
        </w:rPr>
        <w:t>9:30</w:t>
      </w:r>
      <w:r>
        <w:rPr>
          <w:rFonts w:ascii="Arial" w:eastAsia="宋体" w:hAnsi="Arial" w:cs="Arial"/>
          <w:color w:val="000000"/>
          <w:sz w:val="22"/>
          <w:szCs w:val="24"/>
        </w:rPr>
        <w:t>至</w:t>
      </w:r>
      <w:r>
        <w:rPr>
          <w:rFonts w:ascii="Arial" w:eastAsia="宋体" w:hAnsi="Arial" w:cs="Arial"/>
          <w:color w:val="000000"/>
          <w:sz w:val="22"/>
          <w:szCs w:val="24"/>
        </w:rPr>
        <w:t>17:00</w:t>
      </w:r>
      <w:r>
        <w:rPr>
          <w:rFonts w:ascii="Arial" w:eastAsia="宋体" w:hAnsi="Arial" w:cs="Arial"/>
          <w:color w:val="000000"/>
          <w:sz w:val="22"/>
          <w:szCs w:val="24"/>
        </w:rPr>
        <w:t>（周六、周日及法定节假日不受理）。</w:t>
      </w:r>
    </w:p>
    <w:p w14:paraId="7BA6BBAD"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基金公司网上直销：个人客户认购业务的办理时间为基金份额发售日的任意时间（包括周六、周日及法定节假日），每一发售日</w:t>
      </w:r>
      <w:r>
        <w:rPr>
          <w:rFonts w:ascii="Arial" w:eastAsia="宋体" w:hAnsi="Arial" w:cs="Arial"/>
          <w:color w:val="000000"/>
          <w:sz w:val="22"/>
          <w:szCs w:val="24"/>
        </w:rPr>
        <w:t xml:space="preserve">17:00 </w:t>
      </w:r>
      <w:r>
        <w:rPr>
          <w:rFonts w:ascii="Arial" w:eastAsia="宋体" w:hAnsi="Arial" w:cs="Arial"/>
          <w:color w:val="000000"/>
          <w:sz w:val="22"/>
          <w:szCs w:val="24"/>
        </w:rPr>
        <w:t>以后提交的申请，视为下一工作日提交的申请办理。发售末日截止为当日</w:t>
      </w:r>
      <w:r>
        <w:rPr>
          <w:rFonts w:ascii="Arial" w:eastAsia="宋体" w:hAnsi="Arial" w:cs="Arial"/>
          <w:color w:val="000000"/>
          <w:sz w:val="22"/>
          <w:szCs w:val="24"/>
        </w:rPr>
        <w:t>17:00</w:t>
      </w:r>
      <w:r>
        <w:rPr>
          <w:rFonts w:ascii="Arial" w:eastAsia="宋体" w:hAnsi="Arial" w:cs="Arial"/>
          <w:color w:val="000000"/>
          <w:sz w:val="22"/>
          <w:szCs w:val="24"/>
        </w:rPr>
        <w:t>前。</w:t>
      </w:r>
    </w:p>
    <w:p w14:paraId="467AD947"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、开立基金账户</w:t>
      </w:r>
    </w:p>
    <w:p w14:paraId="71EE5554" w14:textId="77777777" w:rsidR="00EF09CD" w:rsidRDefault="00950801" w:rsidP="0077685C">
      <w:pPr>
        <w:spacing w:line="360" w:lineRule="auto"/>
        <w:ind w:left="418"/>
        <w:rPr>
          <w:rFonts w:ascii="Arial" w:eastAsia="宋体" w:hAnsi="Arial" w:cs="Arial"/>
          <w:color w:val="000000"/>
          <w:sz w:val="22"/>
          <w:szCs w:val="24"/>
        </w:rPr>
      </w:pPr>
      <w:r>
        <w:rPr>
          <w:rFonts w:ascii="Arial" w:eastAsia="宋体" w:hAnsi="Arial" w:cs="Arial"/>
          <w:color w:val="000000"/>
          <w:sz w:val="22"/>
          <w:szCs w:val="24"/>
        </w:rPr>
        <w:t>直销中心柜台：个人投资者申请开立基金账户时应提交下列材料：</w:t>
      </w:r>
    </w:p>
    <w:p w14:paraId="5F4C5DDE" w14:textId="77777777" w:rsidR="00EF09CD" w:rsidRDefault="00950801" w:rsidP="0077685C">
      <w:pPr>
        <w:numPr>
          <w:ilvl w:val="0"/>
          <w:numId w:val="4"/>
        </w:numPr>
        <w:tabs>
          <w:tab w:val="left" w:pos="1200"/>
          <w:tab w:val="left" w:pos="1740"/>
        </w:tabs>
        <w:spacing w:line="360" w:lineRule="auto"/>
        <w:ind w:left="840"/>
        <w:rPr>
          <w:rFonts w:ascii="Arial" w:eastAsia="宋体" w:hAnsi="Arial" w:cs="Arial"/>
          <w:sz w:val="22"/>
          <w:szCs w:val="21"/>
        </w:rPr>
      </w:pPr>
      <w:r>
        <w:rPr>
          <w:rFonts w:ascii="Arial" w:eastAsia="宋体" w:hAnsi="Arial" w:cs="Arial"/>
          <w:sz w:val="22"/>
          <w:szCs w:val="21"/>
        </w:rPr>
        <w:t>填妥并由本人或代办人或监护人签字的《账户业务申请表</w:t>
      </w:r>
      <w:r>
        <w:rPr>
          <w:rFonts w:ascii="Arial" w:eastAsia="宋体" w:hAnsi="Arial" w:cs="Arial"/>
          <w:sz w:val="22"/>
          <w:szCs w:val="21"/>
        </w:rPr>
        <w:t>-</w:t>
      </w:r>
      <w:r>
        <w:rPr>
          <w:rFonts w:ascii="Arial" w:eastAsia="宋体" w:hAnsi="Arial" w:cs="Arial"/>
          <w:sz w:val="22"/>
          <w:szCs w:val="21"/>
        </w:rPr>
        <w:t>个人》</w:t>
      </w:r>
    </w:p>
    <w:p w14:paraId="0FB9EC49" w14:textId="77777777" w:rsidR="00EF09CD" w:rsidRDefault="00950801" w:rsidP="0077685C">
      <w:pPr>
        <w:numPr>
          <w:ilvl w:val="0"/>
          <w:numId w:val="4"/>
        </w:numPr>
        <w:tabs>
          <w:tab w:val="left" w:pos="1200"/>
          <w:tab w:val="left" w:pos="1740"/>
        </w:tabs>
        <w:spacing w:line="360" w:lineRule="auto"/>
        <w:ind w:left="840"/>
        <w:rPr>
          <w:rFonts w:ascii="Arial" w:eastAsia="宋体" w:hAnsi="Arial" w:cs="Arial"/>
          <w:sz w:val="22"/>
          <w:szCs w:val="21"/>
        </w:rPr>
      </w:pPr>
      <w:r>
        <w:rPr>
          <w:rFonts w:ascii="Arial" w:eastAsia="宋体" w:hAnsi="Arial" w:cs="Arial"/>
          <w:sz w:val="22"/>
          <w:szCs w:val="21"/>
        </w:rPr>
        <w:t>出示本人有效身份证件并留存复印件</w:t>
      </w:r>
    </w:p>
    <w:p w14:paraId="6AAA6FCE" w14:textId="77777777" w:rsidR="00EF09CD" w:rsidRDefault="00950801" w:rsidP="0077685C">
      <w:pPr>
        <w:numPr>
          <w:ilvl w:val="0"/>
          <w:numId w:val="4"/>
        </w:numPr>
        <w:tabs>
          <w:tab w:val="left" w:pos="1200"/>
          <w:tab w:val="left" w:pos="1740"/>
        </w:tabs>
        <w:spacing w:line="360" w:lineRule="auto"/>
        <w:ind w:left="840"/>
        <w:rPr>
          <w:rFonts w:ascii="Arial" w:eastAsia="宋体" w:hAnsi="Arial" w:cs="Arial"/>
          <w:sz w:val="22"/>
          <w:szCs w:val="21"/>
        </w:rPr>
      </w:pPr>
      <w:r>
        <w:rPr>
          <w:rFonts w:ascii="Arial" w:eastAsia="宋体" w:hAnsi="Arial" w:cs="Arial"/>
          <w:sz w:val="22"/>
          <w:szCs w:val="21"/>
        </w:rPr>
        <w:t>投资人如未满十八周岁，须同时出示未成年人本人及其监护人的身份证件以及能证明监护与被监护关系的有效证件原件，以及基金管理人以谨慎原则认为需要提供的其他文件或证件</w:t>
      </w:r>
    </w:p>
    <w:p w14:paraId="27901006" w14:textId="77777777" w:rsidR="00EF09CD" w:rsidRDefault="00950801" w:rsidP="0077685C">
      <w:pPr>
        <w:numPr>
          <w:ilvl w:val="0"/>
          <w:numId w:val="4"/>
        </w:numPr>
        <w:tabs>
          <w:tab w:val="left" w:pos="1200"/>
          <w:tab w:val="left" w:pos="1740"/>
        </w:tabs>
        <w:spacing w:line="360" w:lineRule="auto"/>
        <w:ind w:left="840"/>
        <w:rPr>
          <w:rFonts w:ascii="Arial" w:eastAsia="宋体" w:hAnsi="Arial" w:cs="Arial"/>
          <w:sz w:val="22"/>
          <w:szCs w:val="21"/>
        </w:rPr>
      </w:pPr>
      <w:r>
        <w:rPr>
          <w:rFonts w:ascii="Arial" w:eastAsia="宋体" w:hAnsi="Arial" w:cs="Arial"/>
          <w:sz w:val="22"/>
          <w:szCs w:val="21"/>
        </w:rPr>
        <w:t>委托他人办理的，须出示代办人有效身份证件并留存复印件</w:t>
      </w:r>
    </w:p>
    <w:p w14:paraId="5CC37604" w14:textId="77777777" w:rsidR="00EF09CD" w:rsidRDefault="00950801" w:rsidP="0077685C">
      <w:pPr>
        <w:numPr>
          <w:ilvl w:val="0"/>
          <w:numId w:val="4"/>
        </w:numPr>
        <w:tabs>
          <w:tab w:val="left" w:pos="1200"/>
          <w:tab w:val="left" w:pos="1740"/>
        </w:tabs>
        <w:spacing w:line="360" w:lineRule="auto"/>
        <w:ind w:left="840"/>
        <w:rPr>
          <w:rFonts w:ascii="Arial" w:eastAsia="宋体" w:hAnsi="Arial" w:cs="Arial"/>
          <w:sz w:val="22"/>
          <w:szCs w:val="21"/>
        </w:rPr>
      </w:pPr>
      <w:r>
        <w:rPr>
          <w:rFonts w:ascii="Arial" w:eastAsia="宋体" w:hAnsi="Arial" w:cs="Arial"/>
          <w:sz w:val="22"/>
          <w:szCs w:val="21"/>
        </w:rPr>
        <w:lastRenderedPageBreak/>
        <w:t>出示银行储蓄卡并留存复印件</w:t>
      </w:r>
    </w:p>
    <w:p w14:paraId="51936E5D" w14:textId="77777777" w:rsidR="00EF09CD" w:rsidRDefault="00950801" w:rsidP="0077685C">
      <w:pPr>
        <w:numPr>
          <w:ilvl w:val="0"/>
          <w:numId w:val="4"/>
        </w:numPr>
        <w:tabs>
          <w:tab w:val="left" w:pos="1200"/>
          <w:tab w:val="left" w:pos="1740"/>
        </w:tabs>
        <w:spacing w:line="360" w:lineRule="auto"/>
        <w:ind w:left="840"/>
        <w:rPr>
          <w:rFonts w:ascii="Arial" w:eastAsia="宋体" w:hAnsi="Arial" w:cs="Arial"/>
          <w:sz w:val="22"/>
          <w:szCs w:val="21"/>
        </w:rPr>
      </w:pPr>
      <w:r>
        <w:rPr>
          <w:rFonts w:ascii="Arial" w:eastAsia="宋体" w:hAnsi="Arial" w:cs="Arial"/>
          <w:sz w:val="22"/>
          <w:szCs w:val="21"/>
        </w:rPr>
        <w:t>签署一式两份的《基金传真委托服务协议书》（如开通传真交易）</w:t>
      </w:r>
    </w:p>
    <w:p w14:paraId="1FFDC9BE" w14:textId="77777777" w:rsidR="00EF09CD" w:rsidRDefault="00950801" w:rsidP="0077685C">
      <w:pPr>
        <w:numPr>
          <w:ilvl w:val="0"/>
          <w:numId w:val="4"/>
        </w:numPr>
        <w:tabs>
          <w:tab w:val="left" w:pos="1200"/>
          <w:tab w:val="left" w:pos="1740"/>
        </w:tabs>
        <w:spacing w:line="360" w:lineRule="auto"/>
        <w:ind w:left="840"/>
        <w:rPr>
          <w:rFonts w:ascii="Arial" w:eastAsia="宋体" w:hAnsi="Arial" w:cs="Arial"/>
          <w:sz w:val="22"/>
          <w:szCs w:val="21"/>
        </w:rPr>
      </w:pPr>
      <w:r>
        <w:rPr>
          <w:rFonts w:ascii="Arial" w:eastAsia="宋体" w:hAnsi="Arial" w:cs="Arial"/>
          <w:sz w:val="22"/>
          <w:szCs w:val="21"/>
        </w:rPr>
        <w:t>签署《投资人风险承受能力调查问卷（个人客户版）》</w:t>
      </w:r>
    </w:p>
    <w:p w14:paraId="66313D56"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基金公司网上直销：个人投资者申请开立基金账户时请按照嘉实公司网站相关指南进行操作，无须提供书面材料。</w:t>
      </w:r>
    </w:p>
    <w:p w14:paraId="0A0AF8BE"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、提出认购申请</w:t>
      </w:r>
    </w:p>
    <w:p w14:paraId="61F54519"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直销中心柜台：个人投资者办理认购申请时需准备以下资料：</w:t>
      </w:r>
    </w:p>
    <w:p w14:paraId="1968B324" w14:textId="77777777" w:rsidR="00EF09CD" w:rsidRDefault="00950801" w:rsidP="0077685C">
      <w:pPr>
        <w:tabs>
          <w:tab w:val="left" w:pos="720"/>
          <w:tab w:val="left" w:pos="1740"/>
        </w:tabs>
        <w:spacing w:line="360" w:lineRule="auto"/>
        <w:ind w:firstLineChars="200" w:firstLine="440"/>
        <w:rPr>
          <w:rFonts w:ascii="Arial" w:eastAsia="宋体" w:hAnsi="Arial" w:cs="Arial"/>
          <w:sz w:val="22"/>
          <w:szCs w:val="21"/>
        </w:rPr>
      </w:pPr>
      <w:r>
        <w:rPr>
          <w:rFonts w:ascii="Arial" w:eastAsia="宋体" w:hAnsi="Arial" w:cs="Arial"/>
          <w:sz w:val="22"/>
          <w:szCs w:val="21"/>
        </w:rPr>
        <w:t>（</w:t>
      </w:r>
      <w:r>
        <w:rPr>
          <w:rFonts w:ascii="Arial" w:eastAsia="宋体" w:hAnsi="Arial" w:cs="Arial"/>
          <w:sz w:val="22"/>
          <w:szCs w:val="21"/>
        </w:rPr>
        <w:t>1</w:t>
      </w:r>
      <w:r>
        <w:rPr>
          <w:rFonts w:ascii="Arial" w:eastAsia="宋体" w:hAnsi="Arial" w:cs="Arial"/>
          <w:sz w:val="22"/>
          <w:szCs w:val="21"/>
        </w:rPr>
        <w:t>）填妥并由本人或代办人或监护人签字的《基金认购（申购）申请表》</w:t>
      </w:r>
    </w:p>
    <w:p w14:paraId="60AD247F" w14:textId="77777777" w:rsidR="00EF09CD" w:rsidRDefault="00950801" w:rsidP="0077685C">
      <w:pPr>
        <w:tabs>
          <w:tab w:val="left" w:pos="720"/>
          <w:tab w:val="left" w:pos="1740"/>
        </w:tabs>
        <w:spacing w:line="360" w:lineRule="auto"/>
        <w:ind w:firstLineChars="200" w:firstLine="440"/>
        <w:rPr>
          <w:rFonts w:ascii="Arial" w:eastAsia="宋体" w:hAnsi="Arial" w:cs="Arial"/>
          <w:sz w:val="22"/>
          <w:szCs w:val="21"/>
        </w:rPr>
      </w:pPr>
      <w:r>
        <w:rPr>
          <w:rFonts w:ascii="Arial" w:eastAsia="宋体" w:hAnsi="Arial" w:cs="Arial"/>
          <w:sz w:val="22"/>
          <w:szCs w:val="21"/>
        </w:rPr>
        <w:t>（</w:t>
      </w:r>
      <w:r>
        <w:rPr>
          <w:rFonts w:ascii="Arial" w:eastAsia="宋体" w:hAnsi="Arial" w:cs="Arial"/>
          <w:sz w:val="22"/>
          <w:szCs w:val="21"/>
        </w:rPr>
        <w:t>2</w:t>
      </w:r>
      <w:r>
        <w:rPr>
          <w:rFonts w:ascii="Arial" w:eastAsia="宋体" w:hAnsi="Arial" w:cs="Arial"/>
          <w:sz w:val="22"/>
          <w:szCs w:val="21"/>
        </w:rPr>
        <w:t>）出示本人有效身份证件并留存复印件</w:t>
      </w:r>
    </w:p>
    <w:p w14:paraId="6D5E13B8" w14:textId="77777777" w:rsidR="00EF09CD" w:rsidRDefault="00950801" w:rsidP="0077685C">
      <w:pPr>
        <w:tabs>
          <w:tab w:val="left" w:pos="720"/>
          <w:tab w:val="left" w:pos="1740"/>
        </w:tabs>
        <w:spacing w:line="360" w:lineRule="auto"/>
        <w:ind w:firstLineChars="200" w:firstLine="440"/>
        <w:rPr>
          <w:rFonts w:ascii="Arial" w:eastAsia="宋体" w:hAnsi="Arial" w:cs="Arial"/>
          <w:sz w:val="22"/>
          <w:szCs w:val="21"/>
        </w:rPr>
      </w:pPr>
      <w:r>
        <w:rPr>
          <w:rFonts w:ascii="Arial" w:eastAsia="宋体" w:hAnsi="Arial" w:cs="Arial"/>
          <w:sz w:val="22"/>
          <w:szCs w:val="21"/>
        </w:rPr>
        <w:t>（</w:t>
      </w:r>
      <w:r>
        <w:rPr>
          <w:rFonts w:ascii="Arial" w:eastAsia="宋体" w:hAnsi="Arial" w:cs="Arial"/>
          <w:sz w:val="22"/>
          <w:szCs w:val="21"/>
        </w:rPr>
        <w:t>3</w:t>
      </w:r>
      <w:r>
        <w:rPr>
          <w:rFonts w:ascii="Arial" w:eastAsia="宋体" w:hAnsi="Arial" w:cs="Arial"/>
          <w:sz w:val="22"/>
          <w:szCs w:val="21"/>
        </w:rPr>
        <w:t>）投资人如未满十八周岁，须同时出示未成年人本人及其监护人的身份证件以及能证明监护与被监护关系的有效证件原件，以及基金管理人以谨慎原则认为需要提供的其他文件或证件</w:t>
      </w:r>
    </w:p>
    <w:p w14:paraId="4D277626" w14:textId="77777777" w:rsidR="00EF09CD" w:rsidRDefault="00950801" w:rsidP="0077685C">
      <w:pPr>
        <w:tabs>
          <w:tab w:val="left" w:pos="720"/>
          <w:tab w:val="left" w:pos="1740"/>
        </w:tabs>
        <w:spacing w:line="360" w:lineRule="auto"/>
        <w:ind w:firstLineChars="200" w:firstLine="440"/>
        <w:rPr>
          <w:rFonts w:ascii="Arial" w:eastAsia="宋体" w:hAnsi="Arial" w:cs="Arial"/>
          <w:sz w:val="22"/>
          <w:szCs w:val="21"/>
        </w:rPr>
      </w:pPr>
      <w:r>
        <w:rPr>
          <w:rFonts w:ascii="Arial" w:eastAsia="宋体" w:hAnsi="Arial" w:cs="Arial"/>
          <w:sz w:val="22"/>
          <w:szCs w:val="21"/>
        </w:rPr>
        <w:t>（</w:t>
      </w:r>
      <w:r>
        <w:rPr>
          <w:rFonts w:ascii="Arial" w:eastAsia="宋体" w:hAnsi="Arial" w:cs="Arial"/>
          <w:sz w:val="22"/>
          <w:szCs w:val="21"/>
        </w:rPr>
        <w:t>4</w:t>
      </w:r>
      <w:r>
        <w:rPr>
          <w:rFonts w:ascii="Arial" w:eastAsia="宋体" w:hAnsi="Arial" w:cs="Arial"/>
          <w:sz w:val="22"/>
          <w:szCs w:val="21"/>
        </w:rPr>
        <w:t>）委托他人办理的，须出示代办人有效身份证件并留存复印件</w:t>
      </w:r>
    </w:p>
    <w:p w14:paraId="7DEC76D4"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基金公司网上直销：个人投资者申请办理认购申请时请按照嘉实公司网站相关指南进行操作，无须提供书面材料。</w:t>
      </w:r>
    </w:p>
    <w:p w14:paraId="739799D9"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尚未开户者可同时办理开户和认购手续。</w:t>
      </w:r>
    </w:p>
    <w:p w14:paraId="19F61D55"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4</w:t>
      </w:r>
      <w:r>
        <w:rPr>
          <w:rFonts w:ascii="Arial" w:eastAsia="宋体" w:hAnsi="Arial" w:cs="Arial"/>
          <w:color w:val="000000"/>
          <w:sz w:val="22"/>
          <w:szCs w:val="24"/>
        </w:rPr>
        <w:t>、投资者提示</w:t>
      </w:r>
    </w:p>
    <w:p w14:paraId="11D01754" w14:textId="77777777" w:rsidR="00EF09CD" w:rsidRDefault="00950801" w:rsidP="0077685C">
      <w:pPr>
        <w:tabs>
          <w:tab w:val="left" w:pos="418"/>
        </w:tabs>
        <w:spacing w:line="360" w:lineRule="auto"/>
        <w:ind w:left="-2" w:firstLineChars="135" w:firstLine="297"/>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1</w:t>
      </w:r>
      <w:r>
        <w:rPr>
          <w:rFonts w:ascii="Arial" w:eastAsia="宋体" w:hAnsi="Arial" w:cs="Arial"/>
          <w:color w:val="000000"/>
          <w:sz w:val="22"/>
          <w:szCs w:val="24"/>
        </w:rPr>
        <w:t>）请有意认购基金的个人投资者尽早向直销中心柜台索取开户和认购申请表。个人投资者也可</w:t>
      </w:r>
      <w:proofErr w:type="gramStart"/>
      <w:r>
        <w:rPr>
          <w:rFonts w:ascii="Arial" w:eastAsia="宋体" w:hAnsi="Arial" w:cs="Arial"/>
          <w:color w:val="000000"/>
          <w:sz w:val="22"/>
          <w:szCs w:val="24"/>
        </w:rPr>
        <w:t>从嘉实基金</w:t>
      </w:r>
      <w:proofErr w:type="gramEnd"/>
      <w:r>
        <w:rPr>
          <w:rFonts w:ascii="Arial" w:eastAsia="宋体" w:hAnsi="Arial" w:cs="Arial"/>
          <w:color w:val="000000"/>
          <w:sz w:val="22"/>
          <w:szCs w:val="24"/>
        </w:rPr>
        <w:t>管理有限公司的网站</w:t>
      </w:r>
      <w:r>
        <w:rPr>
          <w:rFonts w:ascii="Arial" w:eastAsia="宋体" w:hAnsi="Arial" w:cs="Arial"/>
          <w:color w:val="000000"/>
          <w:sz w:val="22"/>
          <w:szCs w:val="24"/>
        </w:rPr>
        <w:t>(www.jsfund.cn)</w:t>
      </w:r>
      <w:r>
        <w:rPr>
          <w:rFonts w:ascii="Arial" w:eastAsia="宋体" w:hAnsi="Arial" w:cs="Arial"/>
          <w:color w:val="000000"/>
          <w:sz w:val="22"/>
          <w:szCs w:val="24"/>
        </w:rPr>
        <w:t>上下载有关直销业务表格，但必须在办理业务时保证提交的材料与下载文件中所要求的格式一致。</w:t>
      </w:r>
    </w:p>
    <w:p w14:paraId="771BB5FF" w14:textId="77777777" w:rsidR="00EF09CD" w:rsidRDefault="00950801" w:rsidP="0077685C">
      <w:pPr>
        <w:tabs>
          <w:tab w:val="left" w:pos="418"/>
        </w:tabs>
        <w:spacing w:line="360" w:lineRule="auto"/>
        <w:ind w:left="-2" w:firstLineChars="135" w:firstLine="297"/>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2</w:t>
      </w:r>
      <w:r>
        <w:rPr>
          <w:rFonts w:ascii="Arial" w:eastAsia="宋体" w:hAnsi="Arial" w:cs="Arial"/>
          <w:color w:val="000000"/>
          <w:sz w:val="22"/>
          <w:szCs w:val="24"/>
        </w:rPr>
        <w:t>）直销中心与</w:t>
      </w:r>
      <w:r>
        <w:rPr>
          <w:rFonts w:ascii="Arial" w:eastAsia="宋体" w:hAnsi="Arial" w:cs="Arial" w:hint="eastAsia"/>
          <w:color w:val="000000"/>
          <w:sz w:val="22"/>
          <w:szCs w:val="24"/>
        </w:rPr>
        <w:t>非直销销售机构</w:t>
      </w:r>
      <w:r>
        <w:rPr>
          <w:rFonts w:ascii="Arial" w:eastAsia="宋体" w:hAnsi="Arial" w:cs="Arial"/>
          <w:color w:val="000000"/>
          <w:sz w:val="22"/>
          <w:szCs w:val="24"/>
        </w:rPr>
        <w:t>销售网点的业务申请表不同，个人投资者请勿混用。</w:t>
      </w:r>
    </w:p>
    <w:p w14:paraId="7D21F896" w14:textId="77777777" w:rsidR="00EF09CD" w:rsidRDefault="00950801" w:rsidP="0077685C">
      <w:pPr>
        <w:tabs>
          <w:tab w:val="left" w:pos="418"/>
        </w:tabs>
        <w:spacing w:line="360" w:lineRule="auto"/>
        <w:ind w:left="-2" w:firstLineChars="135" w:firstLine="297"/>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3</w:t>
      </w:r>
      <w:r>
        <w:rPr>
          <w:rFonts w:ascii="Arial" w:eastAsia="宋体" w:hAnsi="Arial" w:cs="Arial"/>
          <w:color w:val="000000"/>
          <w:sz w:val="22"/>
          <w:szCs w:val="24"/>
        </w:rPr>
        <w:t>）直销中心联系方式：</w:t>
      </w:r>
      <w:r>
        <w:rPr>
          <w:rFonts w:ascii="Arial" w:eastAsia="宋体" w:hAnsi="Arial" w:cs="Arial"/>
          <w:color w:val="000000"/>
          <w:sz w:val="22"/>
          <w:szCs w:val="24"/>
        </w:rPr>
        <w:t>010</w:t>
      </w:r>
      <w:r>
        <w:rPr>
          <w:rFonts w:ascii="Arial" w:eastAsia="宋体" w:hAnsi="Arial" w:cs="Arial"/>
          <w:color w:val="000000"/>
          <w:sz w:val="22"/>
          <w:szCs w:val="24"/>
        </w:rPr>
        <w:t>－</w:t>
      </w:r>
      <w:r>
        <w:rPr>
          <w:rFonts w:ascii="Arial" w:eastAsia="宋体" w:hAnsi="Arial" w:cs="Arial"/>
          <w:color w:val="000000"/>
          <w:sz w:val="22"/>
          <w:szCs w:val="24"/>
        </w:rPr>
        <w:t>65215301</w:t>
      </w:r>
      <w:r>
        <w:rPr>
          <w:rFonts w:ascii="Arial" w:eastAsia="宋体" w:hAnsi="Arial" w:cs="Arial"/>
          <w:color w:val="000000"/>
          <w:sz w:val="22"/>
          <w:szCs w:val="24"/>
        </w:rPr>
        <w:t>、</w:t>
      </w:r>
      <w:r>
        <w:rPr>
          <w:rFonts w:ascii="Arial" w:eastAsia="宋体" w:hAnsi="Arial" w:cs="Arial"/>
          <w:color w:val="000000"/>
          <w:sz w:val="22"/>
          <w:szCs w:val="24"/>
        </w:rPr>
        <w:t>65215303</w:t>
      </w:r>
      <w:r>
        <w:rPr>
          <w:rFonts w:ascii="Arial" w:eastAsia="宋体" w:hAnsi="Arial" w:cs="Arial"/>
          <w:color w:val="000000"/>
          <w:sz w:val="22"/>
          <w:szCs w:val="24"/>
        </w:rPr>
        <w:t>，</w:t>
      </w:r>
      <w:r>
        <w:rPr>
          <w:rFonts w:ascii="Arial" w:eastAsia="宋体" w:hAnsi="Arial" w:cs="Arial"/>
          <w:color w:val="000000"/>
          <w:sz w:val="22"/>
          <w:szCs w:val="24"/>
        </w:rPr>
        <w:t>4006008800</w:t>
      </w:r>
      <w:r>
        <w:rPr>
          <w:rFonts w:ascii="Arial" w:eastAsia="宋体" w:hAnsi="Arial" w:cs="Arial"/>
          <w:color w:val="000000"/>
          <w:sz w:val="22"/>
          <w:szCs w:val="24"/>
        </w:rPr>
        <w:t>（免长途话费），</w:t>
      </w:r>
      <w:r>
        <w:rPr>
          <w:rFonts w:ascii="Arial" w:eastAsia="宋体" w:hAnsi="Arial" w:cs="Arial"/>
          <w:color w:val="000000"/>
          <w:sz w:val="22"/>
          <w:szCs w:val="24"/>
        </w:rPr>
        <w:t>www.jsfund.cn</w:t>
      </w:r>
    </w:p>
    <w:p w14:paraId="1B4A8390"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三</w:t>
      </w:r>
      <w:r>
        <w:rPr>
          <w:rFonts w:ascii="Arial" w:eastAsia="宋体" w:hAnsi="Arial" w:cs="Arial"/>
          <w:color w:val="000000"/>
          <w:sz w:val="22"/>
          <w:szCs w:val="24"/>
        </w:rPr>
        <w:t>)</w:t>
      </w:r>
      <w:r>
        <w:rPr>
          <w:rFonts w:ascii="Arial" w:eastAsia="宋体" w:hAnsi="Arial" w:cs="Arial"/>
          <w:color w:val="000000"/>
          <w:sz w:val="22"/>
          <w:szCs w:val="24"/>
        </w:rPr>
        <w:t>个人投资者在</w:t>
      </w:r>
      <w:r>
        <w:rPr>
          <w:rFonts w:ascii="Arial" w:eastAsia="宋体" w:hAnsi="Arial" w:cs="Arial" w:hint="eastAsia"/>
          <w:color w:val="000000"/>
          <w:sz w:val="22"/>
          <w:szCs w:val="24"/>
        </w:rPr>
        <w:t>非直销销售</w:t>
      </w:r>
      <w:r>
        <w:rPr>
          <w:rFonts w:ascii="Arial" w:eastAsia="宋体" w:hAnsi="Arial" w:cs="Arial"/>
          <w:color w:val="000000"/>
          <w:sz w:val="22"/>
          <w:szCs w:val="24"/>
        </w:rPr>
        <w:t>机构的开户与认购程序以各</w:t>
      </w:r>
      <w:r>
        <w:rPr>
          <w:rFonts w:ascii="Arial" w:eastAsia="宋体" w:hAnsi="Arial" w:cs="Arial" w:hint="eastAsia"/>
          <w:color w:val="000000"/>
          <w:sz w:val="22"/>
          <w:szCs w:val="24"/>
        </w:rPr>
        <w:t>销售</w:t>
      </w:r>
      <w:r>
        <w:rPr>
          <w:rFonts w:ascii="Arial" w:eastAsia="宋体" w:hAnsi="Arial" w:cs="Arial"/>
          <w:color w:val="000000"/>
          <w:sz w:val="22"/>
          <w:szCs w:val="24"/>
        </w:rPr>
        <w:t>机构的规定为准。</w:t>
      </w:r>
    </w:p>
    <w:p w14:paraId="14A5E28A"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四</w:t>
      </w:r>
      <w:r>
        <w:rPr>
          <w:rFonts w:ascii="Arial" w:eastAsia="宋体" w:hAnsi="Arial" w:cs="Arial"/>
          <w:color w:val="000000"/>
          <w:sz w:val="22"/>
          <w:szCs w:val="24"/>
        </w:rPr>
        <w:t>)</w:t>
      </w:r>
      <w:r>
        <w:rPr>
          <w:rFonts w:ascii="Arial" w:eastAsia="宋体" w:hAnsi="Arial" w:cs="Arial"/>
          <w:color w:val="000000"/>
          <w:sz w:val="22"/>
          <w:szCs w:val="24"/>
        </w:rPr>
        <w:t>缴款方式</w:t>
      </w:r>
    </w:p>
    <w:p w14:paraId="3AF07697"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、个人投资者通过</w:t>
      </w:r>
      <w:r>
        <w:rPr>
          <w:rFonts w:ascii="Arial" w:eastAsia="宋体" w:hAnsi="Arial" w:cs="Arial" w:hint="eastAsia"/>
          <w:color w:val="000000"/>
          <w:sz w:val="22"/>
          <w:szCs w:val="24"/>
        </w:rPr>
        <w:t>非直销销售机构</w:t>
      </w:r>
      <w:r>
        <w:rPr>
          <w:rFonts w:ascii="Arial" w:eastAsia="宋体" w:hAnsi="Arial" w:cs="Arial"/>
          <w:color w:val="000000"/>
          <w:sz w:val="22"/>
          <w:szCs w:val="24"/>
        </w:rPr>
        <w:t>网点认购只需准备足额的认购资金存入指定的资金结算账户，由</w:t>
      </w:r>
      <w:r>
        <w:rPr>
          <w:rFonts w:ascii="Arial" w:eastAsia="宋体" w:hAnsi="Arial" w:cs="Arial" w:hint="eastAsia"/>
          <w:color w:val="000000"/>
          <w:sz w:val="22"/>
          <w:szCs w:val="24"/>
        </w:rPr>
        <w:t>各销售</w:t>
      </w:r>
      <w:r>
        <w:rPr>
          <w:rFonts w:ascii="Arial" w:eastAsia="宋体" w:hAnsi="Arial" w:cs="Arial"/>
          <w:color w:val="000000"/>
          <w:sz w:val="22"/>
          <w:szCs w:val="24"/>
        </w:rPr>
        <w:t>机构扣划相应款项。</w:t>
      </w:r>
    </w:p>
    <w:p w14:paraId="36024A02"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、通过基金公司网上直销认购的个人投资者，应按照基金公司网上直销业务相关规定缴款。</w:t>
      </w:r>
    </w:p>
    <w:p w14:paraId="10DE0FB0"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、通过直销中心柜台认购的个人投资者，则需通过全额缴款的方式缴款，具体方</w:t>
      </w:r>
      <w:r>
        <w:rPr>
          <w:rFonts w:ascii="Arial" w:eastAsia="宋体" w:hAnsi="Arial" w:cs="Arial"/>
          <w:color w:val="000000"/>
          <w:sz w:val="22"/>
          <w:szCs w:val="24"/>
        </w:rPr>
        <w:lastRenderedPageBreak/>
        <w:t>式如下：</w:t>
      </w:r>
    </w:p>
    <w:p w14:paraId="25CC9F56" w14:textId="058ACDD1" w:rsidR="00EF09CD" w:rsidRDefault="00950801" w:rsidP="001A6655">
      <w:pPr>
        <w:tabs>
          <w:tab w:val="left" w:pos="1080"/>
          <w:tab w:val="left" w:pos="1740"/>
        </w:tabs>
        <w:spacing w:line="360" w:lineRule="auto"/>
        <w:ind w:left="420"/>
        <w:rPr>
          <w:rFonts w:ascii="Arial" w:eastAsia="宋体" w:hAnsi="Arial" w:cs="Arial"/>
          <w:sz w:val="22"/>
          <w:szCs w:val="21"/>
        </w:rPr>
      </w:pPr>
      <w:r>
        <w:rPr>
          <w:rFonts w:ascii="Arial" w:eastAsia="宋体" w:hAnsi="Arial" w:cs="Arial"/>
          <w:color w:val="000000"/>
          <w:sz w:val="22"/>
          <w:szCs w:val="24"/>
        </w:rPr>
        <w:t>（</w:t>
      </w:r>
      <w:r>
        <w:rPr>
          <w:rFonts w:ascii="Arial" w:eastAsia="宋体" w:hAnsi="Arial" w:cs="Arial"/>
          <w:color w:val="000000"/>
          <w:sz w:val="22"/>
          <w:szCs w:val="24"/>
        </w:rPr>
        <w:t>1</w:t>
      </w:r>
      <w:r>
        <w:rPr>
          <w:rFonts w:ascii="Arial" w:eastAsia="宋体" w:hAnsi="Arial" w:cs="Arial"/>
          <w:color w:val="000000"/>
          <w:sz w:val="22"/>
          <w:szCs w:val="24"/>
        </w:rPr>
        <w:t>）</w:t>
      </w:r>
      <w:r>
        <w:rPr>
          <w:rFonts w:ascii="Arial" w:eastAsia="宋体" w:hAnsi="Arial" w:cs="Arial"/>
          <w:sz w:val="22"/>
          <w:szCs w:val="21"/>
        </w:rPr>
        <w:t>通过银行转账汇款到嘉实直销专户</w:t>
      </w:r>
    </w:p>
    <w:p w14:paraId="360971B2" w14:textId="77777777" w:rsidR="00EF09CD" w:rsidRDefault="00950801" w:rsidP="0077685C">
      <w:pPr>
        <w:tabs>
          <w:tab w:val="left" w:pos="418"/>
        </w:tabs>
        <w:spacing w:line="360" w:lineRule="auto"/>
        <w:ind w:left="-2" w:firstLineChars="142" w:firstLine="312"/>
        <w:rPr>
          <w:rFonts w:ascii="Arial" w:eastAsia="宋体" w:hAnsi="Arial" w:cs="Arial"/>
          <w:color w:val="000000"/>
          <w:sz w:val="22"/>
          <w:szCs w:val="24"/>
        </w:rPr>
      </w:pPr>
      <w:r>
        <w:rPr>
          <w:rFonts w:ascii="Arial" w:eastAsia="宋体" w:hAnsi="Arial" w:cs="Arial"/>
          <w:color w:val="000000"/>
          <w:sz w:val="22"/>
          <w:szCs w:val="24"/>
        </w:rPr>
        <w:t>个人投资者应在提出认购申请当日下午</w:t>
      </w:r>
      <w:r>
        <w:rPr>
          <w:rFonts w:ascii="Arial" w:eastAsia="宋体" w:hAnsi="Arial" w:cs="Arial"/>
          <w:color w:val="000000"/>
          <w:sz w:val="22"/>
          <w:szCs w:val="24"/>
        </w:rPr>
        <w:t>16:30</w:t>
      </w:r>
      <w:r>
        <w:rPr>
          <w:rFonts w:ascii="Arial" w:eastAsia="宋体" w:hAnsi="Arial" w:cs="Arial"/>
          <w:color w:val="000000"/>
          <w:sz w:val="22"/>
          <w:szCs w:val="24"/>
        </w:rPr>
        <w:t>之前，将足额认购资金划至本公司在中国银行、中国工商银行、兴业</w:t>
      </w:r>
      <w:proofErr w:type="gramStart"/>
      <w:r>
        <w:rPr>
          <w:rFonts w:ascii="Arial" w:eastAsia="宋体" w:hAnsi="Arial" w:cs="Arial"/>
          <w:color w:val="000000"/>
          <w:sz w:val="22"/>
          <w:szCs w:val="24"/>
        </w:rPr>
        <w:t>银行或浦发</w:t>
      </w:r>
      <w:proofErr w:type="gramEnd"/>
      <w:r>
        <w:rPr>
          <w:rFonts w:ascii="Arial" w:eastAsia="宋体" w:hAnsi="Arial" w:cs="Arial"/>
          <w:color w:val="000000"/>
          <w:sz w:val="22"/>
          <w:szCs w:val="24"/>
        </w:rPr>
        <w:t>银行的直销专户，该划款账户须为投资者本人账户。</w:t>
      </w:r>
    </w:p>
    <w:p w14:paraId="235B9022"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0AB5335C"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开户银行：中国银行总行营业部</w:t>
      </w:r>
    </w:p>
    <w:p w14:paraId="647FFD14"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778350006680</w:t>
      </w:r>
    </w:p>
    <w:p w14:paraId="1D1CCBFF"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74CAC668"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开户银行：中国工商银行北京市东城支行营业室</w:t>
      </w:r>
    </w:p>
    <w:p w14:paraId="222A7CA5"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0200080729027303686</w:t>
      </w:r>
    </w:p>
    <w:p w14:paraId="52FC78F7"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3AB99052"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开户银行：中国工商银行北京市海淀支行营业室</w:t>
      </w:r>
    </w:p>
    <w:p w14:paraId="7BE2658A"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0200251019200093462</w:t>
      </w:r>
    </w:p>
    <w:p w14:paraId="375E5179"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户</w:t>
      </w:r>
      <w:r>
        <w:rPr>
          <w:rFonts w:ascii="Arial" w:eastAsia="宋体" w:hAnsi="Arial" w:cs="Arial"/>
          <w:color w:val="000000"/>
          <w:sz w:val="22"/>
          <w:szCs w:val="24"/>
        </w:rPr>
        <w:t xml:space="preserve"> </w:t>
      </w:r>
      <w:r>
        <w:rPr>
          <w:rFonts w:ascii="Arial" w:eastAsia="宋体" w:hAnsi="Arial" w:cs="Arial"/>
          <w:color w:val="000000"/>
          <w:sz w:val="22"/>
          <w:szCs w:val="24"/>
        </w:rPr>
        <w:t>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38686FFD"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开户银行：兴业银行北京分行营业部</w:t>
      </w:r>
    </w:p>
    <w:p w14:paraId="199D1F5E"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账</w:t>
      </w:r>
      <w:r>
        <w:rPr>
          <w:rFonts w:ascii="Arial" w:eastAsia="宋体" w:hAnsi="Arial" w:cs="Arial"/>
          <w:color w:val="000000"/>
          <w:sz w:val="22"/>
          <w:szCs w:val="24"/>
        </w:rPr>
        <w:t xml:space="preserve"> </w:t>
      </w:r>
      <w:r>
        <w:rPr>
          <w:rFonts w:ascii="Arial" w:eastAsia="宋体" w:hAnsi="Arial" w:cs="Arial"/>
          <w:color w:val="000000"/>
          <w:sz w:val="22"/>
          <w:szCs w:val="24"/>
        </w:rPr>
        <w:t>号：</w:t>
      </w:r>
      <w:r>
        <w:rPr>
          <w:rFonts w:ascii="Arial" w:eastAsia="宋体" w:hAnsi="Arial" w:cs="Arial"/>
          <w:color w:val="000000"/>
          <w:sz w:val="22"/>
          <w:szCs w:val="24"/>
        </w:rPr>
        <w:t>326660100100558565</w:t>
      </w:r>
    </w:p>
    <w:p w14:paraId="3BC9268D"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户名：嘉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2ED8BB0D"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开户行：浦发银行北京分行建国路支行</w:t>
      </w:r>
    </w:p>
    <w:p w14:paraId="4B8CB4AB"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账号：</w:t>
      </w:r>
      <w:r>
        <w:rPr>
          <w:rFonts w:ascii="Arial" w:eastAsia="宋体" w:hAnsi="Arial" w:cs="Arial"/>
          <w:color w:val="000000"/>
          <w:sz w:val="22"/>
          <w:szCs w:val="24"/>
        </w:rPr>
        <w:t>91090078801500002209</w:t>
      </w:r>
    </w:p>
    <w:p w14:paraId="6FFBE0E1"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投资者若未按上述办法划付认购款项，造成认购无效的，嘉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管理有限公司及直销专户的开户银行不承担任何责任。</w:t>
      </w:r>
    </w:p>
    <w:p w14:paraId="2CEF12FF" w14:textId="47A8F36B" w:rsidR="00EF09CD" w:rsidRDefault="00950801" w:rsidP="0077685C">
      <w:pPr>
        <w:tabs>
          <w:tab w:val="left" w:pos="418"/>
        </w:tabs>
        <w:spacing w:line="360" w:lineRule="auto"/>
        <w:ind w:left="-2" w:firstLineChars="142" w:firstLine="312"/>
        <w:rPr>
          <w:rFonts w:ascii="Arial" w:eastAsia="宋体" w:hAnsi="Arial" w:cs="Arial"/>
          <w:color w:val="000000"/>
          <w:sz w:val="22"/>
          <w:szCs w:val="24"/>
        </w:rPr>
      </w:pPr>
      <w:r>
        <w:rPr>
          <w:rFonts w:ascii="Arial" w:eastAsia="宋体" w:hAnsi="Arial" w:cs="Arial"/>
          <w:color w:val="000000"/>
          <w:sz w:val="22"/>
          <w:szCs w:val="24"/>
        </w:rPr>
        <w:t>（</w:t>
      </w:r>
      <w:r w:rsidR="00E90922">
        <w:rPr>
          <w:rFonts w:ascii="Arial" w:eastAsia="宋体" w:hAnsi="Arial" w:cs="Arial"/>
          <w:color w:val="000000"/>
          <w:sz w:val="22"/>
          <w:szCs w:val="24"/>
        </w:rPr>
        <w:t>2</w:t>
      </w:r>
      <w:r>
        <w:rPr>
          <w:rFonts w:ascii="Arial" w:eastAsia="宋体" w:hAnsi="Arial" w:cs="Arial"/>
          <w:color w:val="000000"/>
          <w:sz w:val="22"/>
          <w:szCs w:val="24"/>
        </w:rPr>
        <w:t>）投资者在银行填写划款凭证时，请写明用途。</w:t>
      </w:r>
    </w:p>
    <w:p w14:paraId="6AB892D5" w14:textId="44AE8A63" w:rsidR="00EF09CD" w:rsidRDefault="00950801" w:rsidP="0077685C">
      <w:pPr>
        <w:tabs>
          <w:tab w:val="left" w:pos="418"/>
        </w:tabs>
        <w:spacing w:line="360" w:lineRule="auto"/>
        <w:ind w:left="-2" w:firstLineChars="142" w:firstLine="312"/>
        <w:rPr>
          <w:rFonts w:ascii="Arial" w:eastAsia="宋体" w:hAnsi="Arial" w:cs="Arial"/>
          <w:color w:val="000000"/>
          <w:sz w:val="22"/>
          <w:szCs w:val="24"/>
        </w:rPr>
      </w:pPr>
      <w:r>
        <w:rPr>
          <w:rFonts w:ascii="Arial" w:eastAsia="宋体" w:hAnsi="Arial" w:cs="Arial"/>
          <w:color w:val="000000"/>
          <w:sz w:val="22"/>
          <w:szCs w:val="24"/>
        </w:rPr>
        <w:t>（</w:t>
      </w:r>
      <w:r w:rsidR="00E90922">
        <w:rPr>
          <w:rFonts w:ascii="Arial" w:eastAsia="宋体" w:hAnsi="Arial" w:cs="Arial"/>
          <w:color w:val="000000"/>
          <w:sz w:val="22"/>
          <w:szCs w:val="24"/>
        </w:rPr>
        <w:t>3</w:t>
      </w:r>
      <w:r>
        <w:rPr>
          <w:rFonts w:ascii="Arial" w:eastAsia="宋体" w:hAnsi="Arial" w:cs="Arial"/>
          <w:color w:val="000000"/>
          <w:sz w:val="22"/>
          <w:szCs w:val="24"/>
        </w:rPr>
        <w:t>）</w:t>
      </w:r>
      <w:r>
        <w:rPr>
          <w:rFonts w:ascii="Arial" w:eastAsia="宋体" w:hAnsi="Arial" w:cs="Arial"/>
          <w:sz w:val="22"/>
          <w:szCs w:val="24"/>
        </w:rPr>
        <w:t>投资者的认购</w:t>
      </w:r>
      <w:r>
        <w:rPr>
          <w:rFonts w:ascii="Arial" w:eastAsia="宋体" w:hAnsi="Arial" w:cs="Arial"/>
          <w:sz w:val="22"/>
          <w:szCs w:val="21"/>
        </w:rPr>
        <w:t>款项于申请当日的</w:t>
      </w:r>
      <w:r>
        <w:rPr>
          <w:rFonts w:ascii="Arial" w:eastAsia="宋体" w:hAnsi="Arial" w:cs="Arial"/>
          <w:sz w:val="22"/>
          <w:szCs w:val="21"/>
        </w:rPr>
        <w:t>16:30</w:t>
      </w:r>
      <w:r>
        <w:rPr>
          <w:rFonts w:ascii="Arial" w:eastAsia="宋体" w:hAnsi="Arial" w:cs="Arial"/>
          <w:sz w:val="22"/>
          <w:szCs w:val="21"/>
        </w:rPr>
        <w:t>前到</w:t>
      </w:r>
      <w:r w:rsidR="00100896">
        <w:rPr>
          <w:rFonts w:ascii="Arial" w:eastAsia="宋体" w:hAnsi="Arial" w:cs="Arial" w:hint="eastAsia"/>
          <w:sz w:val="22"/>
          <w:szCs w:val="21"/>
        </w:rPr>
        <w:t>账</w:t>
      </w:r>
      <w:r>
        <w:rPr>
          <w:rFonts w:ascii="Arial" w:eastAsia="宋体" w:hAnsi="Arial" w:cs="Arial"/>
          <w:sz w:val="22"/>
          <w:szCs w:val="21"/>
        </w:rPr>
        <w:t>，该申请方为有效申请；申请之日</w:t>
      </w:r>
      <w:r>
        <w:rPr>
          <w:rFonts w:ascii="Arial" w:eastAsia="宋体" w:hAnsi="Arial" w:cs="Arial"/>
          <w:sz w:val="22"/>
          <w:szCs w:val="21"/>
        </w:rPr>
        <w:t>16:30</w:t>
      </w:r>
      <w:r>
        <w:rPr>
          <w:rFonts w:ascii="Arial" w:eastAsia="宋体" w:hAnsi="Arial" w:cs="Arial"/>
          <w:sz w:val="22"/>
          <w:szCs w:val="21"/>
        </w:rPr>
        <w:t>资金未到账者，如果</w:t>
      </w:r>
      <w:r>
        <w:rPr>
          <w:rFonts w:ascii="Arial" w:eastAsia="宋体" w:hAnsi="Arial" w:cs="Arial"/>
          <w:color w:val="000000"/>
          <w:sz w:val="22"/>
          <w:szCs w:val="21"/>
        </w:rPr>
        <w:t>投资者选择延期</w:t>
      </w:r>
      <w:r>
        <w:rPr>
          <w:rFonts w:ascii="Arial" w:eastAsia="宋体" w:hAnsi="Arial" w:cs="Arial"/>
          <w:sz w:val="22"/>
          <w:szCs w:val="21"/>
        </w:rPr>
        <w:t>，且认购资金可于下两个工作日（该工作日仍处于募集期内）内到账，直销中心将把认购申请转为资金实际到账的工作日接受的申请；如果</w:t>
      </w:r>
      <w:r>
        <w:rPr>
          <w:rFonts w:ascii="Arial" w:eastAsia="宋体" w:hAnsi="Arial" w:cs="Arial"/>
          <w:color w:val="000000"/>
          <w:sz w:val="22"/>
          <w:szCs w:val="21"/>
        </w:rPr>
        <w:t>投资者不选择</w:t>
      </w:r>
      <w:r>
        <w:rPr>
          <w:rFonts w:ascii="Arial" w:eastAsia="宋体" w:hAnsi="Arial" w:cs="Arial"/>
          <w:sz w:val="22"/>
          <w:szCs w:val="21"/>
        </w:rPr>
        <w:t>延期、或认购款项在募集期内未到账，该申请将被视为无效申请。</w:t>
      </w:r>
    </w:p>
    <w:p w14:paraId="45E5D92F" w14:textId="3940B6B9" w:rsidR="00EF09CD" w:rsidRDefault="00950801" w:rsidP="0077685C">
      <w:pPr>
        <w:tabs>
          <w:tab w:val="left" w:pos="418"/>
        </w:tabs>
        <w:spacing w:line="360" w:lineRule="auto"/>
        <w:ind w:left="-2" w:firstLineChars="142" w:firstLine="312"/>
        <w:rPr>
          <w:rFonts w:ascii="Arial" w:eastAsia="宋体" w:hAnsi="Arial" w:cs="Arial"/>
          <w:color w:val="000000"/>
          <w:sz w:val="22"/>
          <w:szCs w:val="24"/>
        </w:rPr>
      </w:pPr>
      <w:r>
        <w:rPr>
          <w:rFonts w:ascii="Arial" w:eastAsia="宋体" w:hAnsi="Arial" w:cs="Arial"/>
          <w:color w:val="000000"/>
          <w:sz w:val="22"/>
          <w:szCs w:val="24"/>
        </w:rPr>
        <w:t>（</w:t>
      </w:r>
      <w:r w:rsidR="00E90922">
        <w:rPr>
          <w:rFonts w:ascii="Arial" w:eastAsia="宋体" w:hAnsi="Arial" w:cs="Arial"/>
          <w:color w:val="000000"/>
          <w:sz w:val="22"/>
          <w:szCs w:val="24"/>
        </w:rPr>
        <w:t>4</w:t>
      </w:r>
      <w:r>
        <w:rPr>
          <w:rFonts w:ascii="Arial" w:eastAsia="宋体" w:hAnsi="Arial" w:cs="Arial"/>
          <w:color w:val="000000"/>
          <w:sz w:val="22"/>
          <w:szCs w:val="24"/>
        </w:rPr>
        <w:t>）至募集期结束，以下情况将被视为无效认购，款项将退往投资者指定的资金结算账户：</w:t>
      </w:r>
    </w:p>
    <w:p w14:paraId="1DC9B7D1" w14:textId="77777777" w:rsidR="00EF09CD" w:rsidRDefault="00950801" w:rsidP="0077685C">
      <w:pPr>
        <w:pStyle w:val="afc"/>
        <w:numPr>
          <w:ilvl w:val="0"/>
          <w:numId w:val="5"/>
        </w:numPr>
        <w:spacing w:line="360" w:lineRule="auto"/>
        <w:ind w:firstLineChars="0"/>
        <w:rPr>
          <w:rFonts w:ascii="Arial" w:eastAsia="宋体" w:hAnsi="Arial" w:cs="Arial"/>
          <w:color w:val="000000"/>
          <w:sz w:val="22"/>
          <w:szCs w:val="24"/>
        </w:rPr>
      </w:pPr>
      <w:r>
        <w:rPr>
          <w:rFonts w:ascii="Arial" w:eastAsia="宋体" w:hAnsi="Arial" w:cs="Arial"/>
          <w:color w:val="000000"/>
          <w:sz w:val="22"/>
          <w:szCs w:val="24"/>
        </w:rPr>
        <w:lastRenderedPageBreak/>
        <w:t>投资者划来资金，但未办理开户手续或开户不成功的；</w:t>
      </w:r>
    </w:p>
    <w:p w14:paraId="5E9D9B4D" w14:textId="77777777" w:rsidR="00EF09CD" w:rsidRDefault="00950801" w:rsidP="0077685C">
      <w:pPr>
        <w:pStyle w:val="afc"/>
        <w:numPr>
          <w:ilvl w:val="0"/>
          <w:numId w:val="5"/>
        </w:numPr>
        <w:spacing w:line="360" w:lineRule="auto"/>
        <w:ind w:firstLineChars="0"/>
        <w:rPr>
          <w:rFonts w:ascii="Arial" w:eastAsia="宋体" w:hAnsi="Arial" w:cs="Arial"/>
          <w:color w:val="000000"/>
          <w:sz w:val="22"/>
          <w:szCs w:val="24"/>
        </w:rPr>
      </w:pPr>
      <w:r>
        <w:rPr>
          <w:rFonts w:ascii="Arial" w:eastAsia="宋体" w:hAnsi="Arial" w:cs="Arial"/>
          <w:color w:val="000000"/>
          <w:sz w:val="22"/>
          <w:szCs w:val="24"/>
        </w:rPr>
        <w:t>投资者划来资金，但未办理认购申请或认购申请未被确认的；</w:t>
      </w:r>
    </w:p>
    <w:p w14:paraId="5F5BB2A9" w14:textId="77777777" w:rsidR="00EF09CD" w:rsidRDefault="00950801" w:rsidP="0077685C">
      <w:pPr>
        <w:pStyle w:val="afc"/>
        <w:numPr>
          <w:ilvl w:val="0"/>
          <w:numId w:val="5"/>
        </w:numPr>
        <w:spacing w:line="360" w:lineRule="auto"/>
        <w:ind w:firstLineChars="0"/>
        <w:rPr>
          <w:rFonts w:ascii="Arial" w:eastAsia="宋体" w:hAnsi="Arial" w:cs="Arial"/>
          <w:color w:val="000000"/>
          <w:sz w:val="22"/>
          <w:szCs w:val="24"/>
        </w:rPr>
      </w:pPr>
      <w:r>
        <w:rPr>
          <w:rFonts w:ascii="Arial" w:eastAsia="宋体" w:hAnsi="Arial" w:cs="Arial"/>
          <w:color w:val="000000"/>
          <w:sz w:val="22"/>
          <w:szCs w:val="24"/>
        </w:rPr>
        <w:t>投资者划来资金，但划款账户与投资者基金账户户名不一致的；</w:t>
      </w:r>
    </w:p>
    <w:p w14:paraId="5BE1E77E" w14:textId="77777777" w:rsidR="00EF09CD" w:rsidRDefault="00950801" w:rsidP="0077685C">
      <w:pPr>
        <w:pStyle w:val="afc"/>
        <w:numPr>
          <w:ilvl w:val="0"/>
          <w:numId w:val="5"/>
        </w:numPr>
        <w:spacing w:line="360" w:lineRule="auto"/>
        <w:ind w:firstLineChars="0"/>
        <w:rPr>
          <w:rFonts w:ascii="Arial" w:eastAsia="宋体" w:hAnsi="Arial" w:cs="Arial"/>
          <w:color w:val="000000"/>
          <w:sz w:val="22"/>
          <w:szCs w:val="24"/>
        </w:rPr>
      </w:pPr>
      <w:r>
        <w:rPr>
          <w:rFonts w:ascii="Arial" w:eastAsia="宋体" w:hAnsi="Arial" w:cs="Arial"/>
          <w:color w:val="000000"/>
          <w:sz w:val="22"/>
          <w:szCs w:val="24"/>
        </w:rPr>
        <w:t>投资者划来的认购资金少于其申请的认购金额的；</w:t>
      </w:r>
    </w:p>
    <w:p w14:paraId="047AAE69" w14:textId="77777777" w:rsidR="00EF09CD" w:rsidRDefault="00950801" w:rsidP="0077685C">
      <w:pPr>
        <w:pStyle w:val="afc"/>
        <w:numPr>
          <w:ilvl w:val="0"/>
          <w:numId w:val="5"/>
        </w:numPr>
        <w:spacing w:line="360" w:lineRule="auto"/>
        <w:ind w:firstLineChars="0"/>
        <w:rPr>
          <w:rFonts w:ascii="Arial" w:eastAsia="宋体" w:hAnsi="Arial" w:cs="Arial"/>
          <w:color w:val="000000"/>
          <w:sz w:val="22"/>
          <w:szCs w:val="24"/>
        </w:rPr>
      </w:pPr>
      <w:r>
        <w:rPr>
          <w:rFonts w:ascii="Arial" w:eastAsia="宋体" w:hAnsi="Arial" w:cs="Arial"/>
          <w:color w:val="000000"/>
          <w:sz w:val="22"/>
          <w:szCs w:val="24"/>
        </w:rPr>
        <w:t>其它导致认购无效的情况。</w:t>
      </w:r>
    </w:p>
    <w:p w14:paraId="71819941" w14:textId="77777777" w:rsidR="00EF09CD" w:rsidRDefault="00950801" w:rsidP="0077685C">
      <w:pPr>
        <w:widowControl/>
        <w:spacing w:line="360" w:lineRule="auto"/>
        <w:jc w:val="left"/>
        <w:rPr>
          <w:rFonts w:ascii="Arial" w:eastAsia="宋体" w:hAnsi="Arial" w:cs="Arial"/>
          <w:color w:val="000000"/>
          <w:sz w:val="22"/>
          <w:szCs w:val="24"/>
        </w:rPr>
      </w:pPr>
      <w:r>
        <w:rPr>
          <w:rFonts w:ascii="Arial" w:eastAsia="宋体" w:hAnsi="Arial" w:cs="Arial"/>
          <w:color w:val="000000"/>
          <w:sz w:val="22"/>
          <w:szCs w:val="24"/>
        </w:rPr>
        <w:br w:type="page"/>
      </w:r>
    </w:p>
    <w:p w14:paraId="13E14BC6" w14:textId="77777777" w:rsidR="00EF09CD" w:rsidRDefault="00950801" w:rsidP="0077685C">
      <w:pPr>
        <w:spacing w:line="360" w:lineRule="auto"/>
        <w:ind w:left="-2" w:hanging="2"/>
        <w:outlineLvl w:val="0"/>
        <w:rPr>
          <w:rFonts w:ascii="Arial" w:eastAsia="宋体" w:hAnsi="Arial" w:cs="Arial"/>
          <w:b/>
          <w:color w:val="000000"/>
          <w:kern w:val="44"/>
          <w:sz w:val="22"/>
          <w:szCs w:val="20"/>
        </w:rPr>
      </w:pPr>
      <w:r>
        <w:rPr>
          <w:rFonts w:ascii="Arial" w:eastAsia="宋体" w:hAnsi="Arial" w:cs="Arial" w:hint="eastAsia"/>
          <w:b/>
          <w:color w:val="000000"/>
          <w:kern w:val="44"/>
          <w:sz w:val="22"/>
          <w:szCs w:val="20"/>
        </w:rPr>
        <w:lastRenderedPageBreak/>
        <w:t>五、清算与交割</w:t>
      </w:r>
    </w:p>
    <w:p w14:paraId="4524B9D4" w14:textId="1B9F7B5B"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w:t>
      </w:r>
      <w:r>
        <w:rPr>
          <w:rFonts w:ascii="Arial" w:eastAsia="宋体" w:hAnsi="Arial" w:cs="Arial" w:hint="eastAsia"/>
          <w:color w:val="000000"/>
          <w:sz w:val="22"/>
          <w:szCs w:val="24"/>
        </w:rPr>
        <w:t>嘉</w:t>
      </w:r>
      <w:proofErr w:type="gramStart"/>
      <w:r>
        <w:rPr>
          <w:rFonts w:ascii="Arial" w:eastAsia="宋体" w:hAnsi="Arial" w:cs="Arial" w:hint="eastAsia"/>
          <w:color w:val="000000"/>
          <w:sz w:val="22"/>
          <w:szCs w:val="24"/>
        </w:rPr>
        <w:t>实</w:t>
      </w:r>
      <w:r w:rsidR="00AD7A8A">
        <w:rPr>
          <w:rFonts w:ascii="Arial" w:eastAsia="宋体" w:hAnsi="Arial" w:cs="Arial" w:hint="eastAsia"/>
          <w:color w:val="000000"/>
          <w:sz w:val="22"/>
          <w:szCs w:val="24"/>
        </w:rPr>
        <w:t>成长共</w:t>
      </w:r>
      <w:proofErr w:type="gramEnd"/>
      <w:r w:rsidR="00AD7A8A">
        <w:rPr>
          <w:rFonts w:ascii="Arial" w:eastAsia="宋体" w:hAnsi="Arial" w:cs="Arial" w:hint="eastAsia"/>
          <w:color w:val="000000"/>
          <w:sz w:val="22"/>
          <w:szCs w:val="24"/>
        </w:rPr>
        <w:t>行混合</w:t>
      </w:r>
      <w:r>
        <w:rPr>
          <w:rFonts w:ascii="Arial" w:eastAsia="宋体" w:hAnsi="Arial" w:cs="Arial" w:hint="eastAsia"/>
          <w:color w:val="000000"/>
          <w:sz w:val="22"/>
          <w:szCs w:val="24"/>
        </w:rPr>
        <w:t>型证券投资基金</w:t>
      </w:r>
      <w:r>
        <w:rPr>
          <w:rFonts w:ascii="Arial" w:eastAsia="宋体" w:hAnsi="Arial" w:cs="Arial"/>
          <w:color w:val="000000"/>
          <w:sz w:val="22"/>
          <w:szCs w:val="24"/>
        </w:rPr>
        <w:t>验资日以前，全部认购资金将被冻结在基金募集专户中。认购资金募集期间的资金利息转为投资者基金份额。</w:t>
      </w:r>
    </w:p>
    <w:p w14:paraId="2CF9DE1F" w14:textId="367188ED"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、本基金登记机构（嘉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管理有限公司）在募集结束后对基金权益进行过户登记。</w:t>
      </w:r>
    </w:p>
    <w:p w14:paraId="08CB1884"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、投资者通过</w:t>
      </w:r>
      <w:r>
        <w:rPr>
          <w:rFonts w:ascii="Arial" w:eastAsia="宋体" w:hAnsi="Arial" w:cs="Arial" w:hint="eastAsia"/>
          <w:color w:val="000000"/>
          <w:sz w:val="22"/>
          <w:szCs w:val="24"/>
        </w:rPr>
        <w:t>非直销销售</w:t>
      </w:r>
      <w:r>
        <w:rPr>
          <w:rFonts w:ascii="Arial" w:eastAsia="宋体" w:hAnsi="Arial" w:cs="Arial"/>
          <w:color w:val="000000"/>
          <w:sz w:val="22"/>
          <w:szCs w:val="24"/>
        </w:rPr>
        <w:t>机构进行认购时产生的无效认购资金，将于认购申请被确认无效之日起三个工作日内向投资者的指定银行</w:t>
      </w:r>
      <w:r>
        <w:rPr>
          <w:rFonts w:ascii="Arial" w:eastAsia="宋体" w:hAnsi="Arial" w:cs="Arial" w:hint="eastAsia"/>
          <w:color w:val="000000"/>
          <w:sz w:val="22"/>
          <w:szCs w:val="24"/>
        </w:rPr>
        <w:t>账</w:t>
      </w:r>
      <w:r>
        <w:rPr>
          <w:rFonts w:ascii="Arial" w:eastAsia="宋体" w:hAnsi="Arial" w:cs="Arial"/>
          <w:color w:val="000000"/>
          <w:sz w:val="22"/>
          <w:szCs w:val="24"/>
        </w:rPr>
        <w:t>户或指定券商资金</w:t>
      </w:r>
      <w:r>
        <w:rPr>
          <w:rFonts w:ascii="Arial" w:eastAsia="宋体" w:hAnsi="Arial" w:cs="Arial" w:hint="eastAsia"/>
          <w:color w:val="000000"/>
          <w:sz w:val="22"/>
          <w:szCs w:val="24"/>
        </w:rPr>
        <w:t>账</w:t>
      </w:r>
      <w:r>
        <w:rPr>
          <w:rFonts w:ascii="Arial" w:eastAsia="宋体" w:hAnsi="Arial" w:cs="Arial"/>
          <w:color w:val="000000"/>
          <w:sz w:val="22"/>
          <w:szCs w:val="24"/>
        </w:rPr>
        <w:t>户划出。通过直销机构进行认购时产生的无效认购资金在认购结束后三个工作日内向投资者的指定银行</w:t>
      </w:r>
      <w:r>
        <w:rPr>
          <w:rFonts w:ascii="Arial" w:eastAsia="宋体" w:hAnsi="Arial" w:cs="Arial" w:hint="eastAsia"/>
          <w:color w:val="000000"/>
          <w:sz w:val="22"/>
          <w:szCs w:val="24"/>
        </w:rPr>
        <w:t>账</w:t>
      </w:r>
      <w:r>
        <w:rPr>
          <w:rFonts w:ascii="Arial" w:eastAsia="宋体" w:hAnsi="Arial" w:cs="Arial"/>
          <w:color w:val="000000"/>
          <w:sz w:val="22"/>
          <w:szCs w:val="24"/>
        </w:rPr>
        <w:t>户划出。</w:t>
      </w:r>
    </w:p>
    <w:p w14:paraId="72783DD7" w14:textId="77777777" w:rsidR="00EF09CD" w:rsidRDefault="00950801" w:rsidP="0077685C">
      <w:pPr>
        <w:widowControl/>
        <w:spacing w:line="360" w:lineRule="auto"/>
        <w:jc w:val="left"/>
        <w:rPr>
          <w:rFonts w:ascii="Arial" w:eastAsia="宋体" w:hAnsi="Arial" w:cs="Arial"/>
          <w:color w:val="000000"/>
          <w:sz w:val="22"/>
          <w:szCs w:val="24"/>
        </w:rPr>
      </w:pPr>
      <w:r>
        <w:rPr>
          <w:rFonts w:ascii="Arial" w:eastAsia="宋体" w:hAnsi="Arial" w:cs="Arial"/>
          <w:color w:val="000000"/>
          <w:sz w:val="22"/>
          <w:szCs w:val="24"/>
        </w:rPr>
        <w:br w:type="page"/>
      </w:r>
    </w:p>
    <w:p w14:paraId="09E962A9" w14:textId="77777777" w:rsidR="00EF09CD" w:rsidRDefault="00950801" w:rsidP="0077685C">
      <w:pPr>
        <w:spacing w:line="360" w:lineRule="auto"/>
        <w:ind w:left="-2" w:hanging="2"/>
        <w:outlineLvl w:val="0"/>
        <w:rPr>
          <w:rFonts w:ascii="Arial" w:eastAsia="宋体" w:hAnsi="Arial" w:cs="Arial"/>
          <w:b/>
          <w:color w:val="000000"/>
          <w:kern w:val="44"/>
          <w:sz w:val="22"/>
          <w:szCs w:val="20"/>
        </w:rPr>
      </w:pPr>
      <w:r>
        <w:rPr>
          <w:rFonts w:ascii="Arial" w:eastAsia="宋体" w:hAnsi="Arial" w:cs="Arial"/>
          <w:b/>
          <w:color w:val="000000"/>
          <w:kern w:val="44"/>
          <w:sz w:val="22"/>
          <w:szCs w:val="20"/>
        </w:rPr>
        <w:lastRenderedPageBreak/>
        <w:t>六、基金资产的验资与基金合同生效</w:t>
      </w:r>
    </w:p>
    <w:p w14:paraId="597AA31E"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1</w:t>
      </w:r>
      <w:r>
        <w:rPr>
          <w:rFonts w:ascii="Arial" w:eastAsia="宋体" w:hAnsi="Arial" w:cs="Arial"/>
          <w:color w:val="000000"/>
          <w:sz w:val="22"/>
          <w:szCs w:val="24"/>
        </w:rPr>
        <w:t>、基金募集期限届满，募集的基金份额总额符合法律法规规定的基金合同生效条件的，基金管理人应当按照规定办理验资和基金备案手续。</w:t>
      </w:r>
    </w:p>
    <w:p w14:paraId="50D098CE" w14:textId="3C9EC5F0"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2</w:t>
      </w:r>
      <w:r>
        <w:rPr>
          <w:rFonts w:ascii="Arial" w:eastAsia="宋体" w:hAnsi="Arial" w:cs="Arial"/>
          <w:color w:val="000000"/>
          <w:sz w:val="22"/>
          <w:szCs w:val="24"/>
        </w:rPr>
        <w:t>、基金管理人应当委托符合《中华人民共和国证券法》规定的会计师事务所对认购资金进行验资并出具验资报告，基金</w:t>
      </w:r>
      <w:r w:rsidR="00F61E4F">
        <w:rPr>
          <w:rFonts w:ascii="Arial" w:eastAsia="宋体" w:hAnsi="Arial" w:cs="Arial" w:hint="eastAsia"/>
          <w:color w:val="000000"/>
          <w:sz w:val="22"/>
          <w:szCs w:val="24"/>
        </w:rPr>
        <w:t>登记机构</w:t>
      </w:r>
      <w:r>
        <w:rPr>
          <w:rFonts w:ascii="Arial" w:eastAsia="宋体" w:hAnsi="Arial" w:cs="Arial"/>
          <w:color w:val="000000"/>
          <w:sz w:val="22"/>
          <w:szCs w:val="24"/>
        </w:rPr>
        <w:t>出具认购户数证明。</w:t>
      </w:r>
    </w:p>
    <w:p w14:paraId="6D82E7AE"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3</w:t>
      </w:r>
      <w:r>
        <w:rPr>
          <w:rFonts w:ascii="Arial" w:eastAsia="宋体" w:hAnsi="Arial" w:cs="Arial"/>
          <w:color w:val="000000"/>
          <w:sz w:val="22"/>
          <w:szCs w:val="24"/>
        </w:rPr>
        <w:t>、基金管理人应当将验资报告及本基金备案材料提交中国证监会，中国证监会将于收到前述材料后予以书面确认。自中国证监会书面确认之日起，基金合同生效。基金管理人将于收到中国证监会确认文件的次日发布基金合同生效公告。</w:t>
      </w:r>
    </w:p>
    <w:p w14:paraId="51FEFE0A" w14:textId="77777777" w:rsidR="00EF09CD" w:rsidRDefault="00950801" w:rsidP="0077685C">
      <w:pPr>
        <w:spacing w:line="360" w:lineRule="auto"/>
        <w:ind w:left="-2" w:firstLineChars="200" w:firstLine="440"/>
        <w:rPr>
          <w:rFonts w:ascii="Arial" w:eastAsia="宋体" w:hAnsi="Arial" w:cs="Arial"/>
          <w:color w:val="000000"/>
          <w:sz w:val="22"/>
          <w:szCs w:val="24"/>
        </w:rPr>
      </w:pPr>
      <w:r>
        <w:rPr>
          <w:rFonts w:ascii="Arial" w:eastAsia="宋体" w:hAnsi="Arial" w:cs="Arial"/>
          <w:color w:val="000000"/>
          <w:sz w:val="22"/>
          <w:szCs w:val="24"/>
        </w:rPr>
        <w:t>4</w:t>
      </w:r>
      <w:r>
        <w:rPr>
          <w:rFonts w:ascii="Arial" w:eastAsia="宋体" w:hAnsi="Arial" w:cs="Arial"/>
          <w:color w:val="000000"/>
          <w:sz w:val="22"/>
          <w:szCs w:val="24"/>
        </w:rPr>
        <w:t>、基金募集期限届满，不能满足法律法规规定的基金合同生效条件的，基金管理人应当承担下列责任：</w:t>
      </w:r>
    </w:p>
    <w:p w14:paraId="3E649AFA" w14:textId="77777777" w:rsidR="00EF09CD" w:rsidRDefault="00950801" w:rsidP="0077685C">
      <w:pPr>
        <w:tabs>
          <w:tab w:val="left" w:pos="418"/>
        </w:tabs>
        <w:spacing w:line="360" w:lineRule="auto"/>
        <w:ind w:left="-2" w:firstLineChars="135" w:firstLine="297"/>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1</w:t>
      </w:r>
      <w:r>
        <w:rPr>
          <w:rFonts w:ascii="Arial" w:eastAsia="宋体" w:hAnsi="Arial" w:cs="Arial"/>
          <w:color w:val="000000"/>
          <w:sz w:val="22"/>
          <w:szCs w:val="24"/>
        </w:rPr>
        <w:t>）以其固有财产承担因募集行为而产生的债务和费用；</w:t>
      </w:r>
    </w:p>
    <w:p w14:paraId="349A3E64" w14:textId="77777777" w:rsidR="00EF09CD" w:rsidRDefault="00950801" w:rsidP="0077685C">
      <w:pPr>
        <w:tabs>
          <w:tab w:val="left" w:pos="418"/>
        </w:tabs>
        <w:spacing w:line="360" w:lineRule="auto"/>
        <w:ind w:left="-2" w:firstLineChars="135" w:firstLine="297"/>
        <w:rPr>
          <w:rFonts w:ascii="Arial" w:eastAsia="宋体" w:hAnsi="Arial" w:cs="Arial"/>
          <w:color w:val="000000"/>
          <w:sz w:val="22"/>
          <w:szCs w:val="24"/>
        </w:rPr>
      </w:pPr>
      <w:r>
        <w:rPr>
          <w:rFonts w:ascii="Arial" w:eastAsia="宋体" w:hAnsi="Arial" w:cs="Arial"/>
          <w:color w:val="000000"/>
          <w:sz w:val="22"/>
          <w:szCs w:val="24"/>
        </w:rPr>
        <w:t>（</w:t>
      </w:r>
      <w:r>
        <w:rPr>
          <w:rFonts w:ascii="Arial" w:eastAsia="宋体" w:hAnsi="Arial" w:cs="Arial"/>
          <w:color w:val="000000"/>
          <w:sz w:val="22"/>
          <w:szCs w:val="24"/>
        </w:rPr>
        <w:t>2</w:t>
      </w:r>
      <w:r>
        <w:rPr>
          <w:rFonts w:ascii="Arial" w:eastAsia="宋体" w:hAnsi="Arial" w:cs="Arial"/>
          <w:color w:val="000000"/>
          <w:sz w:val="22"/>
          <w:szCs w:val="24"/>
        </w:rPr>
        <w:t>）在基金募集期限届满后</w:t>
      </w:r>
      <w:r>
        <w:rPr>
          <w:rFonts w:ascii="Arial" w:eastAsia="宋体" w:hAnsi="Arial" w:cs="Arial"/>
          <w:color w:val="000000"/>
          <w:sz w:val="22"/>
          <w:szCs w:val="24"/>
        </w:rPr>
        <w:t>30</w:t>
      </w:r>
      <w:r>
        <w:rPr>
          <w:rFonts w:ascii="Arial" w:eastAsia="宋体" w:hAnsi="Arial" w:cs="Arial"/>
          <w:color w:val="000000"/>
          <w:sz w:val="22"/>
          <w:szCs w:val="24"/>
        </w:rPr>
        <w:t>日内返还投资者已缴纳的款项，并加计银行同期活期存款利息。</w:t>
      </w:r>
    </w:p>
    <w:p w14:paraId="1C584671" w14:textId="77777777" w:rsidR="00EF09CD" w:rsidRDefault="00950801" w:rsidP="0077685C">
      <w:pPr>
        <w:widowControl/>
        <w:spacing w:line="360" w:lineRule="auto"/>
        <w:jc w:val="left"/>
        <w:rPr>
          <w:rFonts w:ascii="Arial" w:eastAsia="宋体" w:hAnsi="Arial" w:cs="Arial"/>
          <w:color w:val="000000"/>
          <w:sz w:val="22"/>
          <w:szCs w:val="24"/>
        </w:rPr>
      </w:pPr>
      <w:r>
        <w:rPr>
          <w:rFonts w:ascii="Arial" w:eastAsia="宋体" w:hAnsi="Arial" w:cs="Arial"/>
          <w:color w:val="000000"/>
          <w:sz w:val="22"/>
          <w:szCs w:val="24"/>
        </w:rPr>
        <w:br w:type="page"/>
      </w:r>
    </w:p>
    <w:p w14:paraId="019314CD" w14:textId="77777777" w:rsidR="00EF09CD" w:rsidRDefault="00950801" w:rsidP="0077685C">
      <w:pPr>
        <w:spacing w:line="360" w:lineRule="auto"/>
        <w:ind w:left="-2" w:hanging="2"/>
        <w:outlineLvl w:val="0"/>
        <w:rPr>
          <w:rFonts w:ascii="Arial" w:eastAsia="宋体" w:hAnsi="Arial" w:cs="Arial"/>
          <w:b/>
          <w:color w:val="000000"/>
          <w:kern w:val="44"/>
          <w:sz w:val="22"/>
          <w:szCs w:val="20"/>
        </w:rPr>
      </w:pPr>
      <w:r>
        <w:rPr>
          <w:rFonts w:ascii="Arial" w:eastAsia="宋体" w:hAnsi="Arial" w:cs="Arial"/>
          <w:b/>
          <w:color w:val="000000"/>
          <w:kern w:val="44"/>
          <w:sz w:val="22"/>
          <w:szCs w:val="20"/>
        </w:rPr>
        <w:lastRenderedPageBreak/>
        <w:t>七、本次募集有关当事人或中介机构</w:t>
      </w:r>
    </w:p>
    <w:p w14:paraId="0291B559" w14:textId="77777777" w:rsidR="00EF09CD" w:rsidRDefault="00950801" w:rsidP="0077685C">
      <w:pPr>
        <w:tabs>
          <w:tab w:val="left" w:pos="448"/>
        </w:tabs>
        <w:spacing w:line="360" w:lineRule="auto"/>
        <w:ind w:firstLineChars="200" w:firstLine="442"/>
        <w:rPr>
          <w:rFonts w:ascii="Arial" w:eastAsia="宋体" w:hAnsi="Arial" w:cs="Arial"/>
          <w:b/>
          <w:color w:val="000000"/>
          <w:sz w:val="22"/>
          <w:szCs w:val="24"/>
        </w:rPr>
      </w:pPr>
      <w:r>
        <w:rPr>
          <w:rFonts w:ascii="Arial" w:eastAsia="宋体" w:hAnsi="Arial" w:cs="Arial"/>
          <w:b/>
          <w:color w:val="000000"/>
          <w:sz w:val="22"/>
          <w:szCs w:val="24"/>
        </w:rPr>
        <w:t>（一）基金管理人</w:t>
      </w:r>
    </w:p>
    <w:p w14:paraId="2AE6C5A4"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名称：嘉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7238ED4A"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sz w:val="22"/>
          <w:szCs w:val="24"/>
        </w:rPr>
        <w:t>住所</w:t>
      </w:r>
      <w:r>
        <w:rPr>
          <w:rFonts w:ascii="Arial" w:eastAsia="宋体" w:hAnsi="Arial" w:cs="Arial"/>
          <w:color w:val="000000"/>
          <w:sz w:val="22"/>
          <w:szCs w:val="24"/>
        </w:rPr>
        <w:t>：</w:t>
      </w:r>
      <w:r>
        <w:rPr>
          <w:rFonts w:ascii="Arial" w:eastAsia="宋体" w:hAnsi="Arial" w:cs="Arial" w:hint="eastAsia"/>
          <w:sz w:val="22"/>
          <w:szCs w:val="21"/>
        </w:rPr>
        <w:t>中国（上海）自由贸易试验区陆家嘴环路</w:t>
      </w:r>
      <w:r>
        <w:rPr>
          <w:rFonts w:ascii="Arial" w:eastAsia="宋体" w:hAnsi="Arial" w:cs="Arial" w:hint="eastAsia"/>
          <w:sz w:val="22"/>
          <w:szCs w:val="21"/>
        </w:rPr>
        <w:t>1318</w:t>
      </w:r>
      <w:r>
        <w:rPr>
          <w:rFonts w:ascii="Arial" w:eastAsia="宋体" w:hAnsi="Arial" w:cs="Arial" w:hint="eastAsia"/>
          <w:sz w:val="22"/>
          <w:szCs w:val="21"/>
        </w:rPr>
        <w:t>号</w:t>
      </w:r>
      <w:r>
        <w:rPr>
          <w:rFonts w:ascii="Arial" w:eastAsia="宋体" w:hAnsi="Arial" w:cs="Arial" w:hint="eastAsia"/>
          <w:sz w:val="22"/>
          <w:szCs w:val="21"/>
        </w:rPr>
        <w:t>1806A</w:t>
      </w:r>
      <w:r>
        <w:rPr>
          <w:rFonts w:ascii="Arial" w:eastAsia="宋体" w:hAnsi="Arial" w:cs="Arial" w:hint="eastAsia"/>
          <w:sz w:val="22"/>
          <w:szCs w:val="21"/>
        </w:rPr>
        <w:t>单元</w:t>
      </w:r>
    </w:p>
    <w:p w14:paraId="0CF43718"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办公地址：北京市朝阳区建国门外大街</w:t>
      </w:r>
      <w:r>
        <w:rPr>
          <w:rFonts w:ascii="Arial" w:eastAsia="宋体" w:hAnsi="Arial" w:cs="Arial"/>
          <w:color w:val="000000"/>
          <w:sz w:val="22"/>
          <w:szCs w:val="24"/>
        </w:rPr>
        <w:t>21</w:t>
      </w:r>
      <w:r>
        <w:rPr>
          <w:rFonts w:ascii="Arial" w:eastAsia="宋体" w:hAnsi="Arial" w:cs="Arial"/>
          <w:color w:val="000000"/>
          <w:sz w:val="22"/>
          <w:szCs w:val="24"/>
        </w:rPr>
        <w:t>号北京国际俱乐部</w:t>
      </w:r>
      <w:r>
        <w:rPr>
          <w:rFonts w:ascii="Arial" w:eastAsia="宋体" w:hAnsi="Arial" w:cs="Arial"/>
          <w:color w:val="000000"/>
          <w:sz w:val="22"/>
          <w:szCs w:val="24"/>
        </w:rPr>
        <w:t>C</w:t>
      </w:r>
      <w:r>
        <w:rPr>
          <w:rFonts w:ascii="Arial" w:eastAsia="宋体" w:hAnsi="Arial" w:cs="Arial"/>
          <w:color w:val="000000"/>
          <w:sz w:val="22"/>
          <w:szCs w:val="24"/>
        </w:rPr>
        <w:t>座写字楼</w:t>
      </w:r>
      <w:r>
        <w:rPr>
          <w:rFonts w:ascii="Arial" w:eastAsia="宋体" w:hAnsi="Arial" w:cs="Arial"/>
          <w:color w:val="000000"/>
          <w:sz w:val="22"/>
          <w:szCs w:val="24"/>
        </w:rPr>
        <w:t>12A</w:t>
      </w:r>
      <w:r>
        <w:rPr>
          <w:rFonts w:ascii="Arial" w:eastAsia="宋体" w:hAnsi="Arial" w:cs="Arial"/>
          <w:color w:val="000000"/>
          <w:sz w:val="22"/>
          <w:szCs w:val="24"/>
        </w:rPr>
        <w:t>层</w:t>
      </w:r>
    </w:p>
    <w:p w14:paraId="0FF251B0"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color w:val="000000"/>
          <w:sz w:val="22"/>
          <w:szCs w:val="24"/>
        </w:rPr>
        <w:t>法定代表人：</w:t>
      </w:r>
      <w:r>
        <w:rPr>
          <w:rFonts w:ascii="Arial" w:eastAsia="宋体" w:hAnsi="Arial" w:cs="Arial"/>
          <w:sz w:val="22"/>
          <w:szCs w:val="24"/>
        </w:rPr>
        <w:t>经雷</w:t>
      </w:r>
    </w:p>
    <w:p w14:paraId="5E3488BB"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sz w:val="22"/>
          <w:szCs w:val="24"/>
        </w:rPr>
        <w:t>存续期间：持续经营</w:t>
      </w:r>
    </w:p>
    <w:p w14:paraId="206E45D4"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电话：（</w:t>
      </w:r>
      <w:r>
        <w:rPr>
          <w:rFonts w:ascii="Arial" w:eastAsia="宋体" w:hAnsi="Arial" w:cs="Arial"/>
          <w:color w:val="000000"/>
          <w:sz w:val="22"/>
          <w:szCs w:val="24"/>
        </w:rPr>
        <w:t>010</w:t>
      </w:r>
      <w:r>
        <w:rPr>
          <w:rFonts w:ascii="Arial" w:eastAsia="宋体" w:hAnsi="Arial" w:cs="Arial"/>
          <w:color w:val="000000"/>
          <w:sz w:val="22"/>
          <w:szCs w:val="24"/>
        </w:rPr>
        <w:t>）</w:t>
      </w:r>
      <w:r>
        <w:rPr>
          <w:rFonts w:ascii="Arial" w:eastAsia="宋体" w:hAnsi="Arial" w:cs="Arial"/>
          <w:color w:val="000000"/>
          <w:sz w:val="22"/>
          <w:szCs w:val="24"/>
        </w:rPr>
        <w:t>65215588</w:t>
      </w:r>
    </w:p>
    <w:p w14:paraId="41798BF7"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传真：（</w:t>
      </w:r>
      <w:r>
        <w:rPr>
          <w:rFonts w:ascii="Arial" w:eastAsia="宋体" w:hAnsi="Arial" w:cs="Arial"/>
          <w:color w:val="000000"/>
          <w:sz w:val="22"/>
          <w:szCs w:val="24"/>
        </w:rPr>
        <w:t>010</w:t>
      </w:r>
      <w:r>
        <w:rPr>
          <w:rFonts w:ascii="Arial" w:eastAsia="宋体" w:hAnsi="Arial" w:cs="Arial"/>
          <w:color w:val="000000"/>
          <w:sz w:val="22"/>
          <w:szCs w:val="24"/>
        </w:rPr>
        <w:t>）</w:t>
      </w:r>
      <w:r>
        <w:rPr>
          <w:rFonts w:ascii="Arial" w:eastAsia="宋体" w:hAnsi="Arial" w:cs="Arial"/>
          <w:color w:val="000000"/>
          <w:sz w:val="22"/>
          <w:szCs w:val="24"/>
        </w:rPr>
        <w:t>65185678</w:t>
      </w:r>
    </w:p>
    <w:p w14:paraId="6EFB542D" w14:textId="321C59DC"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联系人：</w:t>
      </w:r>
      <w:r w:rsidR="00C04ECC">
        <w:rPr>
          <w:rFonts w:ascii="Arial" w:eastAsia="宋体" w:hAnsi="Arial" w:cs="Arial" w:hint="eastAsia"/>
          <w:color w:val="000000"/>
          <w:sz w:val="22"/>
          <w:szCs w:val="24"/>
        </w:rPr>
        <w:t>罗朝伟</w:t>
      </w:r>
    </w:p>
    <w:p w14:paraId="3AD92D32"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客服电话：</w:t>
      </w:r>
      <w:r>
        <w:rPr>
          <w:rFonts w:ascii="Arial" w:eastAsia="宋体" w:hAnsi="Arial" w:cs="Arial"/>
          <w:sz w:val="22"/>
          <w:szCs w:val="24"/>
        </w:rPr>
        <w:t>400-600-8800</w:t>
      </w:r>
      <w:r>
        <w:rPr>
          <w:rFonts w:ascii="Arial" w:eastAsia="宋体" w:hAnsi="Arial" w:cs="Arial"/>
          <w:sz w:val="22"/>
          <w:szCs w:val="24"/>
        </w:rPr>
        <w:t>（免长途话费）、（</w:t>
      </w:r>
      <w:r>
        <w:rPr>
          <w:rFonts w:ascii="Arial" w:eastAsia="宋体" w:hAnsi="Arial" w:cs="Arial"/>
          <w:sz w:val="22"/>
          <w:szCs w:val="24"/>
        </w:rPr>
        <w:t>010</w:t>
      </w:r>
      <w:r>
        <w:rPr>
          <w:rFonts w:ascii="Arial" w:eastAsia="宋体" w:hAnsi="Arial" w:cs="Arial"/>
          <w:sz w:val="22"/>
          <w:szCs w:val="24"/>
        </w:rPr>
        <w:t>）</w:t>
      </w:r>
      <w:r>
        <w:rPr>
          <w:rFonts w:ascii="Arial" w:eastAsia="宋体" w:hAnsi="Arial" w:cs="Arial"/>
          <w:sz w:val="22"/>
          <w:szCs w:val="24"/>
        </w:rPr>
        <w:t>85712266</w:t>
      </w:r>
    </w:p>
    <w:p w14:paraId="38A7B1E7" w14:textId="77777777" w:rsidR="00EF09CD" w:rsidRDefault="00950801" w:rsidP="0077685C">
      <w:pPr>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网站：</w:t>
      </w:r>
      <w:r>
        <w:rPr>
          <w:rFonts w:ascii="Arial" w:eastAsia="宋体" w:hAnsi="Arial" w:cs="Arial"/>
          <w:color w:val="000000"/>
          <w:sz w:val="22"/>
          <w:szCs w:val="24"/>
        </w:rPr>
        <w:t>www.jsfund.cn</w:t>
      </w:r>
    </w:p>
    <w:p w14:paraId="1460C37C" w14:textId="77777777" w:rsidR="00EF09CD" w:rsidRDefault="00950801" w:rsidP="0077685C">
      <w:pPr>
        <w:tabs>
          <w:tab w:val="left" w:pos="418"/>
        </w:tabs>
        <w:spacing w:line="360" w:lineRule="auto"/>
        <w:ind w:firstLineChars="200" w:firstLine="442"/>
        <w:rPr>
          <w:rFonts w:ascii="Arial" w:eastAsia="宋体" w:hAnsi="Arial" w:cs="Arial"/>
          <w:color w:val="000000"/>
          <w:sz w:val="22"/>
          <w:szCs w:val="24"/>
        </w:rPr>
      </w:pPr>
      <w:r>
        <w:rPr>
          <w:rFonts w:ascii="Arial" w:eastAsia="宋体" w:hAnsi="Arial" w:cs="Arial"/>
          <w:b/>
          <w:color w:val="000000"/>
          <w:sz w:val="22"/>
          <w:szCs w:val="24"/>
        </w:rPr>
        <w:t>（二）基金托管人</w:t>
      </w:r>
    </w:p>
    <w:p w14:paraId="217B4FB6" w14:textId="77777777" w:rsidR="00F70F52" w:rsidRPr="00F70F52" w:rsidRDefault="00F70F52" w:rsidP="00F70F52">
      <w:pPr>
        <w:tabs>
          <w:tab w:val="left" w:pos="418"/>
        </w:tabs>
        <w:spacing w:line="360" w:lineRule="auto"/>
        <w:ind w:firstLineChars="200" w:firstLine="440"/>
        <w:rPr>
          <w:rFonts w:ascii="宋体" w:hAnsi="宋体"/>
          <w:bCs/>
          <w:sz w:val="22"/>
        </w:rPr>
      </w:pPr>
      <w:r w:rsidRPr="00F70F52">
        <w:rPr>
          <w:rFonts w:ascii="宋体" w:hAnsi="宋体" w:hint="eastAsia"/>
          <w:bCs/>
          <w:sz w:val="22"/>
        </w:rPr>
        <w:t>名称：中国工商银行股份有限公司</w:t>
      </w:r>
    </w:p>
    <w:p w14:paraId="12ADCDCA" w14:textId="77777777" w:rsidR="00F70F52" w:rsidRPr="00F70F52" w:rsidRDefault="00F70F52" w:rsidP="00F70F52">
      <w:pPr>
        <w:tabs>
          <w:tab w:val="left" w:pos="418"/>
        </w:tabs>
        <w:spacing w:line="360" w:lineRule="auto"/>
        <w:ind w:firstLineChars="200" w:firstLine="440"/>
        <w:rPr>
          <w:rFonts w:ascii="宋体" w:hAnsi="宋体"/>
          <w:bCs/>
          <w:sz w:val="22"/>
        </w:rPr>
      </w:pPr>
      <w:r w:rsidRPr="00F70F52">
        <w:rPr>
          <w:rFonts w:ascii="宋体" w:hAnsi="宋体" w:hint="eastAsia"/>
          <w:bCs/>
          <w:sz w:val="22"/>
        </w:rPr>
        <w:t>注册地址：北京市西城区复兴门内大街55号</w:t>
      </w:r>
    </w:p>
    <w:p w14:paraId="30BC7B9A" w14:textId="77777777" w:rsidR="00F70F52" w:rsidRPr="00F70F52" w:rsidRDefault="00F70F52" w:rsidP="00F70F52">
      <w:pPr>
        <w:tabs>
          <w:tab w:val="left" w:pos="418"/>
        </w:tabs>
        <w:spacing w:line="360" w:lineRule="auto"/>
        <w:ind w:firstLineChars="200" w:firstLine="440"/>
        <w:rPr>
          <w:rFonts w:ascii="宋体" w:hAnsi="宋体"/>
          <w:bCs/>
          <w:sz w:val="22"/>
        </w:rPr>
      </w:pPr>
      <w:r w:rsidRPr="00F70F52">
        <w:rPr>
          <w:rFonts w:ascii="宋体" w:hAnsi="宋体" w:hint="eastAsia"/>
          <w:bCs/>
          <w:sz w:val="22"/>
        </w:rPr>
        <w:t>成立时间：1984年1月1日</w:t>
      </w:r>
    </w:p>
    <w:p w14:paraId="49DE85C8" w14:textId="77777777" w:rsidR="00F70F52" w:rsidRPr="00F70F52" w:rsidRDefault="00F70F52" w:rsidP="00F70F52">
      <w:pPr>
        <w:tabs>
          <w:tab w:val="left" w:pos="418"/>
        </w:tabs>
        <w:spacing w:line="360" w:lineRule="auto"/>
        <w:ind w:firstLineChars="200" w:firstLine="440"/>
        <w:rPr>
          <w:rFonts w:ascii="宋体" w:hAnsi="宋体"/>
          <w:bCs/>
          <w:sz w:val="22"/>
        </w:rPr>
      </w:pPr>
      <w:r w:rsidRPr="00F70F52">
        <w:rPr>
          <w:rFonts w:ascii="宋体" w:hAnsi="宋体" w:hint="eastAsia"/>
          <w:bCs/>
          <w:sz w:val="22"/>
        </w:rPr>
        <w:t>法定代表人： 廖林</w:t>
      </w:r>
    </w:p>
    <w:p w14:paraId="78BF2464" w14:textId="77777777" w:rsidR="00F70F52" w:rsidRPr="00F70F52" w:rsidRDefault="00F70F52" w:rsidP="00F70F52">
      <w:pPr>
        <w:tabs>
          <w:tab w:val="left" w:pos="418"/>
        </w:tabs>
        <w:spacing w:line="360" w:lineRule="auto"/>
        <w:ind w:firstLineChars="200" w:firstLine="440"/>
        <w:rPr>
          <w:rFonts w:ascii="宋体" w:hAnsi="宋体"/>
          <w:bCs/>
          <w:sz w:val="22"/>
        </w:rPr>
      </w:pPr>
      <w:r w:rsidRPr="00F70F52">
        <w:rPr>
          <w:rFonts w:ascii="宋体" w:hAnsi="宋体" w:hint="eastAsia"/>
          <w:bCs/>
          <w:sz w:val="22"/>
        </w:rPr>
        <w:t>注册资本：人民币35,640,625.7089万元</w:t>
      </w:r>
    </w:p>
    <w:p w14:paraId="57E40F41" w14:textId="77777777" w:rsidR="00F70F52" w:rsidRPr="00F70F52" w:rsidRDefault="00F70F52" w:rsidP="00F70F52">
      <w:pPr>
        <w:tabs>
          <w:tab w:val="left" w:pos="418"/>
        </w:tabs>
        <w:spacing w:line="360" w:lineRule="auto"/>
        <w:ind w:firstLineChars="200" w:firstLine="440"/>
        <w:rPr>
          <w:rFonts w:ascii="宋体" w:hAnsi="宋体"/>
          <w:bCs/>
          <w:sz w:val="22"/>
        </w:rPr>
      </w:pPr>
      <w:r w:rsidRPr="00F70F52">
        <w:rPr>
          <w:rFonts w:ascii="宋体" w:hAnsi="宋体" w:hint="eastAsia"/>
          <w:bCs/>
          <w:sz w:val="22"/>
        </w:rPr>
        <w:t>联系电话：010-66105799</w:t>
      </w:r>
    </w:p>
    <w:p w14:paraId="74956900" w14:textId="17E7C8A6" w:rsidR="00A31627" w:rsidRDefault="00F70F52" w:rsidP="00AD7A8A">
      <w:pPr>
        <w:tabs>
          <w:tab w:val="left" w:pos="418"/>
        </w:tabs>
        <w:spacing w:line="360" w:lineRule="auto"/>
        <w:ind w:firstLineChars="200" w:firstLine="440"/>
        <w:rPr>
          <w:rFonts w:ascii="宋体" w:hAnsi="宋体"/>
          <w:bCs/>
          <w:sz w:val="22"/>
        </w:rPr>
      </w:pPr>
      <w:r w:rsidRPr="00F70F52">
        <w:rPr>
          <w:rFonts w:ascii="宋体" w:hAnsi="宋体" w:hint="eastAsia"/>
          <w:bCs/>
          <w:sz w:val="22"/>
        </w:rPr>
        <w:t>联系人：郭明</w:t>
      </w:r>
      <w:bookmarkStart w:id="0" w:name="_GoBack"/>
      <w:bookmarkEnd w:id="0"/>
    </w:p>
    <w:p w14:paraId="7212CCC3" w14:textId="77777777" w:rsidR="00EF09CD" w:rsidRDefault="00950801" w:rsidP="0077685C">
      <w:pPr>
        <w:tabs>
          <w:tab w:val="left" w:pos="418"/>
        </w:tabs>
        <w:spacing w:line="360" w:lineRule="auto"/>
        <w:ind w:firstLineChars="200" w:firstLine="442"/>
        <w:rPr>
          <w:rFonts w:ascii="Arial" w:eastAsia="宋体" w:hAnsi="Arial" w:cs="Arial"/>
          <w:b/>
          <w:color w:val="000000"/>
          <w:sz w:val="22"/>
          <w:szCs w:val="24"/>
        </w:rPr>
      </w:pPr>
      <w:r>
        <w:rPr>
          <w:rFonts w:ascii="Arial" w:eastAsia="宋体" w:hAnsi="Arial" w:cs="Arial"/>
          <w:b/>
          <w:color w:val="000000"/>
          <w:sz w:val="22"/>
          <w:szCs w:val="24"/>
        </w:rPr>
        <w:t>（三）销售机构</w:t>
      </w:r>
    </w:p>
    <w:p w14:paraId="56464D79" w14:textId="77777777" w:rsidR="00EF09CD" w:rsidRDefault="00950801" w:rsidP="0077685C">
      <w:pPr>
        <w:autoSpaceDE w:val="0"/>
        <w:autoSpaceDN w:val="0"/>
        <w:adjustRightInd w:val="0"/>
        <w:spacing w:line="360" w:lineRule="auto"/>
        <w:ind w:firstLineChars="200" w:firstLine="440"/>
        <w:rPr>
          <w:rFonts w:ascii="Arial" w:hAnsi="Arial" w:cs="Arial"/>
          <w:sz w:val="22"/>
          <w:szCs w:val="21"/>
        </w:rPr>
      </w:pPr>
      <w:r>
        <w:rPr>
          <w:rFonts w:ascii="Arial" w:hAnsi="Arial" w:cs="Arial"/>
          <w:sz w:val="22"/>
          <w:szCs w:val="21"/>
        </w:rPr>
        <w:t>1</w:t>
      </w:r>
      <w:r>
        <w:rPr>
          <w:rFonts w:ascii="Arial" w:hAnsi="Arial" w:cs="Arial"/>
          <w:sz w:val="22"/>
          <w:szCs w:val="21"/>
        </w:rPr>
        <w:t>、直销机构：</w:t>
      </w:r>
      <w:r>
        <w:rPr>
          <w:rFonts w:ascii="Arial" w:hAnsi="Arial" w:cs="Arial"/>
          <w:sz w:val="22"/>
          <w:szCs w:val="21"/>
        </w:rPr>
        <w:t xml:space="preserve"> </w:t>
      </w:r>
    </w:p>
    <w:p w14:paraId="621705E1" w14:textId="77777777" w:rsidR="00EF09CD" w:rsidRDefault="00950801" w:rsidP="0077685C">
      <w:pPr>
        <w:tabs>
          <w:tab w:val="left" w:pos="5235"/>
        </w:tabs>
        <w:spacing w:line="360" w:lineRule="auto"/>
        <w:ind w:firstLineChars="200" w:firstLine="420"/>
        <w:rPr>
          <w:rFonts w:ascii="宋体" w:hAnsi="宋体" w:cs="Arial"/>
          <w:szCs w:val="21"/>
        </w:rPr>
      </w:pPr>
      <w:r>
        <w:rPr>
          <w:rFonts w:ascii="宋体" w:hAnsi="宋体" w:cs="Arial"/>
          <w:szCs w:val="21"/>
        </w:rPr>
        <w:t>（1）嘉</w:t>
      </w:r>
      <w:proofErr w:type="gramStart"/>
      <w:r>
        <w:rPr>
          <w:rFonts w:ascii="宋体" w:hAnsi="宋体" w:cs="Arial"/>
          <w:szCs w:val="21"/>
        </w:rPr>
        <w:t>实基金</w:t>
      </w:r>
      <w:proofErr w:type="gramEnd"/>
      <w:r>
        <w:rPr>
          <w:rFonts w:ascii="宋体" w:hAnsi="宋体" w:cs="Arial"/>
          <w:szCs w:val="21"/>
        </w:rPr>
        <w:t>管理有限公司直销中心</w:t>
      </w:r>
    </w:p>
    <w:tbl>
      <w:tblPr>
        <w:tblW w:w="75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2592"/>
        <w:gridCol w:w="1080"/>
        <w:gridCol w:w="2520"/>
      </w:tblGrid>
      <w:tr w:rsidR="00EF09CD" w14:paraId="73FAD1D0" w14:textId="77777777">
        <w:tc>
          <w:tcPr>
            <w:tcW w:w="1368" w:type="dxa"/>
          </w:tcPr>
          <w:p w14:paraId="28496A4C" w14:textId="77777777" w:rsidR="00EF09CD" w:rsidRDefault="00950801" w:rsidP="0077685C">
            <w:pPr>
              <w:spacing w:line="360" w:lineRule="auto"/>
              <w:rPr>
                <w:rFonts w:ascii="宋体" w:hAnsi="宋体" w:cs="Arial"/>
                <w:szCs w:val="21"/>
              </w:rPr>
            </w:pPr>
            <w:r>
              <w:rPr>
                <w:rFonts w:ascii="宋体" w:hAnsi="宋体" w:cs="Arial"/>
                <w:szCs w:val="21"/>
              </w:rPr>
              <w:t>办公地址</w:t>
            </w:r>
          </w:p>
        </w:tc>
        <w:tc>
          <w:tcPr>
            <w:tcW w:w="6192" w:type="dxa"/>
            <w:gridSpan w:val="3"/>
          </w:tcPr>
          <w:p w14:paraId="237FAC1E" w14:textId="77777777" w:rsidR="00EF09CD" w:rsidRDefault="00950801" w:rsidP="0077685C">
            <w:pPr>
              <w:spacing w:line="360" w:lineRule="auto"/>
              <w:rPr>
                <w:rFonts w:ascii="宋体" w:hAnsi="宋体" w:cs="Arial"/>
                <w:szCs w:val="21"/>
              </w:rPr>
            </w:pPr>
            <w:r>
              <w:rPr>
                <w:rFonts w:ascii="宋体" w:hAnsi="宋体" w:cs="Arial" w:hint="eastAsia"/>
                <w:szCs w:val="21"/>
              </w:rPr>
              <w:t>北京市丰台区丽泽路16号院4号</w:t>
            </w:r>
            <w:proofErr w:type="gramStart"/>
            <w:r>
              <w:rPr>
                <w:rFonts w:ascii="宋体" w:hAnsi="宋体" w:cs="Arial" w:hint="eastAsia"/>
                <w:szCs w:val="21"/>
              </w:rPr>
              <w:t>楼汇亚大厦</w:t>
            </w:r>
            <w:proofErr w:type="gramEnd"/>
            <w:r>
              <w:rPr>
                <w:rFonts w:ascii="宋体" w:hAnsi="宋体" w:cs="Arial" w:hint="eastAsia"/>
                <w:szCs w:val="21"/>
              </w:rPr>
              <w:t>12层</w:t>
            </w:r>
          </w:p>
        </w:tc>
      </w:tr>
      <w:tr w:rsidR="00EF09CD" w14:paraId="70423CB8" w14:textId="77777777">
        <w:tc>
          <w:tcPr>
            <w:tcW w:w="1368" w:type="dxa"/>
          </w:tcPr>
          <w:p w14:paraId="78500D5F" w14:textId="77777777" w:rsidR="00EF09CD" w:rsidRDefault="00950801" w:rsidP="0077685C">
            <w:pPr>
              <w:spacing w:line="360" w:lineRule="auto"/>
              <w:rPr>
                <w:rFonts w:ascii="宋体" w:hAnsi="宋体" w:cs="Arial"/>
                <w:szCs w:val="21"/>
              </w:rPr>
            </w:pPr>
            <w:r>
              <w:rPr>
                <w:rFonts w:ascii="宋体" w:hAnsi="宋体" w:cs="Arial"/>
                <w:szCs w:val="21"/>
              </w:rPr>
              <w:t>电话</w:t>
            </w:r>
          </w:p>
        </w:tc>
        <w:tc>
          <w:tcPr>
            <w:tcW w:w="2592" w:type="dxa"/>
          </w:tcPr>
          <w:p w14:paraId="321DFC9C" w14:textId="77777777" w:rsidR="00EF09CD" w:rsidRDefault="00950801" w:rsidP="0077685C">
            <w:pPr>
              <w:spacing w:line="360" w:lineRule="auto"/>
              <w:rPr>
                <w:rFonts w:ascii="宋体" w:hAnsi="宋体" w:cs="Arial"/>
                <w:szCs w:val="21"/>
              </w:rPr>
            </w:pPr>
            <w:r>
              <w:rPr>
                <w:rFonts w:ascii="宋体" w:hAnsi="宋体" w:cs="Arial"/>
                <w:szCs w:val="21"/>
              </w:rPr>
              <w:t>（010）65</w:t>
            </w:r>
            <w:r>
              <w:rPr>
                <w:rFonts w:ascii="宋体" w:hAnsi="宋体" w:cs="Arial" w:hint="eastAsia"/>
                <w:szCs w:val="21"/>
              </w:rPr>
              <w:t>215588</w:t>
            </w:r>
          </w:p>
        </w:tc>
        <w:tc>
          <w:tcPr>
            <w:tcW w:w="1080" w:type="dxa"/>
          </w:tcPr>
          <w:p w14:paraId="4370B354" w14:textId="77777777" w:rsidR="00EF09CD" w:rsidRDefault="00950801" w:rsidP="0077685C">
            <w:pPr>
              <w:spacing w:line="360" w:lineRule="auto"/>
              <w:rPr>
                <w:rFonts w:ascii="宋体" w:hAnsi="宋体" w:cs="Arial"/>
                <w:szCs w:val="21"/>
              </w:rPr>
            </w:pPr>
            <w:r>
              <w:rPr>
                <w:rFonts w:ascii="宋体" w:hAnsi="宋体" w:cs="Arial"/>
                <w:szCs w:val="21"/>
              </w:rPr>
              <w:t>传真</w:t>
            </w:r>
          </w:p>
        </w:tc>
        <w:tc>
          <w:tcPr>
            <w:tcW w:w="2520" w:type="dxa"/>
          </w:tcPr>
          <w:p w14:paraId="559C825E" w14:textId="77777777" w:rsidR="00EF09CD" w:rsidRDefault="00950801" w:rsidP="0077685C">
            <w:pPr>
              <w:spacing w:line="360" w:lineRule="auto"/>
              <w:rPr>
                <w:rFonts w:ascii="宋体" w:hAnsi="宋体" w:cs="Arial"/>
                <w:szCs w:val="21"/>
              </w:rPr>
            </w:pPr>
            <w:r>
              <w:rPr>
                <w:rFonts w:ascii="宋体" w:hAnsi="宋体" w:cs="Arial"/>
                <w:szCs w:val="21"/>
              </w:rPr>
              <w:t>（010）65</w:t>
            </w:r>
            <w:r>
              <w:rPr>
                <w:rFonts w:ascii="宋体" w:hAnsi="宋体" w:cs="Arial" w:hint="eastAsia"/>
                <w:szCs w:val="21"/>
              </w:rPr>
              <w:t>215577</w:t>
            </w:r>
          </w:p>
        </w:tc>
      </w:tr>
      <w:tr w:rsidR="00EF09CD" w14:paraId="6853083B" w14:textId="77777777">
        <w:tc>
          <w:tcPr>
            <w:tcW w:w="1368" w:type="dxa"/>
          </w:tcPr>
          <w:p w14:paraId="38204040" w14:textId="77777777" w:rsidR="00EF09CD" w:rsidRDefault="00950801" w:rsidP="0077685C">
            <w:pPr>
              <w:spacing w:line="360" w:lineRule="auto"/>
              <w:rPr>
                <w:rFonts w:ascii="宋体" w:hAnsi="宋体" w:cs="Arial"/>
                <w:szCs w:val="21"/>
              </w:rPr>
            </w:pPr>
            <w:r>
              <w:rPr>
                <w:rFonts w:ascii="宋体" w:hAnsi="宋体" w:cs="Arial"/>
                <w:spacing w:val="6"/>
                <w:szCs w:val="21"/>
              </w:rPr>
              <w:t>联系人</w:t>
            </w:r>
          </w:p>
        </w:tc>
        <w:tc>
          <w:tcPr>
            <w:tcW w:w="6192" w:type="dxa"/>
            <w:gridSpan w:val="3"/>
          </w:tcPr>
          <w:p w14:paraId="484DB62F" w14:textId="77777777" w:rsidR="00EF09CD" w:rsidRDefault="00950801" w:rsidP="0077685C">
            <w:pPr>
              <w:spacing w:line="360" w:lineRule="auto"/>
              <w:rPr>
                <w:rFonts w:ascii="宋体" w:hAnsi="宋体" w:cs="Arial"/>
                <w:szCs w:val="21"/>
              </w:rPr>
            </w:pPr>
            <w:r>
              <w:rPr>
                <w:rFonts w:ascii="宋体" w:hAnsi="宋体" w:cs="Arial"/>
                <w:szCs w:val="21"/>
                <w:lang w:val="zh-CN"/>
              </w:rPr>
              <w:t>黄娜</w:t>
            </w:r>
          </w:p>
        </w:tc>
      </w:tr>
    </w:tbl>
    <w:p w14:paraId="546FB37F"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hint="eastAsia"/>
          <w:sz w:val="22"/>
          <w:szCs w:val="24"/>
        </w:rPr>
        <w:t>（</w:t>
      </w:r>
      <w:r>
        <w:rPr>
          <w:rFonts w:ascii="Arial" w:eastAsia="宋体" w:hAnsi="Arial" w:cs="Arial"/>
          <w:sz w:val="22"/>
          <w:szCs w:val="24"/>
        </w:rPr>
        <w:t>2</w:t>
      </w:r>
      <w:r>
        <w:rPr>
          <w:rFonts w:ascii="Arial" w:eastAsia="宋体" w:hAnsi="Arial" w:cs="Arial" w:hint="eastAsia"/>
          <w:sz w:val="22"/>
          <w:szCs w:val="24"/>
        </w:rPr>
        <w:t>）嘉</w:t>
      </w:r>
      <w:proofErr w:type="gramStart"/>
      <w:r>
        <w:rPr>
          <w:rFonts w:ascii="Arial" w:eastAsia="宋体" w:hAnsi="Arial" w:cs="Arial" w:hint="eastAsia"/>
          <w:sz w:val="22"/>
          <w:szCs w:val="24"/>
        </w:rPr>
        <w:t>实基金</w:t>
      </w:r>
      <w:proofErr w:type="gramEnd"/>
      <w:r>
        <w:rPr>
          <w:rFonts w:ascii="Arial" w:eastAsia="宋体" w:hAnsi="Arial" w:cs="Arial" w:hint="eastAsia"/>
          <w:sz w:val="22"/>
          <w:szCs w:val="24"/>
        </w:rPr>
        <w:t>管理有限公司网上直销</w:t>
      </w:r>
    </w:p>
    <w:p w14:paraId="5C45F6D6"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hint="eastAsia"/>
          <w:sz w:val="22"/>
          <w:szCs w:val="24"/>
        </w:rPr>
        <w:t>具体信息详见本公司网站（</w:t>
      </w:r>
      <w:r>
        <w:rPr>
          <w:rFonts w:ascii="Arial" w:eastAsia="宋体" w:hAnsi="Arial" w:cs="Arial" w:hint="eastAsia"/>
          <w:sz w:val="22"/>
          <w:szCs w:val="24"/>
        </w:rPr>
        <w:t>www.jsfund.cn</w:t>
      </w:r>
      <w:r>
        <w:rPr>
          <w:rFonts w:ascii="Arial" w:eastAsia="宋体" w:hAnsi="Arial" w:cs="Arial" w:hint="eastAsia"/>
          <w:sz w:val="22"/>
          <w:szCs w:val="24"/>
        </w:rPr>
        <w:t>）。</w:t>
      </w:r>
    </w:p>
    <w:p w14:paraId="031B5892" w14:textId="7777777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sz w:val="22"/>
          <w:szCs w:val="24"/>
        </w:rPr>
        <w:t>2</w:t>
      </w:r>
      <w:r>
        <w:rPr>
          <w:rFonts w:ascii="Arial" w:eastAsia="宋体" w:hAnsi="Arial" w:cs="Arial"/>
          <w:sz w:val="22"/>
          <w:szCs w:val="24"/>
        </w:rPr>
        <w:t>、</w:t>
      </w:r>
      <w:r>
        <w:rPr>
          <w:rFonts w:ascii="Arial" w:eastAsia="宋体" w:hAnsi="Arial" w:cs="Arial" w:hint="eastAsia"/>
          <w:sz w:val="22"/>
          <w:szCs w:val="24"/>
        </w:rPr>
        <w:t>非直销销售</w:t>
      </w:r>
      <w:r>
        <w:rPr>
          <w:rFonts w:ascii="Arial" w:eastAsia="宋体" w:hAnsi="Arial" w:cs="Arial"/>
          <w:sz w:val="22"/>
          <w:szCs w:val="24"/>
        </w:rPr>
        <w:t>机构</w:t>
      </w:r>
    </w:p>
    <w:p w14:paraId="4B2190EF" w14:textId="352993F7" w:rsidR="00EF09CD" w:rsidRDefault="00950801" w:rsidP="0077685C">
      <w:pPr>
        <w:spacing w:line="360" w:lineRule="auto"/>
        <w:ind w:firstLineChars="200" w:firstLine="440"/>
        <w:rPr>
          <w:rFonts w:ascii="Arial" w:eastAsia="宋体" w:hAnsi="Arial" w:cs="Arial"/>
          <w:sz w:val="22"/>
          <w:szCs w:val="24"/>
        </w:rPr>
      </w:pPr>
      <w:r>
        <w:rPr>
          <w:rFonts w:ascii="Arial" w:eastAsia="宋体" w:hAnsi="Arial" w:cs="Arial"/>
          <w:sz w:val="22"/>
          <w:szCs w:val="24"/>
        </w:rPr>
        <w:lastRenderedPageBreak/>
        <w:t>基金管理人可根据有关法律、法规的要求，选择符合要求的机构销售本基金，并在基金管理人网站公示。</w:t>
      </w:r>
    </w:p>
    <w:p w14:paraId="61C20DFF" w14:textId="77777777" w:rsidR="00EF09CD" w:rsidRDefault="00950801" w:rsidP="0077685C">
      <w:pPr>
        <w:tabs>
          <w:tab w:val="left" w:pos="418"/>
        </w:tabs>
        <w:spacing w:line="360" w:lineRule="auto"/>
        <w:ind w:firstLineChars="156" w:firstLine="345"/>
        <w:rPr>
          <w:rFonts w:ascii="Arial" w:eastAsia="宋体" w:hAnsi="Arial" w:cs="Arial"/>
          <w:b/>
          <w:color w:val="000000"/>
          <w:sz w:val="22"/>
          <w:szCs w:val="24"/>
        </w:rPr>
      </w:pPr>
      <w:r>
        <w:rPr>
          <w:rFonts w:ascii="Arial" w:eastAsia="宋体" w:hAnsi="Arial" w:cs="Arial"/>
          <w:b/>
          <w:color w:val="000000"/>
          <w:sz w:val="22"/>
          <w:szCs w:val="24"/>
        </w:rPr>
        <w:t>（四）注册登记与过户机构</w:t>
      </w:r>
    </w:p>
    <w:p w14:paraId="6C9FD310" w14:textId="77777777" w:rsidR="00EF09CD" w:rsidRDefault="00950801" w:rsidP="0077685C">
      <w:pPr>
        <w:tabs>
          <w:tab w:val="left" w:pos="432"/>
        </w:tabs>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名称：嘉</w:t>
      </w:r>
      <w:proofErr w:type="gramStart"/>
      <w:r>
        <w:rPr>
          <w:rFonts w:ascii="Arial" w:eastAsia="宋体" w:hAnsi="Arial" w:cs="Arial"/>
          <w:color w:val="000000"/>
          <w:sz w:val="22"/>
          <w:szCs w:val="24"/>
        </w:rPr>
        <w:t>实基金</w:t>
      </w:r>
      <w:proofErr w:type="gramEnd"/>
      <w:r>
        <w:rPr>
          <w:rFonts w:ascii="Arial" w:eastAsia="宋体" w:hAnsi="Arial" w:cs="Arial"/>
          <w:color w:val="000000"/>
          <w:sz w:val="22"/>
          <w:szCs w:val="24"/>
        </w:rPr>
        <w:t>管理有限公司</w:t>
      </w:r>
    </w:p>
    <w:p w14:paraId="3A7E23A6" w14:textId="49B59D06" w:rsidR="00A31627" w:rsidRDefault="00A31627" w:rsidP="0077685C">
      <w:pPr>
        <w:tabs>
          <w:tab w:val="left" w:pos="432"/>
        </w:tabs>
        <w:spacing w:line="360" w:lineRule="auto"/>
        <w:ind w:firstLineChars="200" w:firstLine="440"/>
        <w:rPr>
          <w:rFonts w:ascii="Arial" w:eastAsia="宋体" w:hAnsi="Arial" w:cs="Arial"/>
          <w:color w:val="000000"/>
          <w:sz w:val="22"/>
          <w:szCs w:val="24"/>
        </w:rPr>
      </w:pPr>
      <w:r w:rsidRPr="00A31627">
        <w:rPr>
          <w:rFonts w:ascii="Arial" w:eastAsia="宋体" w:hAnsi="Arial" w:cs="Arial" w:hint="eastAsia"/>
          <w:color w:val="000000"/>
          <w:sz w:val="22"/>
          <w:szCs w:val="24"/>
        </w:rPr>
        <w:t>住所：中国（上海）自由贸易试验区陆家嘴环路</w:t>
      </w:r>
      <w:r w:rsidRPr="00A31627">
        <w:rPr>
          <w:rFonts w:ascii="Arial" w:eastAsia="宋体" w:hAnsi="Arial" w:cs="Arial" w:hint="eastAsia"/>
          <w:color w:val="000000"/>
          <w:sz w:val="22"/>
          <w:szCs w:val="24"/>
        </w:rPr>
        <w:t xml:space="preserve"> 1318 </w:t>
      </w:r>
      <w:r w:rsidRPr="00A31627">
        <w:rPr>
          <w:rFonts w:ascii="Arial" w:eastAsia="宋体" w:hAnsi="Arial" w:cs="Arial" w:hint="eastAsia"/>
          <w:color w:val="000000"/>
          <w:sz w:val="22"/>
          <w:szCs w:val="24"/>
        </w:rPr>
        <w:t>号</w:t>
      </w:r>
      <w:r w:rsidRPr="00A31627">
        <w:rPr>
          <w:rFonts w:ascii="Arial" w:eastAsia="宋体" w:hAnsi="Arial" w:cs="Arial" w:hint="eastAsia"/>
          <w:color w:val="000000"/>
          <w:sz w:val="22"/>
          <w:szCs w:val="24"/>
        </w:rPr>
        <w:t xml:space="preserve"> 1806A </w:t>
      </w:r>
      <w:r w:rsidRPr="00A31627">
        <w:rPr>
          <w:rFonts w:ascii="Arial" w:eastAsia="宋体" w:hAnsi="Arial" w:cs="Arial" w:hint="eastAsia"/>
          <w:color w:val="000000"/>
          <w:sz w:val="22"/>
          <w:szCs w:val="24"/>
        </w:rPr>
        <w:t>单元</w:t>
      </w:r>
    </w:p>
    <w:p w14:paraId="4A710E70" w14:textId="7665CD33" w:rsidR="00EF09CD" w:rsidRDefault="00950801" w:rsidP="0077685C">
      <w:pPr>
        <w:tabs>
          <w:tab w:val="left" w:pos="432"/>
        </w:tabs>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办公地址：北京市朝阳区建国门外大街</w:t>
      </w:r>
      <w:r>
        <w:rPr>
          <w:rFonts w:ascii="Arial" w:eastAsia="宋体" w:hAnsi="Arial" w:cs="Arial"/>
          <w:color w:val="000000"/>
          <w:sz w:val="22"/>
          <w:szCs w:val="24"/>
        </w:rPr>
        <w:t>21</w:t>
      </w:r>
      <w:r>
        <w:rPr>
          <w:rFonts w:ascii="Arial" w:eastAsia="宋体" w:hAnsi="Arial" w:cs="Arial"/>
          <w:color w:val="000000"/>
          <w:sz w:val="22"/>
          <w:szCs w:val="24"/>
        </w:rPr>
        <w:t>号北京国际俱乐部</w:t>
      </w:r>
      <w:r>
        <w:rPr>
          <w:rFonts w:ascii="Arial" w:eastAsia="宋体" w:hAnsi="Arial" w:cs="Arial"/>
          <w:color w:val="000000"/>
          <w:sz w:val="22"/>
          <w:szCs w:val="24"/>
        </w:rPr>
        <w:t>C</w:t>
      </w:r>
      <w:r>
        <w:rPr>
          <w:rFonts w:ascii="Arial" w:eastAsia="宋体" w:hAnsi="Arial" w:cs="Arial"/>
          <w:color w:val="000000"/>
          <w:sz w:val="22"/>
          <w:szCs w:val="24"/>
        </w:rPr>
        <w:t>座写字楼</w:t>
      </w:r>
      <w:r>
        <w:rPr>
          <w:rFonts w:ascii="Arial" w:eastAsia="宋体" w:hAnsi="Arial" w:cs="Arial"/>
          <w:color w:val="000000"/>
          <w:sz w:val="22"/>
          <w:szCs w:val="24"/>
        </w:rPr>
        <w:t>12A</w:t>
      </w:r>
      <w:r>
        <w:rPr>
          <w:rFonts w:ascii="Arial" w:eastAsia="宋体" w:hAnsi="Arial" w:cs="Arial"/>
          <w:color w:val="000000"/>
          <w:sz w:val="22"/>
          <w:szCs w:val="24"/>
        </w:rPr>
        <w:t>层</w:t>
      </w:r>
    </w:p>
    <w:p w14:paraId="6E43C1D1" w14:textId="77777777" w:rsidR="00EF09CD" w:rsidRDefault="00950801" w:rsidP="0077685C">
      <w:pPr>
        <w:tabs>
          <w:tab w:val="left" w:pos="432"/>
        </w:tabs>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法定代表人：</w:t>
      </w:r>
      <w:r>
        <w:rPr>
          <w:rFonts w:ascii="Arial" w:eastAsia="宋体" w:hAnsi="Arial" w:cs="Arial"/>
          <w:sz w:val="22"/>
          <w:szCs w:val="21"/>
        </w:rPr>
        <w:t>经雷</w:t>
      </w:r>
    </w:p>
    <w:p w14:paraId="386F54AE" w14:textId="77777777" w:rsidR="00EF09CD" w:rsidRDefault="00950801" w:rsidP="0077685C">
      <w:pPr>
        <w:tabs>
          <w:tab w:val="left" w:pos="432"/>
        </w:tabs>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电话：（</w:t>
      </w:r>
      <w:r>
        <w:rPr>
          <w:rFonts w:ascii="Arial" w:eastAsia="宋体" w:hAnsi="Arial" w:cs="Arial"/>
          <w:color w:val="000000"/>
          <w:sz w:val="22"/>
          <w:szCs w:val="24"/>
        </w:rPr>
        <w:t>010</w:t>
      </w:r>
      <w:r>
        <w:rPr>
          <w:rFonts w:ascii="Arial" w:eastAsia="宋体" w:hAnsi="Arial" w:cs="Arial"/>
          <w:color w:val="000000"/>
          <w:sz w:val="22"/>
          <w:szCs w:val="24"/>
        </w:rPr>
        <w:t>）</w:t>
      </w:r>
      <w:r>
        <w:rPr>
          <w:rFonts w:ascii="Arial" w:eastAsia="宋体" w:hAnsi="Arial" w:cs="Arial"/>
          <w:color w:val="000000"/>
          <w:sz w:val="22"/>
          <w:szCs w:val="24"/>
        </w:rPr>
        <w:t>65215588</w:t>
      </w:r>
    </w:p>
    <w:p w14:paraId="22106477" w14:textId="77777777" w:rsidR="00EF09CD" w:rsidRDefault="00950801" w:rsidP="0077685C">
      <w:pPr>
        <w:tabs>
          <w:tab w:val="left" w:pos="432"/>
        </w:tabs>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传真：（</w:t>
      </w:r>
      <w:r>
        <w:rPr>
          <w:rFonts w:ascii="Arial" w:eastAsia="宋体" w:hAnsi="Arial" w:cs="Arial"/>
          <w:color w:val="000000"/>
          <w:sz w:val="22"/>
          <w:szCs w:val="24"/>
        </w:rPr>
        <w:t>010</w:t>
      </w:r>
      <w:r>
        <w:rPr>
          <w:rFonts w:ascii="Arial" w:eastAsia="宋体" w:hAnsi="Arial" w:cs="Arial"/>
          <w:color w:val="000000"/>
          <w:sz w:val="22"/>
          <w:szCs w:val="24"/>
        </w:rPr>
        <w:t>）</w:t>
      </w:r>
      <w:r>
        <w:rPr>
          <w:rFonts w:ascii="Arial" w:eastAsia="宋体" w:hAnsi="Arial" w:cs="Arial"/>
          <w:color w:val="000000"/>
          <w:sz w:val="22"/>
          <w:szCs w:val="24"/>
        </w:rPr>
        <w:t>65185678</w:t>
      </w:r>
    </w:p>
    <w:p w14:paraId="69EAE71E" w14:textId="77777777" w:rsidR="00EF09CD" w:rsidRDefault="00950801" w:rsidP="0077685C">
      <w:pPr>
        <w:tabs>
          <w:tab w:val="left" w:pos="418"/>
        </w:tabs>
        <w:spacing w:line="360" w:lineRule="auto"/>
        <w:ind w:firstLineChars="200" w:firstLine="440"/>
        <w:rPr>
          <w:rFonts w:ascii="Arial" w:eastAsia="宋体" w:hAnsi="Arial" w:cs="Arial"/>
          <w:color w:val="000000"/>
          <w:sz w:val="22"/>
          <w:szCs w:val="24"/>
        </w:rPr>
      </w:pPr>
      <w:r>
        <w:rPr>
          <w:rFonts w:ascii="Arial" w:eastAsia="宋体" w:hAnsi="Arial" w:cs="Arial"/>
          <w:color w:val="000000"/>
          <w:sz w:val="22"/>
          <w:szCs w:val="24"/>
        </w:rPr>
        <w:t>联系人：</w:t>
      </w:r>
      <w:r>
        <w:rPr>
          <w:rFonts w:ascii="Arial" w:eastAsia="宋体" w:hAnsi="Arial" w:cs="Arial" w:hint="eastAsia"/>
          <w:color w:val="000000"/>
          <w:sz w:val="22"/>
          <w:szCs w:val="24"/>
        </w:rPr>
        <w:t>梁凯</w:t>
      </w:r>
    </w:p>
    <w:p w14:paraId="73B16B72" w14:textId="77777777" w:rsidR="00EF09CD" w:rsidRDefault="00950801" w:rsidP="0077685C">
      <w:pPr>
        <w:tabs>
          <w:tab w:val="left" w:pos="418"/>
        </w:tabs>
        <w:spacing w:line="360" w:lineRule="auto"/>
        <w:ind w:leftChars="-13" w:left="-27" w:firstLineChars="154" w:firstLine="340"/>
        <w:rPr>
          <w:rFonts w:ascii="Arial" w:eastAsia="宋体" w:hAnsi="Arial" w:cs="Arial"/>
          <w:b/>
          <w:color w:val="000000"/>
          <w:sz w:val="22"/>
          <w:szCs w:val="24"/>
        </w:rPr>
      </w:pPr>
      <w:r>
        <w:rPr>
          <w:rFonts w:ascii="Arial" w:eastAsia="宋体" w:hAnsi="Arial" w:cs="Arial"/>
          <w:b/>
          <w:color w:val="000000"/>
          <w:sz w:val="22"/>
          <w:szCs w:val="24"/>
        </w:rPr>
        <w:t>（五）出具法律意见书的律师事务所</w:t>
      </w:r>
    </w:p>
    <w:p w14:paraId="4628BB0D" w14:textId="77777777" w:rsidR="00BD56CB" w:rsidRPr="00BD56CB" w:rsidRDefault="00BD56CB" w:rsidP="00BD56CB">
      <w:pPr>
        <w:tabs>
          <w:tab w:val="left" w:pos="418"/>
        </w:tabs>
        <w:spacing w:line="360" w:lineRule="auto"/>
        <w:ind w:leftChars="-13" w:left="-27" w:firstLineChars="154" w:firstLine="339"/>
        <w:rPr>
          <w:rFonts w:ascii="Arial" w:eastAsia="宋体" w:hAnsi="Arial" w:cs="Arial"/>
          <w:color w:val="000000"/>
          <w:sz w:val="22"/>
          <w:szCs w:val="24"/>
        </w:rPr>
      </w:pPr>
      <w:r w:rsidRPr="00BD56CB">
        <w:rPr>
          <w:rFonts w:ascii="Arial" w:eastAsia="宋体" w:hAnsi="Arial" w:cs="Arial" w:hint="eastAsia"/>
          <w:color w:val="000000"/>
          <w:sz w:val="22"/>
          <w:szCs w:val="24"/>
        </w:rPr>
        <w:t>名称：上海源泰律师事务所</w:t>
      </w:r>
    </w:p>
    <w:p w14:paraId="239CC78D" w14:textId="77777777" w:rsidR="00BD56CB" w:rsidRPr="00BD56CB" w:rsidRDefault="00BD56CB" w:rsidP="00BD56CB">
      <w:pPr>
        <w:tabs>
          <w:tab w:val="left" w:pos="418"/>
        </w:tabs>
        <w:spacing w:line="360" w:lineRule="auto"/>
        <w:ind w:leftChars="-13" w:left="-27" w:firstLineChars="154" w:firstLine="339"/>
        <w:rPr>
          <w:rFonts w:ascii="Arial" w:eastAsia="宋体" w:hAnsi="Arial" w:cs="Arial"/>
          <w:color w:val="000000"/>
          <w:sz w:val="22"/>
          <w:szCs w:val="24"/>
        </w:rPr>
      </w:pPr>
      <w:r w:rsidRPr="00BD56CB">
        <w:rPr>
          <w:rFonts w:ascii="Arial" w:eastAsia="宋体" w:hAnsi="Arial" w:cs="Arial" w:hint="eastAsia"/>
          <w:color w:val="000000"/>
          <w:sz w:val="22"/>
          <w:szCs w:val="24"/>
        </w:rPr>
        <w:t>办公地址：上海市浦东新区浦东南路</w:t>
      </w:r>
      <w:r w:rsidRPr="00BD56CB">
        <w:rPr>
          <w:rFonts w:ascii="Arial" w:eastAsia="宋体" w:hAnsi="Arial" w:cs="Arial" w:hint="eastAsia"/>
          <w:color w:val="000000"/>
          <w:sz w:val="22"/>
          <w:szCs w:val="24"/>
        </w:rPr>
        <w:t>256</w:t>
      </w:r>
      <w:r w:rsidRPr="00BD56CB">
        <w:rPr>
          <w:rFonts w:ascii="Arial" w:eastAsia="宋体" w:hAnsi="Arial" w:cs="Arial" w:hint="eastAsia"/>
          <w:color w:val="000000"/>
          <w:sz w:val="22"/>
          <w:szCs w:val="24"/>
        </w:rPr>
        <w:t>号华夏银行大厦</w:t>
      </w:r>
      <w:r w:rsidRPr="00BD56CB">
        <w:rPr>
          <w:rFonts w:ascii="Arial" w:eastAsia="宋体" w:hAnsi="Arial" w:cs="Arial" w:hint="eastAsia"/>
          <w:color w:val="000000"/>
          <w:sz w:val="22"/>
          <w:szCs w:val="24"/>
        </w:rPr>
        <w:t>14</w:t>
      </w:r>
      <w:r w:rsidRPr="00BD56CB">
        <w:rPr>
          <w:rFonts w:ascii="Arial" w:eastAsia="宋体" w:hAnsi="Arial" w:cs="Arial" w:hint="eastAsia"/>
          <w:color w:val="000000"/>
          <w:sz w:val="22"/>
          <w:szCs w:val="24"/>
        </w:rPr>
        <w:t>楼</w:t>
      </w:r>
    </w:p>
    <w:p w14:paraId="50A0404B" w14:textId="77777777" w:rsidR="00BD56CB" w:rsidRPr="00BD56CB" w:rsidRDefault="00BD56CB" w:rsidP="00BD56CB">
      <w:pPr>
        <w:tabs>
          <w:tab w:val="left" w:pos="418"/>
        </w:tabs>
        <w:spacing w:line="360" w:lineRule="auto"/>
        <w:ind w:leftChars="-13" w:left="-27" w:firstLineChars="154" w:firstLine="339"/>
        <w:rPr>
          <w:rFonts w:ascii="Arial" w:eastAsia="宋体" w:hAnsi="Arial" w:cs="Arial"/>
          <w:color w:val="000000"/>
          <w:sz w:val="22"/>
          <w:szCs w:val="24"/>
        </w:rPr>
      </w:pPr>
      <w:r w:rsidRPr="00BD56CB">
        <w:rPr>
          <w:rFonts w:ascii="Arial" w:eastAsia="宋体" w:hAnsi="Arial" w:cs="Arial" w:hint="eastAsia"/>
          <w:color w:val="000000"/>
          <w:sz w:val="22"/>
          <w:szCs w:val="24"/>
        </w:rPr>
        <w:t>负责人：廖海</w:t>
      </w:r>
    </w:p>
    <w:p w14:paraId="2ECF4F72" w14:textId="77777777" w:rsidR="00BD56CB" w:rsidRPr="00BD56CB" w:rsidRDefault="00BD56CB" w:rsidP="00BD56CB">
      <w:pPr>
        <w:tabs>
          <w:tab w:val="left" w:pos="418"/>
        </w:tabs>
        <w:spacing w:line="360" w:lineRule="auto"/>
        <w:ind w:leftChars="-13" w:left="-27" w:firstLineChars="154" w:firstLine="339"/>
        <w:rPr>
          <w:rFonts w:ascii="Arial" w:eastAsia="宋体" w:hAnsi="Arial" w:cs="Arial"/>
          <w:color w:val="000000"/>
          <w:sz w:val="22"/>
          <w:szCs w:val="24"/>
        </w:rPr>
      </w:pPr>
      <w:r w:rsidRPr="00BD56CB">
        <w:rPr>
          <w:rFonts w:ascii="Arial" w:eastAsia="宋体" w:hAnsi="Arial" w:cs="Arial" w:hint="eastAsia"/>
          <w:color w:val="000000"/>
          <w:sz w:val="22"/>
          <w:szCs w:val="24"/>
        </w:rPr>
        <w:t>联系电话：（</w:t>
      </w:r>
      <w:r w:rsidRPr="00BD56CB">
        <w:rPr>
          <w:rFonts w:ascii="Arial" w:eastAsia="宋体" w:hAnsi="Arial" w:cs="Arial" w:hint="eastAsia"/>
          <w:color w:val="000000"/>
          <w:sz w:val="22"/>
          <w:szCs w:val="24"/>
        </w:rPr>
        <w:t>021</w:t>
      </w:r>
      <w:r w:rsidRPr="00BD56CB">
        <w:rPr>
          <w:rFonts w:ascii="Arial" w:eastAsia="宋体" w:hAnsi="Arial" w:cs="Arial" w:hint="eastAsia"/>
          <w:color w:val="000000"/>
          <w:sz w:val="22"/>
          <w:szCs w:val="24"/>
        </w:rPr>
        <w:t>）</w:t>
      </w:r>
      <w:r w:rsidRPr="00BD56CB">
        <w:rPr>
          <w:rFonts w:ascii="Arial" w:eastAsia="宋体" w:hAnsi="Arial" w:cs="Arial" w:hint="eastAsia"/>
          <w:color w:val="000000"/>
          <w:sz w:val="22"/>
          <w:szCs w:val="24"/>
        </w:rPr>
        <w:t>51150298</w:t>
      </w:r>
    </w:p>
    <w:p w14:paraId="622785DA" w14:textId="77777777" w:rsidR="00BD56CB" w:rsidRPr="00BD56CB" w:rsidRDefault="00BD56CB" w:rsidP="00BD56CB">
      <w:pPr>
        <w:tabs>
          <w:tab w:val="left" w:pos="418"/>
        </w:tabs>
        <w:spacing w:line="360" w:lineRule="auto"/>
        <w:ind w:leftChars="-13" w:left="-27" w:firstLineChars="154" w:firstLine="339"/>
        <w:rPr>
          <w:rFonts w:ascii="Arial" w:eastAsia="宋体" w:hAnsi="Arial" w:cs="Arial"/>
          <w:color w:val="000000"/>
          <w:sz w:val="22"/>
          <w:szCs w:val="24"/>
        </w:rPr>
      </w:pPr>
      <w:r w:rsidRPr="00BD56CB">
        <w:rPr>
          <w:rFonts w:ascii="Arial" w:eastAsia="宋体" w:hAnsi="Arial" w:cs="Arial" w:hint="eastAsia"/>
          <w:color w:val="000000"/>
          <w:sz w:val="22"/>
          <w:szCs w:val="24"/>
        </w:rPr>
        <w:t>传真：（</w:t>
      </w:r>
      <w:r w:rsidRPr="00BD56CB">
        <w:rPr>
          <w:rFonts w:ascii="Arial" w:eastAsia="宋体" w:hAnsi="Arial" w:cs="Arial" w:hint="eastAsia"/>
          <w:color w:val="000000"/>
          <w:sz w:val="22"/>
          <w:szCs w:val="24"/>
        </w:rPr>
        <w:t>021</w:t>
      </w:r>
      <w:r w:rsidRPr="00BD56CB">
        <w:rPr>
          <w:rFonts w:ascii="Arial" w:eastAsia="宋体" w:hAnsi="Arial" w:cs="Arial" w:hint="eastAsia"/>
          <w:color w:val="000000"/>
          <w:sz w:val="22"/>
          <w:szCs w:val="24"/>
        </w:rPr>
        <w:t>）</w:t>
      </w:r>
      <w:r w:rsidRPr="00BD56CB">
        <w:rPr>
          <w:rFonts w:ascii="Arial" w:eastAsia="宋体" w:hAnsi="Arial" w:cs="Arial" w:hint="eastAsia"/>
          <w:color w:val="000000"/>
          <w:sz w:val="22"/>
          <w:szCs w:val="24"/>
        </w:rPr>
        <w:t>51150398</w:t>
      </w:r>
    </w:p>
    <w:p w14:paraId="2146FA4D" w14:textId="77777777" w:rsidR="00BD56CB" w:rsidRPr="00BD56CB" w:rsidRDefault="00BD56CB" w:rsidP="00BD56CB">
      <w:pPr>
        <w:tabs>
          <w:tab w:val="left" w:pos="418"/>
        </w:tabs>
        <w:spacing w:line="360" w:lineRule="auto"/>
        <w:ind w:leftChars="-13" w:left="-27" w:firstLineChars="154" w:firstLine="339"/>
        <w:rPr>
          <w:rFonts w:ascii="Arial" w:eastAsia="宋体" w:hAnsi="Arial" w:cs="Arial"/>
          <w:color w:val="000000"/>
          <w:sz w:val="22"/>
          <w:szCs w:val="24"/>
        </w:rPr>
      </w:pPr>
      <w:r w:rsidRPr="00BD56CB">
        <w:rPr>
          <w:rFonts w:ascii="Arial" w:eastAsia="宋体" w:hAnsi="Arial" w:cs="Arial" w:hint="eastAsia"/>
          <w:color w:val="000000"/>
          <w:sz w:val="22"/>
          <w:szCs w:val="24"/>
        </w:rPr>
        <w:t>联系人：刘佳</w:t>
      </w:r>
    </w:p>
    <w:p w14:paraId="798DA7F2" w14:textId="77777777" w:rsidR="00BD56CB" w:rsidRDefault="00BD56CB" w:rsidP="0077685C">
      <w:pPr>
        <w:tabs>
          <w:tab w:val="left" w:pos="432"/>
        </w:tabs>
        <w:spacing w:line="360" w:lineRule="auto"/>
        <w:ind w:firstLine="312"/>
        <w:rPr>
          <w:rFonts w:ascii="Arial" w:eastAsia="宋体" w:hAnsi="Arial" w:cs="Arial"/>
          <w:color w:val="000000"/>
          <w:sz w:val="22"/>
          <w:szCs w:val="24"/>
        </w:rPr>
      </w:pPr>
      <w:r w:rsidRPr="00BD56CB">
        <w:rPr>
          <w:rFonts w:ascii="Arial" w:eastAsia="宋体" w:hAnsi="Arial" w:cs="Arial" w:hint="eastAsia"/>
          <w:color w:val="000000"/>
          <w:sz w:val="22"/>
          <w:szCs w:val="24"/>
        </w:rPr>
        <w:t>经办律师：刘佳、李筱筱</w:t>
      </w:r>
    </w:p>
    <w:p w14:paraId="6A1CDA0A" w14:textId="78FB8AF3" w:rsidR="00EF09CD" w:rsidRDefault="00950801" w:rsidP="0077685C">
      <w:pPr>
        <w:tabs>
          <w:tab w:val="left" w:pos="432"/>
        </w:tabs>
        <w:spacing w:line="360" w:lineRule="auto"/>
        <w:ind w:firstLine="312"/>
        <w:rPr>
          <w:rFonts w:ascii="Arial" w:eastAsia="宋体" w:hAnsi="Arial" w:cs="Arial"/>
          <w:b/>
          <w:sz w:val="22"/>
          <w:szCs w:val="24"/>
        </w:rPr>
      </w:pPr>
      <w:r>
        <w:rPr>
          <w:rFonts w:ascii="Arial" w:eastAsia="宋体" w:hAnsi="Arial" w:cs="Arial"/>
          <w:b/>
          <w:color w:val="000000"/>
          <w:sz w:val="22"/>
          <w:szCs w:val="24"/>
        </w:rPr>
        <w:t>（六）</w:t>
      </w:r>
      <w:r>
        <w:rPr>
          <w:rFonts w:ascii="Arial" w:eastAsia="宋体" w:hAnsi="Arial" w:cs="Arial"/>
          <w:b/>
          <w:sz w:val="22"/>
          <w:szCs w:val="24"/>
        </w:rPr>
        <w:t>会计师事务所</w:t>
      </w:r>
    </w:p>
    <w:p w14:paraId="38599587" w14:textId="77777777" w:rsidR="00BD56CB" w:rsidRPr="00BD56CB" w:rsidRDefault="00BD56CB" w:rsidP="00BD56CB">
      <w:pPr>
        <w:tabs>
          <w:tab w:val="left" w:pos="432"/>
        </w:tabs>
        <w:spacing w:line="360" w:lineRule="auto"/>
        <w:ind w:firstLine="312"/>
        <w:rPr>
          <w:rFonts w:ascii="Arial" w:eastAsia="宋体" w:hAnsi="Arial" w:cs="Arial"/>
          <w:color w:val="000000"/>
          <w:sz w:val="22"/>
          <w:szCs w:val="24"/>
        </w:rPr>
      </w:pPr>
      <w:r w:rsidRPr="00BD56CB">
        <w:rPr>
          <w:rFonts w:ascii="Arial" w:eastAsia="宋体" w:hAnsi="Arial" w:cs="Arial" w:hint="eastAsia"/>
          <w:color w:val="000000"/>
          <w:sz w:val="22"/>
          <w:szCs w:val="24"/>
        </w:rPr>
        <w:t>名称：德勤华永会计师事务所</w:t>
      </w:r>
      <w:r w:rsidRPr="00BD56CB">
        <w:rPr>
          <w:rFonts w:ascii="Arial" w:eastAsia="宋体" w:hAnsi="Arial" w:cs="Arial" w:hint="eastAsia"/>
          <w:color w:val="000000"/>
          <w:sz w:val="22"/>
          <w:szCs w:val="24"/>
        </w:rPr>
        <w:t>(</w:t>
      </w:r>
      <w:r w:rsidRPr="00BD56CB">
        <w:rPr>
          <w:rFonts w:ascii="Arial" w:eastAsia="宋体" w:hAnsi="Arial" w:cs="Arial" w:hint="eastAsia"/>
          <w:color w:val="000000"/>
          <w:sz w:val="22"/>
          <w:szCs w:val="24"/>
        </w:rPr>
        <w:t>特殊普通合伙</w:t>
      </w:r>
      <w:r w:rsidRPr="00BD56CB">
        <w:rPr>
          <w:rFonts w:ascii="Arial" w:eastAsia="宋体" w:hAnsi="Arial" w:cs="Arial" w:hint="eastAsia"/>
          <w:color w:val="000000"/>
          <w:sz w:val="22"/>
          <w:szCs w:val="24"/>
        </w:rPr>
        <w:t>)</w:t>
      </w:r>
    </w:p>
    <w:p w14:paraId="5FCA2BB1" w14:textId="77777777" w:rsidR="00BD56CB" w:rsidRPr="00BD56CB" w:rsidRDefault="00BD56CB" w:rsidP="00BD56CB">
      <w:pPr>
        <w:tabs>
          <w:tab w:val="left" w:pos="432"/>
        </w:tabs>
        <w:spacing w:line="360" w:lineRule="auto"/>
        <w:ind w:firstLine="312"/>
        <w:rPr>
          <w:rFonts w:ascii="Arial" w:eastAsia="宋体" w:hAnsi="Arial" w:cs="Arial"/>
          <w:color w:val="000000"/>
          <w:sz w:val="22"/>
          <w:szCs w:val="24"/>
        </w:rPr>
      </w:pPr>
      <w:r w:rsidRPr="00BD56CB">
        <w:rPr>
          <w:rFonts w:ascii="Arial" w:eastAsia="宋体" w:hAnsi="Arial" w:cs="Arial" w:hint="eastAsia"/>
          <w:color w:val="000000"/>
          <w:sz w:val="22"/>
          <w:szCs w:val="24"/>
        </w:rPr>
        <w:t>住所：中国上海市延安东路</w:t>
      </w:r>
      <w:r w:rsidRPr="00BD56CB">
        <w:rPr>
          <w:rFonts w:ascii="Arial" w:eastAsia="宋体" w:hAnsi="Arial" w:cs="Arial" w:hint="eastAsia"/>
          <w:color w:val="000000"/>
          <w:sz w:val="22"/>
          <w:szCs w:val="24"/>
        </w:rPr>
        <w:t xml:space="preserve"> 222 </w:t>
      </w:r>
      <w:r w:rsidRPr="00BD56CB">
        <w:rPr>
          <w:rFonts w:ascii="Arial" w:eastAsia="宋体" w:hAnsi="Arial" w:cs="Arial" w:hint="eastAsia"/>
          <w:color w:val="000000"/>
          <w:sz w:val="22"/>
          <w:szCs w:val="24"/>
        </w:rPr>
        <w:t>号外</w:t>
      </w:r>
      <w:proofErr w:type="gramStart"/>
      <w:r w:rsidRPr="00BD56CB">
        <w:rPr>
          <w:rFonts w:ascii="Arial" w:eastAsia="宋体" w:hAnsi="Arial" w:cs="Arial" w:hint="eastAsia"/>
          <w:color w:val="000000"/>
          <w:sz w:val="22"/>
          <w:szCs w:val="24"/>
        </w:rPr>
        <w:t>滩中心</w:t>
      </w:r>
      <w:proofErr w:type="gramEnd"/>
      <w:r w:rsidRPr="00BD56CB">
        <w:rPr>
          <w:rFonts w:ascii="Arial" w:eastAsia="宋体" w:hAnsi="Arial" w:cs="Arial" w:hint="eastAsia"/>
          <w:color w:val="000000"/>
          <w:sz w:val="22"/>
          <w:szCs w:val="24"/>
        </w:rPr>
        <w:t xml:space="preserve"> 30 </w:t>
      </w:r>
      <w:r w:rsidRPr="00BD56CB">
        <w:rPr>
          <w:rFonts w:ascii="Arial" w:eastAsia="宋体" w:hAnsi="Arial" w:cs="Arial" w:hint="eastAsia"/>
          <w:color w:val="000000"/>
          <w:sz w:val="22"/>
          <w:szCs w:val="24"/>
        </w:rPr>
        <w:t>楼</w:t>
      </w:r>
    </w:p>
    <w:p w14:paraId="69FB025C" w14:textId="77777777" w:rsidR="00BD56CB" w:rsidRPr="00BD56CB" w:rsidRDefault="00BD56CB" w:rsidP="00BD56CB">
      <w:pPr>
        <w:tabs>
          <w:tab w:val="left" w:pos="432"/>
        </w:tabs>
        <w:spacing w:line="360" w:lineRule="auto"/>
        <w:ind w:firstLine="312"/>
        <w:rPr>
          <w:rFonts w:ascii="Arial" w:eastAsia="宋体" w:hAnsi="Arial" w:cs="Arial"/>
          <w:color w:val="000000"/>
          <w:sz w:val="22"/>
          <w:szCs w:val="24"/>
        </w:rPr>
      </w:pPr>
      <w:r w:rsidRPr="00BD56CB">
        <w:rPr>
          <w:rFonts w:ascii="Arial" w:eastAsia="宋体" w:hAnsi="Arial" w:cs="Arial" w:hint="eastAsia"/>
          <w:color w:val="000000"/>
          <w:sz w:val="22"/>
          <w:szCs w:val="24"/>
        </w:rPr>
        <w:t>办公地址：中国上海市延安东路</w:t>
      </w:r>
      <w:r w:rsidRPr="00BD56CB">
        <w:rPr>
          <w:rFonts w:ascii="Arial" w:eastAsia="宋体" w:hAnsi="Arial" w:cs="Arial" w:hint="eastAsia"/>
          <w:color w:val="000000"/>
          <w:sz w:val="22"/>
          <w:szCs w:val="24"/>
        </w:rPr>
        <w:t xml:space="preserve"> 222 </w:t>
      </w:r>
      <w:r w:rsidRPr="00BD56CB">
        <w:rPr>
          <w:rFonts w:ascii="Arial" w:eastAsia="宋体" w:hAnsi="Arial" w:cs="Arial" w:hint="eastAsia"/>
          <w:color w:val="000000"/>
          <w:sz w:val="22"/>
          <w:szCs w:val="24"/>
        </w:rPr>
        <w:t>号外</w:t>
      </w:r>
      <w:proofErr w:type="gramStart"/>
      <w:r w:rsidRPr="00BD56CB">
        <w:rPr>
          <w:rFonts w:ascii="Arial" w:eastAsia="宋体" w:hAnsi="Arial" w:cs="Arial" w:hint="eastAsia"/>
          <w:color w:val="000000"/>
          <w:sz w:val="22"/>
          <w:szCs w:val="24"/>
        </w:rPr>
        <w:t>滩中心</w:t>
      </w:r>
      <w:proofErr w:type="gramEnd"/>
      <w:r w:rsidRPr="00BD56CB">
        <w:rPr>
          <w:rFonts w:ascii="Arial" w:eastAsia="宋体" w:hAnsi="Arial" w:cs="Arial" w:hint="eastAsia"/>
          <w:color w:val="000000"/>
          <w:sz w:val="22"/>
          <w:szCs w:val="24"/>
        </w:rPr>
        <w:t xml:space="preserve"> 30 </w:t>
      </w:r>
      <w:r w:rsidRPr="00BD56CB">
        <w:rPr>
          <w:rFonts w:ascii="Arial" w:eastAsia="宋体" w:hAnsi="Arial" w:cs="Arial" w:hint="eastAsia"/>
          <w:color w:val="000000"/>
          <w:sz w:val="22"/>
          <w:szCs w:val="24"/>
        </w:rPr>
        <w:t>楼</w:t>
      </w:r>
    </w:p>
    <w:p w14:paraId="5D967430" w14:textId="77777777" w:rsidR="00BD56CB" w:rsidRPr="00BD56CB" w:rsidRDefault="00BD56CB" w:rsidP="00BD56CB">
      <w:pPr>
        <w:tabs>
          <w:tab w:val="left" w:pos="432"/>
        </w:tabs>
        <w:spacing w:line="360" w:lineRule="auto"/>
        <w:ind w:firstLine="312"/>
        <w:rPr>
          <w:rFonts w:ascii="Arial" w:eastAsia="宋体" w:hAnsi="Arial" w:cs="Arial"/>
          <w:color w:val="000000"/>
          <w:sz w:val="22"/>
          <w:szCs w:val="24"/>
        </w:rPr>
      </w:pPr>
      <w:r w:rsidRPr="00BD56CB">
        <w:rPr>
          <w:rFonts w:ascii="Arial" w:eastAsia="宋体" w:hAnsi="Arial" w:cs="Arial" w:hint="eastAsia"/>
          <w:color w:val="000000"/>
          <w:sz w:val="22"/>
          <w:szCs w:val="24"/>
        </w:rPr>
        <w:t>执行事务合伙人：唐恋炯</w:t>
      </w:r>
    </w:p>
    <w:p w14:paraId="247C8839" w14:textId="52FD3BA4" w:rsidR="00BD56CB" w:rsidRDefault="00BD56CB" w:rsidP="00F57B50">
      <w:pPr>
        <w:tabs>
          <w:tab w:val="left" w:pos="432"/>
        </w:tabs>
        <w:spacing w:line="360" w:lineRule="auto"/>
        <w:ind w:firstLine="312"/>
        <w:rPr>
          <w:rFonts w:ascii="Arial" w:eastAsia="宋体" w:hAnsi="Arial" w:cs="Arial"/>
          <w:color w:val="000000"/>
          <w:sz w:val="22"/>
          <w:szCs w:val="24"/>
        </w:rPr>
      </w:pPr>
      <w:r w:rsidRPr="00BD56CB">
        <w:rPr>
          <w:rFonts w:ascii="Arial" w:eastAsia="宋体" w:hAnsi="Arial" w:cs="Arial" w:hint="eastAsia"/>
          <w:color w:val="000000"/>
          <w:sz w:val="22"/>
          <w:szCs w:val="24"/>
        </w:rPr>
        <w:t>联系人：</w:t>
      </w:r>
      <w:proofErr w:type="gramStart"/>
      <w:r w:rsidRPr="00BD56CB">
        <w:rPr>
          <w:rFonts w:ascii="Arial" w:eastAsia="宋体" w:hAnsi="Arial" w:cs="Arial" w:hint="eastAsia"/>
          <w:color w:val="000000"/>
          <w:sz w:val="22"/>
          <w:szCs w:val="24"/>
        </w:rPr>
        <w:t>郭</w:t>
      </w:r>
      <w:proofErr w:type="gramEnd"/>
      <w:r w:rsidRPr="00BD56CB">
        <w:rPr>
          <w:rFonts w:ascii="Arial" w:eastAsia="宋体" w:hAnsi="Arial" w:cs="Arial" w:hint="eastAsia"/>
          <w:color w:val="000000"/>
          <w:sz w:val="22"/>
          <w:szCs w:val="24"/>
        </w:rPr>
        <w:t>新华</w:t>
      </w:r>
    </w:p>
    <w:p w14:paraId="57E5D48C" w14:textId="248B8568" w:rsidR="00E90922" w:rsidRDefault="00E90922" w:rsidP="00F57B50">
      <w:pPr>
        <w:tabs>
          <w:tab w:val="left" w:pos="432"/>
        </w:tabs>
        <w:spacing w:line="360" w:lineRule="auto"/>
        <w:ind w:firstLine="312"/>
        <w:rPr>
          <w:rFonts w:ascii="Arial" w:eastAsia="宋体" w:hAnsi="Arial" w:cs="Arial"/>
          <w:color w:val="000000"/>
          <w:sz w:val="22"/>
          <w:szCs w:val="24"/>
        </w:rPr>
      </w:pPr>
      <w:r>
        <w:rPr>
          <w:rFonts w:ascii="Arial" w:eastAsia="宋体" w:hAnsi="Arial" w:cs="Arial" w:hint="eastAsia"/>
          <w:color w:val="000000"/>
          <w:sz w:val="22"/>
          <w:szCs w:val="24"/>
        </w:rPr>
        <w:t>电话：</w:t>
      </w:r>
      <w:r w:rsidRPr="00E90922">
        <w:rPr>
          <w:rFonts w:ascii="Arial" w:eastAsia="宋体" w:hAnsi="Arial" w:cs="Arial"/>
          <w:color w:val="000000"/>
          <w:sz w:val="22"/>
          <w:szCs w:val="24"/>
        </w:rPr>
        <w:t>+86 (21) 6141 8888</w:t>
      </w:r>
    </w:p>
    <w:p w14:paraId="0890EBF7" w14:textId="0A0B4FA8" w:rsidR="00E90922" w:rsidRDefault="00E90922" w:rsidP="00F57B50">
      <w:pPr>
        <w:tabs>
          <w:tab w:val="left" w:pos="432"/>
        </w:tabs>
        <w:spacing w:line="360" w:lineRule="auto"/>
        <w:ind w:firstLine="312"/>
        <w:rPr>
          <w:rFonts w:ascii="Arial" w:eastAsia="宋体" w:hAnsi="Arial" w:cs="Arial"/>
          <w:color w:val="000000"/>
          <w:sz w:val="22"/>
          <w:szCs w:val="24"/>
        </w:rPr>
      </w:pPr>
      <w:r>
        <w:rPr>
          <w:rFonts w:ascii="Arial" w:eastAsia="宋体" w:hAnsi="Arial" w:cs="Arial" w:hint="eastAsia"/>
          <w:color w:val="000000"/>
          <w:sz w:val="22"/>
          <w:szCs w:val="24"/>
        </w:rPr>
        <w:t>传真：</w:t>
      </w:r>
      <w:r w:rsidRPr="00E90922">
        <w:rPr>
          <w:rFonts w:ascii="Arial" w:eastAsia="宋体" w:hAnsi="Arial" w:cs="Arial"/>
          <w:color w:val="000000"/>
          <w:sz w:val="22"/>
          <w:szCs w:val="24"/>
        </w:rPr>
        <w:t>+86 (21) 6335 0003</w:t>
      </w:r>
    </w:p>
    <w:p w14:paraId="135A7F71" w14:textId="46371544" w:rsidR="00E90922" w:rsidRDefault="00E90922" w:rsidP="00F57B50">
      <w:pPr>
        <w:tabs>
          <w:tab w:val="left" w:pos="432"/>
        </w:tabs>
        <w:spacing w:line="360" w:lineRule="auto"/>
        <w:ind w:firstLine="312"/>
        <w:rPr>
          <w:rFonts w:ascii="Arial" w:eastAsia="宋体" w:hAnsi="Arial" w:cs="Arial"/>
          <w:color w:val="000000"/>
          <w:sz w:val="22"/>
          <w:szCs w:val="24"/>
        </w:rPr>
      </w:pPr>
      <w:r>
        <w:rPr>
          <w:rFonts w:ascii="Arial" w:eastAsia="宋体" w:hAnsi="Arial" w:cs="Arial" w:hint="eastAsia"/>
          <w:color w:val="000000"/>
          <w:sz w:val="22"/>
          <w:szCs w:val="24"/>
        </w:rPr>
        <w:t>经办注册会计师：</w:t>
      </w:r>
      <w:proofErr w:type="gramStart"/>
      <w:r w:rsidRPr="00E90922">
        <w:rPr>
          <w:rFonts w:ascii="Arial" w:eastAsia="宋体" w:hAnsi="Arial" w:cs="Arial" w:hint="eastAsia"/>
          <w:color w:val="000000"/>
          <w:sz w:val="22"/>
          <w:szCs w:val="24"/>
        </w:rPr>
        <w:t>郭</w:t>
      </w:r>
      <w:proofErr w:type="gramEnd"/>
      <w:r w:rsidRPr="00E90922">
        <w:rPr>
          <w:rFonts w:ascii="Arial" w:eastAsia="宋体" w:hAnsi="Arial" w:cs="Arial" w:hint="eastAsia"/>
          <w:color w:val="000000"/>
          <w:sz w:val="22"/>
          <w:szCs w:val="24"/>
        </w:rPr>
        <w:t>新华、强占新</w:t>
      </w:r>
    </w:p>
    <w:p w14:paraId="3FF2E150" w14:textId="7039A946" w:rsidR="00EF09CD" w:rsidRDefault="00EF09CD" w:rsidP="00F57B50">
      <w:pPr>
        <w:tabs>
          <w:tab w:val="left" w:pos="432"/>
        </w:tabs>
        <w:spacing w:line="360" w:lineRule="auto"/>
        <w:ind w:firstLine="312"/>
        <w:rPr>
          <w:rFonts w:ascii="Arial" w:eastAsia="宋体" w:hAnsi="Arial" w:cs="Arial"/>
          <w:sz w:val="22"/>
          <w:szCs w:val="24"/>
        </w:rPr>
      </w:pPr>
    </w:p>
    <w:p w14:paraId="63BA86F0" w14:textId="77777777" w:rsidR="00EF09CD" w:rsidRDefault="00950801" w:rsidP="0077685C">
      <w:pPr>
        <w:tabs>
          <w:tab w:val="left" w:pos="432"/>
        </w:tabs>
        <w:spacing w:line="360" w:lineRule="auto"/>
        <w:ind w:firstLineChars="200" w:firstLine="440"/>
        <w:jc w:val="right"/>
        <w:rPr>
          <w:rFonts w:ascii="Arial" w:eastAsia="宋体" w:hAnsi="Arial" w:cs="Arial"/>
          <w:sz w:val="22"/>
          <w:szCs w:val="24"/>
        </w:rPr>
      </w:pPr>
      <w:r>
        <w:rPr>
          <w:rFonts w:ascii="Arial" w:eastAsia="宋体" w:hAnsi="Arial" w:cs="Arial"/>
          <w:sz w:val="22"/>
          <w:szCs w:val="24"/>
        </w:rPr>
        <w:t>嘉</w:t>
      </w:r>
      <w:proofErr w:type="gramStart"/>
      <w:r>
        <w:rPr>
          <w:rFonts w:ascii="Arial" w:eastAsia="宋体" w:hAnsi="Arial" w:cs="Arial"/>
          <w:sz w:val="22"/>
          <w:szCs w:val="24"/>
        </w:rPr>
        <w:t>实基金</w:t>
      </w:r>
      <w:proofErr w:type="gramEnd"/>
      <w:r>
        <w:rPr>
          <w:rFonts w:ascii="Arial" w:eastAsia="宋体" w:hAnsi="Arial" w:cs="Arial"/>
          <w:sz w:val="22"/>
          <w:szCs w:val="24"/>
        </w:rPr>
        <w:t>管理有限公司</w:t>
      </w:r>
    </w:p>
    <w:p w14:paraId="05D78CF8" w14:textId="5B7C573C" w:rsidR="00EF09CD" w:rsidRDefault="00E20ABA" w:rsidP="0077685C">
      <w:pPr>
        <w:tabs>
          <w:tab w:val="left" w:pos="432"/>
        </w:tabs>
        <w:spacing w:line="360" w:lineRule="auto"/>
        <w:ind w:firstLineChars="200" w:firstLine="440"/>
        <w:jc w:val="right"/>
        <w:rPr>
          <w:rFonts w:ascii="Arial" w:eastAsia="宋体" w:hAnsi="Arial" w:cs="Arial"/>
          <w:sz w:val="22"/>
          <w:szCs w:val="24"/>
        </w:rPr>
      </w:pPr>
      <w:r>
        <w:rPr>
          <w:rFonts w:ascii="Arial" w:eastAsia="宋体" w:hAnsi="Arial" w:cs="Arial"/>
          <w:sz w:val="22"/>
          <w:szCs w:val="24"/>
        </w:rPr>
        <w:t>202</w:t>
      </w:r>
      <w:r w:rsidR="00BD56CB">
        <w:rPr>
          <w:rFonts w:ascii="Arial" w:eastAsia="宋体" w:hAnsi="Arial" w:cs="Arial"/>
          <w:sz w:val="22"/>
          <w:szCs w:val="24"/>
        </w:rPr>
        <w:t>6</w:t>
      </w:r>
      <w:r>
        <w:rPr>
          <w:rFonts w:ascii="Arial" w:eastAsia="宋体" w:hAnsi="Arial" w:cs="Arial"/>
          <w:sz w:val="22"/>
          <w:szCs w:val="24"/>
        </w:rPr>
        <w:t>年</w:t>
      </w:r>
      <w:r w:rsidR="00AD7A8A">
        <w:rPr>
          <w:rFonts w:ascii="Arial" w:eastAsia="宋体" w:hAnsi="Arial" w:cs="Arial"/>
          <w:sz w:val="22"/>
          <w:szCs w:val="24"/>
        </w:rPr>
        <w:t>10</w:t>
      </w:r>
      <w:r w:rsidR="00950801">
        <w:rPr>
          <w:rFonts w:ascii="Arial" w:eastAsia="宋体" w:hAnsi="Arial" w:cs="Arial"/>
          <w:sz w:val="22"/>
          <w:szCs w:val="24"/>
        </w:rPr>
        <w:t>月</w:t>
      </w:r>
      <w:r w:rsidR="00AD7A8A">
        <w:rPr>
          <w:rFonts w:ascii="Arial" w:eastAsia="宋体" w:hAnsi="Arial" w:cs="Arial"/>
          <w:sz w:val="22"/>
          <w:szCs w:val="24"/>
        </w:rPr>
        <w:t>22</w:t>
      </w:r>
      <w:r w:rsidR="00950801">
        <w:rPr>
          <w:rFonts w:ascii="Arial" w:eastAsia="宋体" w:hAnsi="Arial" w:cs="Arial"/>
          <w:sz w:val="22"/>
          <w:szCs w:val="24"/>
        </w:rPr>
        <w:t>日</w:t>
      </w:r>
    </w:p>
    <w:sectPr w:rsidR="00EF09CD">
      <w:footerReference w:type="default" r:id="rId8"/>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12BA1" w14:textId="77777777" w:rsidR="00F071E4" w:rsidRDefault="00F071E4">
      <w:r>
        <w:separator/>
      </w:r>
    </w:p>
  </w:endnote>
  <w:endnote w:type="continuationSeparator" w:id="0">
    <w:p w14:paraId="4A292166" w14:textId="77777777" w:rsidR="00F071E4" w:rsidRDefault="00F0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098492"/>
    </w:sdtPr>
    <w:sdtEndPr/>
    <w:sdtContent>
      <w:p w14:paraId="13E62D83" w14:textId="2DAF8E91" w:rsidR="00EF09CD" w:rsidRDefault="00950801">
        <w:pPr>
          <w:pStyle w:val="ac"/>
          <w:jc w:val="center"/>
        </w:pPr>
        <w:r>
          <w:fldChar w:fldCharType="begin"/>
        </w:r>
        <w:r>
          <w:instrText>PAGE   \* MERGEFORMAT</w:instrText>
        </w:r>
        <w:r>
          <w:fldChar w:fldCharType="separate"/>
        </w:r>
        <w:r w:rsidR="00127097" w:rsidRPr="00127097">
          <w:rPr>
            <w:noProof/>
            <w:lang w:val="zh-CN"/>
          </w:rPr>
          <w:t>20</w:t>
        </w:r>
        <w:r>
          <w:fldChar w:fldCharType="end"/>
        </w:r>
      </w:p>
    </w:sdtContent>
  </w:sdt>
  <w:p w14:paraId="006CC227" w14:textId="77777777" w:rsidR="00EF09CD" w:rsidRDefault="00EF09C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779FE" w14:textId="77777777" w:rsidR="00F071E4" w:rsidRDefault="00F071E4">
      <w:r>
        <w:separator/>
      </w:r>
    </w:p>
  </w:footnote>
  <w:footnote w:type="continuationSeparator" w:id="0">
    <w:p w14:paraId="556EE27D" w14:textId="77777777" w:rsidR="00F071E4" w:rsidRDefault="00F07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7F4C"/>
    <w:multiLevelType w:val="multilevel"/>
    <w:tmpl w:val="19877F4C"/>
    <w:lvl w:ilvl="0">
      <w:start w:val="1"/>
      <w:numFmt w:val="decimalEnclosedCircle"/>
      <w:lvlText w:val="%1"/>
      <w:lvlJc w:val="left"/>
      <w:pPr>
        <w:ind w:left="860" w:hanging="420"/>
      </w:pPr>
      <w:rPr>
        <w:rFonts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1" w15:restartNumberingAfterBreak="0">
    <w:nsid w:val="22276A39"/>
    <w:multiLevelType w:val="multilevel"/>
    <w:tmpl w:val="22276A39"/>
    <w:lvl w:ilvl="0">
      <w:start w:val="1"/>
      <w:numFmt w:val="decimalEnclosedCircle"/>
      <w:lvlText w:val="%1"/>
      <w:lvlJc w:val="left"/>
      <w:pPr>
        <w:ind w:left="763" w:hanging="360"/>
      </w:pPr>
      <w:rPr>
        <w:rFonts w:hint="default"/>
      </w:rPr>
    </w:lvl>
    <w:lvl w:ilvl="1">
      <w:start w:val="1"/>
      <w:numFmt w:val="lowerLetter"/>
      <w:lvlText w:val="%2)"/>
      <w:lvlJc w:val="left"/>
      <w:pPr>
        <w:ind w:left="1243" w:hanging="420"/>
      </w:pPr>
    </w:lvl>
    <w:lvl w:ilvl="2">
      <w:start w:val="1"/>
      <w:numFmt w:val="lowerRoman"/>
      <w:lvlText w:val="%3."/>
      <w:lvlJc w:val="right"/>
      <w:pPr>
        <w:ind w:left="1663" w:hanging="420"/>
      </w:pPr>
    </w:lvl>
    <w:lvl w:ilvl="3">
      <w:start w:val="1"/>
      <w:numFmt w:val="decimal"/>
      <w:lvlText w:val="%4."/>
      <w:lvlJc w:val="left"/>
      <w:pPr>
        <w:ind w:left="2083" w:hanging="420"/>
      </w:pPr>
    </w:lvl>
    <w:lvl w:ilvl="4">
      <w:start w:val="1"/>
      <w:numFmt w:val="lowerLetter"/>
      <w:lvlText w:val="%5)"/>
      <w:lvlJc w:val="left"/>
      <w:pPr>
        <w:ind w:left="2503" w:hanging="420"/>
      </w:pPr>
    </w:lvl>
    <w:lvl w:ilvl="5">
      <w:start w:val="1"/>
      <w:numFmt w:val="lowerRoman"/>
      <w:lvlText w:val="%6."/>
      <w:lvlJc w:val="right"/>
      <w:pPr>
        <w:ind w:left="2923" w:hanging="420"/>
      </w:pPr>
    </w:lvl>
    <w:lvl w:ilvl="6">
      <w:start w:val="1"/>
      <w:numFmt w:val="decimal"/>
      <w:lvlText w:val="%7."/>
      <w:lvlJc w:val="left"/>
      <w:pPr>
        <w:ind w:left="3343" w:hanging="420"/>
      </w:pPr>
    </w:lvl>
    <w:lvl w:ilvl="7">
      <w:start w:val="1"/>
      <w:numFmt w:val="lowerLetter"/>
      <w:lvlText w:val="%8)"/>
      <w:lvlJc w:val="left"/>
      <w:pPr>
        <w:ind w:left="3763" w:hanging="420"/>
      </w:pPr>
    </w:lvl>
    <w:lvl w:ilvl="8">
      <w:start w:val="1"/>
      <w:numFmt w:val="lowerRoman"/>
      <w:lvlText w:val="%9."/>
      <w:lvlJc w:val="right"/>
      <w:pPr>
        <w:ind w:left="4183" w:hanging="420"/>
      </w:pPr>
    </w:lvl>
  </w:abstractNum>
  <w:abstractNum w:abstractNumId="2" w15:restartNumberingAfterBreak="0">
    <w:nsid w:val="460F625C"/>
    <w:multiLevelType w:val="multilevel"/>
    <w:tmpl w:val="460F625C"/>
    <w:lvl w:ilvl="0">
      <w:start w:val="1"/>
      <w:numFmt w:val="decimal"/>
      <w:lvlText w:val="(%1)"/>
      <w:lvlJc w:val="left"/>
      <w:pPr>
        <w:ind w:left="420" w:hanging="420"/>
      </w:pPr>
      <w:rPr>
        <w:rFonts w:hint="eastAsia"/>
      </w:rPr>
    </w:lvl>
    <w:lvl w:ilvl="1">
      <w:start w:val="1"/>
      <w:numFmt w:val="decimal"/>
      <w:lvlText w:val="%2、"/>
      <w:lvlJc w:val="left"/>
      <w:pPr>
        <w:tabs>
          <w:tab w:val="left" w:pos="840"/>
        </w:tabs>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 w15:restartNumberingAfterBreak="0">
    <w:nsid w:val="6249477C"/>
    <w:multiLevelType w:val="multilevel"/>
    <w:tmpl w:val="6249477C"/>
    <w:lvl w:ilvl="0">
      <w:start w:val="1"/>
      <w:numFmt w:val="japaneseCounting"/>
      <w:lvlText w:val="(%1)"/>
      <w:lvlJc w:val="left"/>
      <w:pPr>
        <w:tabs>
          <w:tab w:val="left" w:pos="778"/>
        </w:tabs>
        <w:ind w:left="778" w:hanging="360"/>
      </w:pPr>
      <w:rPr>
        <w:rFonts w:hint="eastAsia"/>
      </w:rPr>
    </w:lvl>
    <w:lvl w:ilvl="1">
      <w:start w:val="1"/>
      <w:numFmt w:val="lowerLetter"/>
      <w:lvlText w:val="%2)"/>
      <w:lvlJc w:val="left"/>
      <w:pPr>
        <w:tabs>
          <w:tab w:val="left" w:pos="1258"/>
        </w:tabs>
        <w:ind w:left="1258" w:hanging="420"/>
      </w:pPr>
    </w:lvl>
    <w:lvl w:ilvl="2">
      <w:start w:val="1"/>
      <w:numFmt w:val="lowerRoman"/>
      <w:lvlText w:val="%3."/>
      <w:lvlJc w:val="right"/>
      <w:pPr>
        <w:tabs>
          <w:tab w:val="left" w:pos="1678"/>
        </w:tabs>
        <w:ind w:left="1678" w:hanging="420"/>
      </w:pPr>
    </w:lvl>
    <w:lvl w:ilvl="3">
      <w:start w:val="1"/>
      <w:numFmt w:val="decimal"/>
      <w:lvlText w:val="%4."/>
      <w:lvlJc w:val="left"/>
      <w:pPr>
        <w:tabs>
          <w:tab w:val="left" w:pos="2098"/>
        </w:tabs>
        <w:ind w:left="2098" w:hanging="420"/>
      </w:pPr>
    </w:lvl>
    <w:lvl w:ilvl="4">
      <w:start w:val="1"/>
      <w:numFmt w:val="lowerLetter"/>
      <w:lvlText w:val="%5)"/>
      <w:lvlJc w:val="left"/>
      <w:pPr>
        <w:tabs>
          <w:tab w:val="left" w:pos="2518"/>
        </w:tabs>
        <w:ind w:left="2518" w:hanging="420"/>
      </w:pPr>
    </w:lvl>
    <w:lvl w:ilvl="5">
      <w:start w:val="1"/>
      <w:numFmt w:val="lowerRoman"/>
      <w:lvlText w:val="%6."/>
      <w:lvlJc w:val="right"/>
      <w:pPr>
        <w:tabs>
          <w:tab w:val="left" w:pos="2938"/>
        </w:tabs>
        <w:ind w:left="2938" w:hanging="420"/>
      </w:pPr>
    </w:lvl>
    <w:lvl w:ilvl="6">
      <w:start w:val="1"/>
      <w:numFmt w:val="decimal"/>
      <w:lvlText w:val="%7."/>
      <w:lvlJc w:val="left"/>
      <w:pPr>
        <w:tabs>
          <w:tab w:val="left" w:pos="3358"/>
        </w:tabs>
        <w:ind w:left="3358" w:hanging="420"/>
      </w:pPr>
    </w:lvl>
    <w:lvl w:ilvl="7">
      <w:start w:val="1"/>
      <w:numFmt w:val="lowerLetter"/>
      <w:lvlText w:val="%8)"/>
      <w:lvlJc w:val="left"/>
      <w:pPr>
        <w:tabs>
          <w:tab w:val="left" w:pos="3778"/>
        </w:tabs>
        <w:ind w:left="3778" w:hanging="420"/>
      </w:pPr>
    </w:lvl>
    <w:lvl w:ilvl="8">
      <w:start w:val="1"/>
      <w:numFmt w:val="lowerRoman"/>
      <w:lvlText w:val="%9."/>
      <w:lvlJc w:val="right"/>
      <w:pPr>
        <w:tabs>
          <w:tab w:val="left" w:pos="4198"/>
        </w:tabs>
        <w:ind w:left="4198" w:hanging="420"/>
      </w:pPr>
    </w:lvl>
  </w:abstractNum>
  <w:abstractNum w:abstractNumId="4" w15:restartNumberingAfterBreak="0">
    <w:nsid w:val="672E1945"/>
    <w:multiLevelType w:val="multilevel"/>
    <w:tmpl w:val="672E1945"/>
    <w:lvl w:ilvl="0">
      <w:start w:val="1"/>
      <w:numFmt w:val="decimal"/>
      <w:lvlText w:val="(%1)"/>
      <w:lvlJc w:val="left"/>
      <w:pPr>
        <w:tabs>
          <w:tab w:val="left" w:pos="780"/>
        </w:tabs>
        <w:ind w:left="780" w:hanging="420"/>
      </w:pPr>
      <w:rPr>
        <w:rFonts w:hint="eastAsia"/>
      </w:rPr>
    </w:lvl>
    <w:lvl w:ilvl="1">
      <w:start w:val="1"/>
      <w:numFmt w:val="lowerLetter"/>
      <w:lvlText w:val="%2)"/>
      <w:lvlJc w:val="left"/>
      <w:pPr>
        <w:tabs>
          <w:tab w:val="left" w:pos="47"/>
        </w:tabs>
        <w:ind w:left="47" w:hanging="420"/>
      </w:pPr>
    </w:lvl>
    <w:lvl w:ilvl="2">
      <w:start w:val="1"/>
      <w:numFmt w:val="lowerRoman"/>
      <w:lvlText w:val="%3."/>
      <w:lvlJc w:val="right"/>
      <w:pPr>
        <w:tabs>
          <w:tab w:val="left" w:pos="467"/>
        </w:tabs>
        <w:ind w:left="467" w:hanging="420"/>
      </w:pPr>
    </w:lvl>
    <w:lvl w:ilvl="3">
      <w:start w:val="1"/>
      <w:numFmt w:val="decimal"/>
      <w:lvlText w:val="%4."/>
      <w:lvlJc w:val="left"/>
      <w:pPr>
        <w:tabs>
          <w:tab w:val="left" w:pos="887"/>
        </w:tabs>
        <w:ind w:left="887" w:hanging="420"/>
      </w:pPr>
    </w:lvl>
    <w:lvl w:ilvl="4">
      <w:start w:val="1"/>
      <w:numFmt w:val="lowerLetter"/>
      <w:lvlText w:val="%5)"/>
      <w:lvlJc w:val="left"/>
      <w:pPr>
        <w:tabs>
          <w:tab w:val="left" w:pos="1307"/>
        </w:tabs>
        <w:ind w:left="1307" w:hanging="420"/>
      </w:pPr>
    </w:lvl>
    <w:lvl w:ilvl="5">
      <w:start w:val="1"/>
      <w:numFmt w:val="lowerRoman"/>
      <w:lvlText w:val="%6."/>
      <w:lvlJc w:val="right"/>
      <w:pPr>
        <w:tabs>
          <w:tab w:val="left" w:pos="1727"/>
        </w:tabs>
        <w:ind w:left="1727" w:hanging="420"/>
      </w:pPr>
    </w:lvl>
    <w:lvl w:ilvl="6">
      <w:start w:val="1"/>
      <w:numFmt w:val="decimal"/>
      <w:lvlText w:val="%7."/>
      <w:lvlJc w:val="left"/>
      <w:pPr>
        <w:tabs>
          <w:tab w:val="left" w:pos="2147"/>
        </w:tabs>
        <w:ind w:left="2147" w:hanging="420"/>
      </w:pPr>
    </w:lvl>
    <w:lvl w:ilvl="7">
      <w:start w:val="1"/>
      <w:numFmt w:val="lowerLetter"/>
      <w:lvlText w:val="%8)"/>
      <w:lvlJc w:val="left"/>
      <w:pPr>
        <w:tabs>
          <w:tab w:val="left" w:pos="2567"/>
        </w:tabs>
        <w:ind w:left="2567" w:hanging="420"/>
      </w:pPr>
    </w:lvl>
    <w:lvl w:ilvl="8">
      <w:start w:val="1"/>
      <w:numFmt w:val="lowerRoman"/>
      <w:lvlText w:val="%9."/>
      <w:lvlJc w:val="right"/>
      <w:pPr>
        <w:tabs>
          <w:tab w:val="left" w:pos="2987"/>
        </w:tabs>
        <w:ind w:left="2987" w:hanging="42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AF"/>
    <w:rsid w:val="00002312"/>
    <w:rsid w:val="0000264A"/>
    <w:rsid w:val="00005B59"/>
    <w:rsid w:val="000122E0"/>
    <w:rsid w:val="000127A8"/>
    <w:rsid w:val="00012AF1"/>
    <w:rsid w:val="00013311"/>
    <w:rsid w:val="00014662"/>
    <w:rsid w:val="00021C25"/>
    <w:rsid w:val="00021DC5"/>
    <w:rsid w:val="00023FD6"/>
    <w:rsid w:val="00026B35"/>
    <w:rsid w:val="0003048F"/>
    <w:rsid w:val="000329AF"/>
    <w:rsid w:val="00034CF2"/>
    <w:rsid w:val="00034E45"/>
    <w:rsid w:val="0003513F"/>
    <w:rsid w:val="00040D10"/>
    <w:rsid w:val="00043744"/>
    <w:rsid w:val="00044846"/>
    <w:rsid w:val="0004610B"/>
    <w:rsid w:val="00050E64"/>
    <w:rsid w:val="000526A3"/>
    <w:rsid w:val="00052D47"/>
    <w:rsid w:val="00054AC9"/>
    <w:rsid w:val="0005552F"/>
    <w:rsid w:val="00055998"/>
    <w:rsid w:val="00060B64"/>
    <w:rsid w:val="00061C2A"/>
    <w:rsid w:val="00066845"/>
    <w:rsid w:val="0007637B"/>
    <w:rsid w:val="00076C7A"/>
    <w:rsid w:val="000820C7"/>
    <w:rsid w:val="000837D5"/>
    <w:rsid w:val="00083D43"/>
    <w:rsid w:val="000869A0"/>
    <w:rsid w:val="00090A96"/>
    <w:rsid w:val="000916C0"/>
    <w:rsid w:val="00091A34"/>
    <w:rsid w:val="00095925"/>
    <w:rsid w:val="000A5DA4"/>
    <w:rsid w:val="000B0C59"/>
    <w:rsid w:val="000B1523"/>
    <w:rsid w:val="000B29BD"/>
    <w:rsid w:val="000B4E0B"/>
    <w:rsid w:val="000B50C8"/>
    <w:rsid w:val="000B6013"/>
    <w:rsid w:val="000B7A17"/>
    <w:rsid w:val="000B7B10"/>
    <w:rsid w:val="000C1380"/>
    <w:rsid w:val="000C31A6"/>
    <w:rsid w:val="000C57A1"/>
    <w:rsid w:val="000D02ED"/>
    <w:rsid w:val="000D0FAE"/>
    <w:rsid w:val="000D35A0"/>
    <w:rsid w:val="000D490D"/>
    <w:rsid w:val="000D77E3"/>
    <w:rsid w:val="000E0830"/>
    <w:rsid w:val="000E2551"/>
    <w:rsid w:val="000E4A38"/>
    <w:rsid w:val="000E69D7"/>
    <w:rsid w:val="000F04B7"/>
    <w:rsid w:val="000F08CD"/>
    <w:rsid w:val="000F130B"/>
    <w:rsid w:val="000F18CF"/>
    <w:rsid w:val="000F26CC"/>
    <w:rsid w:val="000F3B4C"/>
    <w:rsid w:val="000F667E"/>
    <w:rsid w:val="000F6AB4"/>
    <w:rsid w:val="00100307"/>
    <w:rsid w:val="00100896"/>
    <w:rsid w:val="00102E3E"/>
    <w:rsid w:val="00104448"/>
    <w:rsid w:val="00105689"/>
    <w:rsid w:val="001058D8"/>
    <w:rsid w:val="0011194D"/>
    <w:rsid w:val="00116797"/>
    <w:rsid w:val="001168EE"/>
    <w:rsid w:val="00116B84"/>
    <w:rsid w:val="00116CF4"/>
    <w:rsid w:val="00120D60"/>
    <w:rsid w:val="00122CC1"/>
    <w:rsid w:val="00125D1B"/>
    <w:rsid w:val="00126E54"/>
    <w:rsid w:val="00127097"/>
    <w:rsid w:val="00130086"/>
    <w:rsid w:val="00130CEB"/>
    <w:rsid w:val="00131453"/>
    <w:rsid w:val="00132548"/>
    <w:rsid w:val="00140687"/>
    <w:rsid w:val="00141704"/>
    <w:rsid w:val="00142F8A"/>
    <w:rsid w:val="00147478"/>
    <w:rsid w:val="001478F2"/>
    <w:rsid w:val="001510CB"/>
    <w:rsid w:val="00152D10"/>
    <w:rsid w:val="001533E5"/>
    <w:rsid w:val="00155628"/>
    <w:rsid w:val="00157A01"/>
    <w:rsid w:val="001615F7"/>
    <w:rsid w:val="00161DD5"/>
    <w:rsid w:val="001633FD"/>
    <w:rsid w:val="001639F1"/>
    <w:rsid w:val="00164030"/>
    <w:rsid w:val="00165BD6"/>
    <w:rsid w:val="001674C9"/>
    <w:rsid w:val="0016767B"/>
    <w:rsid w:val="00167F08"/>
    <w:rsid w:val="00173CC4"/>
    <w:rsid w:val="00182B29"/>
    <w:rsid w:val="00182D36"/>
    <w:rsid w:val="00183E4A"/>
    <w:rsid w:val="00187066"/>
    <w:rsid w:val="00187358"/>
    <w:rsid w:val="001922BE"/>
    <w:rsid w:val="00193A3E"/>
    <w:rsid w:val="00194B2F"/>
    <w:rsid w:val="001A3405"/>
    <w:rsid w:val="001A5A42"/>
    <w:rsid w:val="001A6655"/>
    <w:rsid w:val="001A6CAE"/>
    <w:rsid w:val="001A6E97"/>
    <w:rsid w:val="001A7303"/>
    <w:rsid w:val="001B0DAF"/>
    <w:rsid w:val="001B14DC"/>
    <w:rsid w:val="001B2817"/>
    <w:rsid w:val="001B31EA"/>
    <w:rsid w:val="001B6A7D"/>
    <w:rsid w:val="001C071C"/>
    <w:rsid w:val="001C11E6"/>
    <w:rsid w:val="001C2446"/>
    <w:rsid w:val="001C48F4"/>
    <w:rsid w:val="001C76B7"/>
    <w:rsid w:val="001D6A83"/>
    <w:rsid w:val="001E0810"/>
    <w:rsid w:val="001E12B4"/>
    <w:rsid w:val="001E2625"/>
    <w:rsid w:val="001E485C"/>
    <w:rsid w:val="001E536F"/>
    <w:rsid w:val="001E5726"/>
    <w:rsid w:val="001E5A75"/>
    <w:rsid w:val="001E693F"/>
    <w:rsid w:val="001F03F9"/>
    <w:rsid w:val="001F08A6"/>
    <w:rsid w:val="001F3C95"/>
    <w:rsid w:val="00200984"/>
    <w:rsid w:val="00201487"/>
    <w:rsid w:val="00201522"/>
    <w:rsid w:val="00201836"/>
    <w:rsid w:val="002056A0"/>
    <w:rsid w:val="002057E5"/>
    <w:rsid w:val="002110F6"/>
    <w:rsid w:val="00212853"/>
    <w:rsid w:val="00213EFD"/>
    <w:rsid w:val="002176F7"/>
    <w:rsid w:val="00220C98"/>
    <w:rsid w:val="00220F77"/>
    <w:rsid w:val="00224A3E"/>
    <w:rsid w:val="00224DC1"/>
    <w:rsid w:val="002260F4"/>
    <w:rsid w:val="00230FD4"/>
    <w:rsid w:val="0023251D"/>
    <w:rsid w:val="0023317A"/>
    <w:rsid w:val="00236AE7"/>
    <w:rsid w:val="002417CA"/>
    <w:rsid w:val="00242C83"/>
    <w:rsid w:val="00245848"/>
    <w:rsid w:val="00253AF2"/>
    <w:rsid w:val="00261794"/>
    <w:rsid w:val="00261C42"/>
    <w:rsid w:val="00262BDD"/>
    <w:rsid w:val="00263817"/>
    <w:rsid w:val="002641C0"/>
    <w:rsid w:val="00264322"/>
    <w:rsid w:val="0026549F"/>
    <w:rsid w:val="00267D14"/>
    <w:rsid w:val="00270BB3"/>
    <w:rsid w:val="002713EB"/>
    <w:rsid w:val="0027171B"/>
    <w:rsid w:val="00272CBD"/>
    <w:rsid w:val="00273030"/>
    <w:rsid w:val="00276F13"/>
    <w:rsid w:val="00277283"/>
    <w:rsid w:val="0028308A"/>
    <w:rsid w:val="002831C0"/>
    <w:rsid w:val="00284894"/>
    <w:rsid w:val="00284E82"/>
    <w:rsid w:val="00286CEB"/>
    <w:rsid w:val="002917C4"/>
    <w:rsid w:val="002918B2"/>
    <w:rsid w:val="00292669"/>
    <w:rsid w:val="00293CD5"/>
    <w:rsid w:val="00293FD8"/>
    <w:rsid w:val="00294E59"/>
    <w:rsid w:val="00295B96"/>
    <w:rsid w:val="002962BA"/>
    <w:rsid w:val="002A4929"/>
    <w:rsid w:val="002A4D7E"/>
    <w:rsid w:val="002A4EC6"/>
    <w:rsid w:val="002A7D85"/>
    <w:rsid w:val="002A7FD1"/>
    <w:rsid w:val="002B0165"/>
    <w:rsid w:val="002B6D88"/>
    <w:rsid w:val="002B7A63"/>
    <w:rsid w:val="002C2071"/>
    <w:rsid w:val="002C26B8"/>
    <w:rsid w:val="002C3844"/>
    <w:rsid w:val="002C4350"/>
    <w:rsid w:val="002C579E"/>
    <w:rsid w:val="002C61F4"/>
    <w:rsid w:val="002C6F50"/>
    <w:rsid w:val="002C705F"/>
    <w:rsid w:val="002D0E2C"/>
    <w:rsid w:val="002D1D32"/>
    <w:rsid w:val="002D2476"/>
    <w:rsid w:val="002D3079"/>
    <w:rsid w:val="002D342D"/>
    <w:rsid w:val="002D7C59"/>
    <w:rsid w:val="002E12DE"/>
    <w:rsid w:val="002E25A8"/>
    <w:rsid w:val="002E2687"/>
    <w:rsid w:val="002E3D5A"/>
    <w:rsid w:val="002E58E8"/>
    <w:rsid w:val="002E76D2"/>
    <w:rsid w:val="002F09A6"/>
    <w:rsid w:val="002F0C8B"/>
    <w:rsid w:val="002F1FB0"/>
    <w:rsid w:val="002F35A9"/>
    <w:rsid w:val="002F4976"/>
    <w:rsid w:val="002F5FB4"/>
    <w:rsid w:val="003001D4"/>
    <w:rsid w:val="003015F6"/>
    <w:rsid w:val="00301DFE"/>
    <w:rsid w:val="00303B8B"/>
    <w:rsid w:val="00306264"/>
    <w:rsid w:val="003065C6"/>
    <w:rsid w:val="003068D5"/>
    <w:rsid w:val="00312667"/>
    <w:rsid w:val="00312E2A"/>
    <w:rsid w:val="00313D94"/>
    <w:rsid w:val="00316A73"/>
    <w:rsid w:val="00317B6B"/>
    <w:rsid w:val="003208C8"/>
    <w:rsid w:val="00322223"/>
    <w:rsid w:val="00323341"/>
    <w:rsid w:val="00324086"/>
    <w:rsid w:val="00324FA3"/>
    <w:rsid w:val="003319FB"/>
    <w:rsid w:val="00332D63"/>
    <w:rsid w:val="003364BE"/>
    <w:rsid w:val="00336755"/>
    <w:rsid w:val="0034264A"/>
    <w:rsid w:val="00344FB2"/>
    <w:rsid w:val="00350E4B"/>
    <w:rsid w:val="00354DAE"/>
    <w:rsid w:val="00355818"/>
    <w:rsid w:val="00355BC6"/>
    <w:rsid w:val="00357CCB"/>
    <w:rsid w:val="00362769"/>
    <w:rsid w:val="003650EF"/>
    <w:rsid w:val="003651F5"/>
    <w:rsid w:val="00365682"/>
    <w:rsid w:val="00367277"/>
    <w:rsid w:val="00370C5E"/>
    <w:rsid w:val="0037163E"/>
    <w:rsid w:val="00372337"/>
    <w:rsid w:val="00372CCE"/>
    <w:rsid w:val="0037354C"/>
    <w:rsid w:val="00377CA7"/>
    <w:rsid w:val="00380171"/>
    <w:rsid w:val="003805C5"/>
    <w:rsid w:val="0038106B"/>
    <w:rsid w:val="00381496"/>
    <w:rsid w:val="00383FB4"/>
    <w:rsid w:val="00384BF4"/>
    <w:rsid w:val="00387BD3"/>
    <w:rsid w:val="00390CE5"/>
    <w:rsid w:val="0039317F"/>
    <w:rsid w:val="00395043"/>
    <w:rsid w:val="003968C1"/>
    <w:rsid w:val="00396993"/>
    <w:rsid w:val="003A07CF"/>
    <w:rsid w:val="003A0985"/>
    <w:rsid w:val="003A11B7"/>
    <w:rsid w:val="003A21F4"/>
    <w:rsid w:val="003A3B4D"/>
    <w:rsid w:val="003A708B"/>
    <w:rsid w:val="003B07EA"/>
    <w:rsid w:val="003B299A"/>
    <w:rsid w:val="003B659E"/>
    <w:rsid w:val="003D0212"/>
    <w:rsid w:val="003D0299"/>
    <w:rsid w:val="003D1D29"/>
    <w:rsid w:val="003D542D"/>
    <w:rsid w:val="003D789F"/>
    <w:rsid w:val="003E2993"/>
    <w:rsid w:val="003E2BC9"/>
    <w:rsid w:val="003E4C4C"/>
    <w:rsid w:val="003E76D8"/>
    <w:rsid w:val="003F2474"/>
    <w:rsid w:val="003F248D"/>
    <w:rsid w:val="003F25D3"/>
    <w:rsid w:val="003F40E2"/>
    <w:rsid w:val="003F5100"/>
    <w:rsid w:val="00402402"/>
    <w:rsid w:val="00402C4E"/>
    <w:rsid w:val="00403204"/>
    <w:rsid w:val="00404CAB"/>
    <w:rsid w:val="004053D6"/>
    <w:rsid w:val="00407976"/>
    <w:rsid w:val="00410E82"/>
    <w:rsid w:val="004136C9"/>
    <w:rsid w:val="00417553"/>
    <w:rsid w:val="004176A8"/>
    <w:rsid w:val="004201E6"/>
    <w:rsid w:val="004263B8"/>
    <w:rsid w:val="004278E6"/>
    <w:rsid w:val="00431B35"/>
    <w:rsid w:val="00432D9D"/>
    <w:rsid w:val="004343F5"/>
    <w:rsid w:val="00434EE4"/>
    <w:rsid w:val="00436D2D"/>
    <w:rsid w:val="0043749F"/>
    <w:rsid w:val="004375F2"/>
    <w:rsid w:val="00437C4B"/>
    <w:rsid w:val="004406CE"/>
    <w:rsid w:val="00441A73"/>
    <w:rsid w:val="00442D78"/>
    <w:rsid w:val="00443D80"/>
    <w:rsid w:val="00444622"/>
    <w:rsid w:val="00446B4C"/>
    <w:rsid w:val="00451A9E"/>
    <w:rsid w:val="004529BF"/>
    <w:rsid w:val="00452CDC"/>
    <w:rsid w:val="0045320A"/>
    <w:rsid w:val="00454ABC"/>
    <w:rsid w:val="00460E09"/>
    <w:rsid w:val="0046250D"/>
    <w:rsid w:val="00462FEC"/>
    <w:rsid w:val="0046336E"/>
    <w:rsid w:val="00464743"/>
    <w:rsid w:val="00467871"/>
    <w:rsid w:val="00470075"/>
    <w:rsid w:val="004748BC"/>
    <w:rsid w:val="0047497D"/>
    <w:rsid w:val="004749D9"/>
    <w:rsid w:val="00480259"/>
    <w:rsid w:val="00485E4B"/>
    <w:rsid w:val="004860F3"/>
    <w:rsid w:val="0048760E"/>
    <w:rsid w:val="00487CA4"/>
    <w:rsid w:val="00491252"/>
    <w:rsid w:val="00491839"/>
    <w:rsid w:val="00493E1D"/>
    <w:rsid w:val="004955E9"/>
    <w:rsid w:val="00496343"/>
    <w:rsid w:val="004A0242"/>
    <w:rsid w:val="004A238C"/>
    <w:rsid w:val="004A2430"/>
    <w:rsid w:val="004A28CD"/>
    <w:rsid w:val="004A540D"/>
    <w:rsid w:val="004A592A"/>
    <w:rsid w:val="004B4713"/>
    <w:rsid w:val="004B47FF"/>
    <w:rsid w:val="004B5FB6"/>
    <w:rsid w:val="004B710A"/>
    <w:rsid w:val="004B72B8"/>
    <w:rsid w:val="004C1288"/>
    <w:rsid w:val="004C4D55"/>
    <w:rsid w:val="004C787C"/>
    <w:rsid w:val="004D0066"/>
    <w:rsid w:val="004D2824"/>
    <w:rsid w:val="004D355C"/>
    <w:rsid w:val="004D37D9"/>
    <w:rsid w:val="004D56F6"/>
    <w:rsid w:val="004D5DDF"/>
    <w:rsid w:val="004E0A1B"/>
    <w:rsid w:val="004E0ED2"/>
    <w:rsid w:val="004E1671"/>
    <w:rsid w:val="004E3AA7"/>
    <w:rsid w:val="004E55E9"/>
    <w:rsid w:val="004E5844"/>
    <w:rsid w:val="004E6BBB"/>
    <w:rsid w:val="004F2C42"/>
    <w:rsid w:val="004F7341"/>
    <w:rsid w:val="005003DC"/>
    <w:rsid w:val="00501D4F"/>
    <w:rsid w:val="00503CC7"/>
    <w:rsid w:val="005046B8"/>
    <w:rsid w:val="00512584"/>
    <w:rsid w:val="0051323F"/>
    <w:rsid w:val="00514890"/>
    <w:rsid w:val="00515910"/>
    <w:rsid w:val="00517BCC"/>
    <w:rsid w:val="00517D75"/>
    <w:rsid w:val="005235C3"/>
    <w:rsid w:val="00525418"/>
    <w:rsid w:val="005312FB"/>
    <w:rsid w:val="00536A93"/>
    <w:rsid w:val="00536AE8"/>
    <w:rsid w:val="00536DD6"/>
    <w:rsid w:val="00537B39"/>
    <w:rsid w:val="0054016D"/>
    <w:rsid w:val="005416DC"/>
    <w:rsid w:val="00541778"/>
    <w:rsid w:val="005464BA"/>
    <w:rsid w:val="0055063F"/>
    <w:rsid w:val="005506A7"/>
    <w:rsid w:val="00550D71"/>
    <w:rsid w:val="00551A58"/>
    <w:rsid w:val="00552514"/>
    <w:rsid w:val="0055270E"/>
    <w:rsid w:val="00552F64"/>
    <w:rsid w:val="00553119"/>
    <w:rsid w:val="00555D3E"/>
    <w:rsid w:val="00556422"/>
    <w:rsid w:val="00556C9B"/>
    <w:rsid w:val="00556D56"/>
    <w:rsid w:val="00562279"/>
    <w:rsid w:val="005628E7"/>
    <w:rsid w:val="00564622"/>
    <w:rsid w:val="00567911"/>
    <w:rsid w:val="005700E3"/>
    <w:rsid w:val="005718A3"/>
    <w:rsid w:val="00571BDA"/>
    <w:rsid w:val="005720EB"/>
    <w:rsid w:val="0058000A"/>
    <w:rsid w:val="00580B1F"/>
    <w:rsid w:val="00582006"/>
    <w:rsid w:val="00583AE0"/>
    <w:rsid w:val="005846E2"/>
    <w:rsid w:val="00585848"/>
    <w:rsid w:val="005924C5"/>
    <w:rsid w:val="00593567"/>
    <w:rsid w:val="00593C58"/>
    <w:rsid w:val="00595C62"/>
    <w:rsid w:val="00596E3A"/>
    <w:rsid w:val="005A11D4"/>
    <w:rsid w:val="005A169E"/>
    <w:rsid w:val="005A34AF"/>
    <w:rsid w:val="005A48C2"/>
    <w:rsid w:val="005A790F"/>
    <w:rsid w:val="005B052B"/>
    <w:rsid w:val="005B0691"/>
    <w:rsid w:val="005B3831"/>
    <w:rsid w:val="005B40BC"/>
    <w:rsid w:val="005B656C"/>
    <w:rsid w:val="005C1B32"/>
    <w:rsid w:val="005C47CB"/>
    <w:rsid w:val="005C7AF5"/>
    <w:rsid w:val="005D13C0"/>
    <w:rsid w:val="005D1CB7"/>
    <w:rsid w:val="005D1EA5"/>
    <w:rsid w:val="005D22CD"/>
    <w:rsid w:val="005D2802"/>
    <w:rsid w:val="005D3E96"/>
    <w:rsid w:val="005D63A4"/>
    <w:rsid w:val="005E042E"/>
    <w:rsid w:val="005E190F"/>
    <w:rsid w:val="005E27DD"/>
    <w:rsid w:val="005E4E8B"/>
    <w:rsid w:val="005F2E6A"/>
    <w:rsid w:val="005F46DF"/>
    <w:rsid w:val="005F5C07"/>
    <w:rsid w:val="005F62D1"/>
    <w:rsid w:val="00603D63"/>
    <w:rsid w:val="00605212"/>
    <w:rsid w:val="0060589C"/>
    <w:rsid w:val="006067A8"/>
    <w:rsid w:val="00610E35"/>
    <w:rsid w:val="00613891"/>
    <w:rsid w:val="0061395A"/>
    <w:rsid w:val="00613CAA"/>
    <w:rsid w:val="00617876"/>
    <w:rsid w:val="00620219"/>
    <w:rsid w:val="00620758"/>
    <w:rsid w:val="00630545"/>
    <w:rsid w:val="00630CF3"/>
    <w:rsid w:val="00630F0E"/>
    <w:rsid w:val="00632FDF"/>
    <w:rsid w:val="006345EA"/>
    <w:rsid w:val="00635462"/>
    <w:rsid w:val="006354D0"/>
    <w:rsid w:val="0063605E"/>
    <w:rsid w:val="00636E71"/>
    <w:rsid w:val="006408C5"/>
    <w:rsid w:val="00641392"/>
    <w:rsid w:val="0064199D"/>
    <w:rsid w:val="0064360C"/>
    <w:rsid w:val="00643D22"/>
    <w:rsid w:val="00645508"/>
    <w:rsid w:val="0064554F"/>
    <w:rsid w:val="006511C5"/>
    <w:rsid w:val="00655759"/>
    <w:rsid w:val="00656EF2"/>
    <w:rsid w:val="006614CF"/>
    <w:rsid w:val="0066158D"/>
    <w:rsid w:val="00664931"/>
    <w:rsid w:val="006649FF"/>
    <w:rsid w:val="00666A78"/>
    <w:rsid w:val="006700F3"/>
    <w:rsid w:val="006701F2"/>
    <w:rsid w:val="00672348"/>
    <w:rsid w:val="00672E83"/>
    <w:rsid w:val="00673C48"/>
    <w:rsid w:val="00677329"/>
    <w:rsid w:val="00680275"/>
    <w:rsid w:val="00680B4B"/>
    <w:rsid w:val="00682238"/>
    <w:rsid w:val="00683808"/>
    <w:rsid w:val="00683CB3"/>
    <w:rsid w:val="00691DA9"/>
    <w:rsid w:val="006A784A"/>
    <w:rsid w:val="006A7901"/>
    <w:rsid w:val="006B1F61"/>
    <w:rsid w:val="006B23A1"/>
    <w:rsid w:val="006B3479"/>
    <w:rsid w:val="006B4849"/>
    <w:rsid w:val="006B5BF6"/>
    <w:rsid w:val="006B6C38"/>
    <w:rsid w:val="006C09E6"/>
    <w:rsid w:val="006C1EE2"/>
    <w:rsid w:val="006C3D8C"/>
    <w:rsid w:val="006C4929"/>
    <w:rsid w:val="006C5C0A"/>
    <w:rsid w:val="006D0141"/>
    <w:rsid w:val="006D0684"/>
    <w:rsid w:val="006D7DA1"/>
    <w:rsid w:val="006E2682"/>
    <w:rsid w:val="006E436A"/>
    <w:rsid w:val="006E69C8"/>
    <w:rsid w:val="006F0802"/>
    <w:rsid w:val="006F2821"/>
    <w:rsid w:val="006F3071"/>
    <w:rsid w:val="006F509F"/>
    <w:rsid w:val="006F5F64"/>
    <w:rsid w:val="006F7184"/>
    <w:rsid w:val="0070027F"/>
    <w:rsid w:val="00701291"/>
    <w:rsid w:val="00701B31"/>
    <w:rsid w:val="00701F72"/>
    <w:rsid w:val="007022D6"/>
    <w:rsid w:val="00705CB6"/>
    <w:rsid w:val="00706F16"/>
    <w:rsid w:val="007073EF"/>
    <w:rsid w:val="0071039F"/>
    <w:rsid w:val="007115A4"/>
    <w:rsid w:val="00720C84"/>
    <w:rsid w:val="00721901"/>
    <w:rsid w:val="0072629D"/>
    <w:rsid w:val="00726610"/>
    <w:rsid w:val="00726EC1"/>
    <w:rsid w:val="007309E3"/>
    <w:rsid w:val="0073107D"/>
    <w:rsid w:val="007336BC"/>
    <w:rsid w:val="00734A1F"/>
    <w:rsid w:val="00736585"/>
    <w:rsid w:val="0073659B"/>
    <w:rsid w:val="007367EA"/>
    <w:rsid w:val="007459B0"/>
    <w:rsid w:val="00746AB0"/>
    <w:rsid w:val="00753C34"/>
    <w:rsid w:val="00760A1D"/>
    <w:rsid w:val="00761690"/>
    <w:rsid w:val="0076220A"/>
    <w:rsid w:val="007633E9"/>
    <w:rsid w:val="00764363"/>
    <w:rsid w:val="0076495E"/>
    <w:rsid w:val="007660AD"/>
    <w:rsid w:val="0076644D"/>
    <w:rsid w:val="007676FD"/>
    <w:rsid w:val="007709DA"/>
    <w:rsid w:val="00770D25"/>
    <w:rsid w:val="00771DB3"/>
    <w:rsid w:val="00771F7D"/>
    <w:rsid w:val="00772AE6"/>
    <w:rsid w:val="00775577"/>
    <w:rsid w:val="00775BAF"/>
    <w:rsid w:val="0077685C"/>
    <w:rsid w:val="00780C7D"/>
    <w:rsid w:val="007823BA"/>
    <w:rsid w:val="0078402B"/>
    <w:rsid w:val="00787694"/>
    <w:rsid w:val="00787EE3"/>
    <w:rsid w:val="00790973"/>
    <w:rsid w:val="00790F10"/>
    <w:rsid w:val="00792852"/>
    <w:rsid w:val="00794D58"/>
    <w:rsid w:val="00795355"/>
    <w:rsid w:val="00797944"/>
    <w:rsid w:val="00797C30"/>
    <w:rsid w:val="00797C3E"/>
    <w:rsid w:val="007A2154"/>
    <w:rsid w:val="007A3D6C"/>
    <w:rsid w:val="007A40CC"/>
    <w:rsid w:val="007A4E6C"/>
    <w:rsid w:val="007A6D74"/>
    <w:rsid w:val="007B01D4"/>
    <w:rsid w:val="007B6556"/>
    <w:rsid w:val="007B6914"/>
    <w:rsid w:val="007B7ED0"/>
    <w:rsid w:val="007C034A"/>
    <w:rsid w:val="007C1578"/>
    <w:rsid w:val="007C3C52"/>
    <w:rsid w:val="007C51E4"/>
    <w:rsid w:val="007C5844"/>
    <w:rsid w:val="007C71E8"/>
    <w:rsid w:val="007C79E1"/>
    <w:rsid w:val="007D16E8"/>
    <w:rsid w:val="007D3503"/>
    <w:rsid w:val="007D3983"/>
    <w:rsid w:val="007D52DC"/>
    <w:rsid w:val="007D6E21"/>
    <w:rsid w:val="007E3204"/>
    <w:rsid w:val="007E6737"/>
    <w:rsid w:val="007E74B8"/>
    <w:rsid w:val="007E75ED"/>
    <w:rsid w:val="007F103C"/>
    <w:rsid w:val="007F20EC"/>
    <w:rsid w:val="007F2DC3"/>
    <w:rsid w:val="007F318B"/>
    <w:rsid w:val="007F3BAD"/>
    <w:rsid w:val="007F4547"/>
    <w:rsid w:val="007F648F"/>
    <w:rsid w:val="0080029C"/>
    <w:rsid w:val="00800E81"/>
    <w:rsid w:val="008040F6"/>
    <w:rsid w:val="00805AFC"/>
    <w:rsid w:val="00810529"/>
    <w:rsid w:val="00811E07"/>
    <w:rsid w:val="008123EB"/>
    <w:rsid w:val="00812910"/>
    <w:rsid w:val="0081335A"/>
    <w:rsid w:val="00814C23"/>
    <w:rsid w:val="00815DEC"/>
    <w:rsid w:val="00816C6B"/>
    <w:rsid w:val="008175F8"/>
    <w:rsid w:val="00821A8D"/>
    <w:rsid w:val="00824D07"/>
    <w:rsid w:val="00826692"/>
    <w:rsid w:val="00826D17"/>
    <w:rsid w:val="008312AF"/>
    <w:rsid w:val="00831806"/>
    <w:rsid w:val="008318EE"/>
    <w:rsid w:val="00832CBC"/>
    <w:rsid w:val="008335DF"/>
    <w:rsid w:val="00834320"/>
    <w:rsid w:val="00834D57"/>
    <w:rsid w:val="008355F7"/>
    <w:rsid w:val="00836432"/>
    <w:rsid w:val="00836F3D"/>
    <w:rsid w:val="00837C37"/>
    <w:rsid w:val="008420BF"/>
    <w:rsid w:val="00846305"/>
    <w:rsid w:val="00846ABA"/>
    <w:rsid w:val="00850011"/>
    <w:rsid w:val="008501D8"/>
    <w:rsid w:val="008504A0"/>
    <w:rsid w:val="00856756"/>
    <w:rsid w:val="00857433"/>
    <w:rsid w:val="00861C5A"/>
    <w:rsid w:val="00867ED6"/>
    <w:rsid w:val="00872C9E"/>
    <w:rsid w:val="00873A10"/>
    <w:rsid w:val="0087425F"/>
    <w:rsid w:val="008817CE"/>
    <w:rsid w:val="00884E2A"/>
    <w:rsid w:val="00886701"/>
    <w:rsid w:val="008869B1"/>
    <w:rsid w:val="0088719D"/>
    <w:rsid w:val="00887F13"/>
    <w:rsid w:val="00887F30"/>
    <w:rsid w:val="00890932"/>
    <w:rsid w:val="0089243A"/>
    <w:rsid w:val="00893769"/>
    <w:rsid w:val="00894144"/>
    <w:rsid w:val="00894A87"/>
    <w:rsid w:val="00894AB5"/>
    <w:rsid w:val="008A02B3"/>
    <w:rsid w:val="008A20D0"/>
    <w:rsid w:val="008A448D"/>
    <w:rsid w:val="008A5392"/>
    <w:rsid w:val="008B0422"/>
    <w:rsid w:val="008B1E32"/>
    <w:rsid w:val="008C097C"/>
    <w:rsid w:val="008C09FA"/>
    <w:rsid w:val="008C1132"/>
    <w:rsid w:val="008C14E9"/>
    <w:rsid w:val="008C1CDE"/>
    <w:rsid w:val="008C4616"/>
    <w:rsid w:val="008C472D"/>
    <w:rsid w:val="008C54AD"/>
    <w:rsid w:val="008C6939"/>
    <w:rsid w:val="008D19E4"/>
    <w:rsid w:val="008D1D54"/>
    <w:rsid w:val="008D2994"/>
    <w:rsid w:val="008D7733"/>
    <w:rsid w:val="008E033D"/>
    <w:rsid w:val="008E083B"/>
    <w:rsid w:val="008E0FE0"/>
    <w:rsid w:val="008E2491"/>
    <w:rsid w:val="008E5004"/>
    <w:rsid w:val="008E529E"/>
    <w:rsid w:val="008E7355"/>
    <w:rsid w:val="008E7E35"/>
    <w:rsid w:val="008F3659"/>
    <w:rsid w:val="008F517C"/>
    <w:rsid w:val="008F51E8"/>
    <w:rsid w:val="008F7542"/>
    <w:rsid w:val="00900890"/>
    <w:rsid w:val="009018FA"/>
    <w:rsid w:val="00902781"/>
    <w:rsid w:val="009034B9"/>
    <w:rsid w:val="00904DB8"/>
    <w:rsid w:val="00906E20"/>
    <w:rsid w:val="0091036D"/>
    <w:rsid w:val="009130EA"/>
    <w:rsid w:val="009137C3"/>
    <w:rsid w:val="009146A3"/>
    <w:rsid w:val="009222B1"/>
    <w:rsid w:val="009229E2"/>
    <w:rsid w:val="009233F0"/>
    <w:rsid w:val="009237CD"/>
    <w:rsid w:val="00923AAE"/>
    <w:rsid w:val="0092499F"/>
    <w:rsid w:val="009252E4"/>
    <w:rsid w:val="00930661"/>
    <w:rsid w:val="00935B18"/>
    <w:rsid w:val="009360AC"/>
    <w:rsid w:val="009366EB"/>
    <w:rsid w:val="009379D7"/>
    <w:rsid w:val="0094182C"/>
    <w:rsid w:val="00942971"/>
    <w:rsid w:val="00943B19"/>
    <w:rsid w:val="00950801"/>
    <w:rsid w:val="00950FDC"/>
    <w:rsid w:val="00962300"/>
    <w:rsid w:val="00963E53"/>
    <w:rsid w:val="00964509"/>
    <w:rsid w:val="00965D48"/>
    <w:rsid w:val="00967BFE"/>
    <w:rsid w:val="0097418E"/>
    <w:rsid w:val="00975FEB"/>
    <w:rsid w:val="00976784"/>
    <w:rsid w:val="0097718C"/>
    <w:rsid w:val="00981D4D"/>
    <w:rsid w:val="00983517"/>
    <w:rsid w:val="00984010"/>
    <w:rsid w:val="009850C7"/>
    <w:rsid w:val="00986BBE"/>
    <w:rsid w:val="00986C41"/>
    <w:rsid w:val="00986D41"/>
    <w:rsid w:val="00991212"/>
    <w:rsid w:val="00995582"/>
    <w:rsid w:val="009977EC"/>
    <w:rsid w:val="009A04A4"/>
    <w:rsid w:val="009A1C01"/>
    <w:rsid w:val="009A2758"/>
    <w:rsid w:val="009A5B27"/>
    <w:rsid w:val="009A6442"/>
    <w:rsid w:val="009A6C42"/>
    <w:rsid w:val="009B1C20"/>
    <w:rsid w:val="009B3135"/>
    <w:rsid w:val="009B354F"/>
    <w:rsid w:val="009B6103"/>
    <w:rsid w:val="009B72CB"/>
    <w:rsid w:val="009C0F5F"/>
    <w:rsid w:val="009C17B9"/>
    <w:rsid w:val="009C323A"/>
    <w:rsid w:val="009C3426"/>
    <w:rsid w:val="009C346D"/>
    <w:rsid w:val="009C48D4"/>
    <w:rsid w:val="009C4B87"/>
    <w:rsid w:val="009C5553"/>
    <w:rsid w:val="009C7BCB"/>
    <w:rsid w:val="009C7C95"/>
    <w:rsid w:val="009D1554"/>
    <w:rsid w:val="009D1A52"/>
    <w:rsid w:val="009D22DE"/>
    <w:rsid w:val="009D25E7"/>
    <w:rsid w:val="009D2CF3"/>
    <w:rsid w:val="009D32BD"/>
    <w:rsid w:val="009D399E"/>
    <w:rsid w:val="009E403A"/>
    <w:rsid w:val="009F29F8"/>
    <w:rsid w:val="009F5744"/>
    <w:rsid w:val="009F6684"/>
    <w:rsid w:val="009F7862"/>
    <w:rsid w:val="00A00DCF"/>
    <w:rsid w:val="00A00E87"/>
    <w:rsid w:val="00A02698"/>
    <w:rsid w:val="00A03EAE"/>
    <w:rsid w:val="00A03EBD"/>
    <w:rsid w:val="00A16F80"/>
    <w:rsid w:val="00A172CC"/>
    <w:rsid w:val="00A2212C"/>
    <w:rsid w:val="00A22CA0"/>
    <w:rsid w:val="00A23018"/>
    <w:rsid w:val="00A236A5"/>
    <w:rsid w:val="00A237E3"/>
    <w:rsid w:val="00A245EF"/>
    <w:rsid w:val="00A24F08"/>
    <w:rsid w:val="00A25E0F"/>
    <w:rsid w:val="00A2696A"/>
    <w:rsid w:val="00A26FE1"/>
    <w:rsid w:val="00A3092D"/>
    <w:rsid w:val="00A31627"/>
    <w:rsid w:val="00A31F24"/>
    <w:rsid w:val="00A3383D"/>
    <w:rsid w:val="00A34C11"/>
    <w:rsid w:val="00A357D2"/>
    <w:rsid w:val="00A36662"/>
    <w:rsid w:val="00A36EC0"/>
    <w:rsid w:val="00A40666"/>
    <w:rsid w:val="00A43FD6"/>
    <w:rsid w:val="00A44637"/>
    <w:rsid w:val="00A46FA2"/>
    <w:rsid w:val="00A47BE8"/>
    <w:rsid w:val="00A5081A"/>
    <w:rsid w:val="00A51DA3"/>
    <w:rsid w:val="00A532C4"/>
    <w:rsid w:val="00A54740"/>
    <w:rsid w:val="00A5562F"/>
    <w:rsid w:val="00A56301"/>
    <w:rsid w:val="00A57702"/>
    <w:rsid w:val="00A61687"/>
    <w:rsid w:val="00A65E31"/>
    <w:rsid w:val="00A731FB"/>
    <w:rsid w:val="00A73A44"/>
    <w:rsid w:val="00A8043E"/>
    <w:rsid w:val="00A81BD9"/>
    <w:rsid w:val="00A81C35"/>
    <w:rsid w:val="00A8203C"/>
    <w:rsid w:val="00A82B6B"/>
    <w:rsid w:val="00A82E76"/>
    <w:rsid w:val="00A8365B"/>
    <w:rsid w:val="00A83A47"/>
    <w:rsid w:val="00A83D47"/>
    <w:rsid w:val="00A84C90"/>
    <w:rsid w:val="00A855EE"/>
    <w:rsid w:val="00A87807"/>
    <w:rsid w:val="00A879DE"/>
    <w:rsid w:val="00A90673"/>
    <w:rsid w:val="00A91095"/>
    <w:rsid w:val="00AA0A69"/>
    <w:rsid w:val="00AA17F5"/>
    <w:rsid w:val="00AA183F"/>
    <w:rsid w:val="00AA5187"/>
    <w:rsid w:val="00AA6242"/>
    <w:rsid w:val="00AA746F"/>
    <w:rsid w:val="00AB08FE"/>
    <w:rsid w:val="00AB1181"/>
    <w:rsid w:val="00AB3149"/>
    <w:rsid w:val="00AB345D"/>
    <w:rsid w:val="00AB3F97"/>
    <w:rsid w:val="00AB4A5D"/>
    <w:rsid w:val="00AB6147"/>
    <w:rsid w:val="00AB6627"/>
    <w:rsid w:val="00AB7962"/>
    <w:rsid w:val="00AB7D8A"/>
    <w:rsid w:val="00AC0F48"/>
    <w:rsid w:val="00AC60AA"/>
    <w:rsid w:val="00AC6162"/>
    <w:rsid w:val="00AC6385"/>
    <w:rsid w:val="00AD052C"/>
    <w:rsid w:val="00AD28E1"/>
    <w:rsid w:val="00AD7A8A"/>
    <w:rsid w:val="00AD7DD3"/>
    <w:rsid w:val="00AE1785"/>
    <w:rsid w:val="00AE2228"/>
    <w:rsid w:val="00AE47F0"/>
    <w:rsid w:val="00AE6831"/>
    <w:rsid w:val="00AF1F6E"/>
    <w:rsid w:val="00AF642D"/>
    <w:rsid w:val="00B018F8"/>
    <w:rsid w:val="00B01AC1"/>
    <w:rsid w:val="00B01FA6"/>
    <w:rsid w:val="00B0551E"/>
    <w:rsid w:val="00B07200"/>
    <w:rsid w:val="00B07616"/>
    <w:rsid w:val="00B07818"/>
    <w:rsid w:val="00B07B5E"/>
    <w:rsid w:val="00B101CB"/>
    <w:rsid w:val="00B111E2"/>
    <w:rsid w:val="00B12930"/>
    <w:rsid w:val="00B135F8"/>
    <w:rsid w:val="00B15D92"/>
    <w:rsid w:val="00B1721E"/>
    <w:rsid w:val="00B172D9"/>
    <w:rsid w:val="00B174DF"/>
    <w:rsid w:val="00B17836"/>
    <w:rsid w:val="00B210F9"/>
    <w:rsid w:val="00B22793"/>
    <w:rsid w:val="00B22BBA"/>
    <w:rsid w:val="00B2390D"/>
    <w:rsid w:val="00B242CC"/>
    <w:rsid w:val="00B244D9"/>
    <w:rsid w:val="00B2702A"/>
    <w:rsid w:val="00B31CC3"/>
    <w:rsid w:val="00B3379B"/>
    <w:rsid w:val="00B35131"/>
    <w:rsid w:val="00B37137"/>
    <w:rsid w:val="00B47065"/>
    <w:rsid w:val="00B478D9"/>
    <w:rsid w:val="00B500B0"/>
    <w:rsid w:val="00B503FE"/>
    <w:rsid w:val="00B5177C"/>
    <w:rsid w:val="00B5471E"/>
    <w:rsid w:val="00B56236"/>
    <w:rsid w:val="00B56C12"/>
    <w:rsid w:val="00B60FD1"/>
    <w:rsid w:val="00B6203C"/>
    <w:rsid w:val="00B64751"/>
    <w:rsid w:val="00B6694C"/>
    <w:rsid w:val="00B669C3"/>
    <w:rsid w:val="00B671E5"/>
    <w:rsid w:val="00B72260"/>
    <w:rsid w:val="00B73266"/>
    <w:rsid w:val="00B80E41"/>
    <w:rsid w:val="00B83B26"/>
    <w:rsid w:val="00B84DE8"/>
    <w:rsid w:val="00B90232"/>
    <w:rsid w:val="00B917D3"/>
    <w:rsid w:val="00B91829"/>
    <w:rsid w:val="00B9254E"/>
    <w:rsid w:val="00B92DA8"/>
    <w:rsid w:val="00B94CE3"/>
    <w:rsid w:val="00BA01D1"/>
    <w:rsid w:val="00BA2D0D"/>
    <w:rsid w:val="00BA4C8A"/>
    <w:rsid w:val="00BB1A12"/>
    <w:rsid w:val="00BB2C3D"/>
    <w:rsid w:val="00BB3BE6"/>
    <w:rsid w:val="00BB5AB0"/>
    <w:rsid w:val="00BB64DA"/>
    <w:rsid w:val="00BB6867"/>
    <w:rsid w:val="00BB721C"/>
    <w:rsid w:val="00BC14BD"/>
    <w:rsid w:val="00BC33D9"/>
    <w:rsid w:val="00BC46DE"/>
    <w:rsid w:val="00BD4743"/>
    <w:rsid w:val="00BD4DC2"/>
    <w:rsid w:val="00BD56CB"/>
    <w:rsid w:val="00BD7B65"/>
    <w:rsid w:val="00BE1E47"/>
    <w:rsid w:val="00BE35A2"/>
    <w:rsid w:val="00BE4703"/>
    <w:rsid w:val="00BE4C5A"/>
    <w:rsid w:val="00BF2027"/>
    <w:rsid w:val="00BF2F89"/>
    <w:rsid w:val="00BF3833"/>
    <w:rsid w:val="00BF54D4"/>
    <w:rsid w:val="00BF71E3"/>
    <w:rsid w:val="00C00BAD"/>
    <w:rsid w:val="00C036EB"/>
    <w:rsid w:val="00C04ECC"/>
    <w:rsid w:val="00C078FE"/>
    <w:rsid w:val="00C07D4E"/>
    <w:rsid w:val="00C11503"/>
    <w:rsid w:val="00C11821"/>
    <w:rsid w:val="00C12C8C"/>
    <w:rsid w:val="00C13554"/>
    <w:rsid w:val="00C153BD"/>
    <w:rsid w:val="00C15DD3"/>
    <w:rsid w:val="00C175F6"/>
    <w:rsid w:val="00C21AEC"/>
    <w:rsid w:val="00C231A9"/>
    <w:rsid w:val="00C260D7"/>
    <w:rsid w:val="00C26550"/>
    <w:rsid w:val="00C267E2"/>
    <w:rsid w:val="00C27CF2"/>
    <w:rsid w:val="00C33D15"/>
    <w:rsid w:val="00C34329"/>
    <w:rsid w:val="00C4336C"/>
    <w:rsid w:val="00C44455"/>
    <w:rsid w:val="00C46DEB"/>
    <w:rsid w:val="00C573D0"/>
    <w:rsid w:val="00C57697"/>
    <w:rsid w:val="00C57728"/>
    <w:rsid w:val="00C60EE0"/>
    <w:rsid w:val="00C61199"/>
    <w:rsid w:val="00C61CDA"/>
    <w:rsid w:val="00C62D78"/>
    <w:rsid w:val="00C639F6"/>
    <w:rsid w:val="00C659CF"/>
    <w:rsid w:val="00C6604B"/>
    <w:rsid w:val="00C66F1E"/>
    <w:rsid w:val="00C733DB"/>
    <w:rsid w:val="00C76898"/>
    <w:rsid w:val="00C77923"/>
    <w:rsid w:val="00C82849"/>
    <w:rsid w:val="00C8352F"/>
    <w:rsid w:val="00C85ECF"/>
    <w:rsid w:val="00C90301"/>
    <w:rsid w:val="00C91314"/>
    <w:rsid w:val="00C9153F"/>
    <w:rsid w:val="00C936D5"/>
    <w:rsid w:val="00C97E64"/>
    <w:rsid w:val="00CA0D5D"/>
    <w:rsid w:val="00CA13F0"/>
    <w:rsid w:val="00CA5970"/>
    <w:rsid w:val="00CB0304"/>
    <w:rsid w:val="00CB1CB4"/>
    <w:rsid w:val="00CB2AFA"/>
    <w:rsid w:val="00CB31A7"/>
    <w:rsid w:val="00CB47E5"/>
    <w:rsid w:val="00CB5CA9"/>
    <w:rsid w:val="00CB66B5"/>
    <w:rsid w:val="00CB6E5E"/>
    <w:rsid w:val="00CC0C0E"/>
    <w:rsid w:val="00CC3B71"/>
    <w:rsid w:val="00CC4491"/>
    <w:rsid w:val="00CC44D0"/>
    <w:rsid w:val="00CC55F1"/>
    <w:rsid w:val="00CC5E88"/>
    <w:rsid w:val="00CD0453"/>
    <w:rsid w:val="00CD6CAB"/>
    <w:rsid w:val="00CE0B8A"/>
    <w:rsid w:val="00CE2951"/>
    <w:rsid w:val="00CE2AB2"/>
    <w:rsid w:val="00CE32E6"/>
    <w:rsid w:val="00CE3BEE"/>
    <w:rsid w:val="00CE6375"/>
    <w:rsid w:val="00CE6B89"/>
    <w:rsid w:val="00CE6CB8"/>
    <w:rsid w:val="00CE7641"/>
    <w:rsid w:val="00CF005B"/>
    <w:rsid w:val="00CF2741"/>
    <w:rsid w:val="00D01546"/>
    <w:rsid w:val="00D017A6"/>
    <w:rsid w:val="00D02682"/>
    <w:rsid w:val="00D02ECC"/>
    <w:rsid w:val="00D02F4E"/>
    <w:rsid w:val="00D0420B"/>
    <w:rsid w:val="00D0580A"/>
    <w:rsid w:val="00D06BC6"/>
    <w:rsid w:val="00D104AD"/>
    <w:rsid w:val="00D11A9F"/>
    <w:rsid w:val="00D124B1"/>
    <w:rsid w:val="00D12DA0"/>
    <w:rsid w:val="00D144B9"/>
    <w:rsid w:val="00D16551"/>
    <w:rsid w:val="00D20898"/>
    <w:rsid w:val="00D2361B"/>
    <w:rsid w:val="00D258D8"/>
    <w:rsid w:val="00D26418"/>
    <w:rsid w:val="00D27CBE"/>
    <w:rsid w:val="00D34F9C"/>
    <w:rsid w:val="00D35602"/>
    <w:rsid w:val="00D4128D"/>
    <w:rsid w:val="00D41D20"/>
    <w:rsid w:val="00D4232D"/>
    <w:rsid w:val="00D426EE"/>
    <w:rsid w:val="00D44BFC"/>
    <w:rsid w:val="00D44DB0"/>
    <w:rsid w:val="00D457EF"/>
    <w:rsid w:val="00D4588B"/>
    <w:rsid w:val="00D459C3"/>
    <w:rsid w:val="00D53609"/>
    <w:rsid w:val="00D542EA"/>
    <w:rsid w:val="00D571FF"/>
    <w:rsid w:val="00D60D33"/>
    <w:rsid w:val="00D6242C"/>
    <w:rsid w:val="00D637AA"/>
    <w:rsid w:val="00D65EB6"/>
    <w:rsid w:val="00D66409"/>
    <w:rsid w:val="00D6768F"/>
    <w:rsid w:val="00D70EB1"/>
    <w:rsid w:val="00D71F4C"/>
    <w:rsid w:val="00D73510"/>
    <w:rsid w:val="00D80240"/>
    <w:rsid w:val="00D8058A"/>
    <w:rsid w:val="00D80904"/>
    <w:rsid w:val="00D83B41"/>
    <w:rsid w:val="00D85488"/>
    <w:rsid w:val="00D86B8F"/>
    <w:rsid w:val="00D87591"/>
    <w:rsid w:val="00D91F61"/>
    <w:rsid w:val="00D928CA"/>
    <w:rsid w:val="00D93013"/>
    <w:rsid w:val="00D939FF"/>
    <w:rsid w:val="00D979BE"/>
    <w:rsid w:val="00D97E8F"/>
    <w:rsid w:val="00DA00FF"/>
    <w:rsid w:val="00DA4A4F"/>
    <w:rsid w:val="00DA65C5"/>
    <w:rsid w:val="00DB029A"/>
    <w:rsid w:val="00DB1A22"/>
    <w:rsid w:val="00DB1AFD"/>
    <w:rsid w:val="00DB1B09"/>
    <w:rsid w:val="00DB3557"/>
    <w:rsid w:val="00DB6ECD"/>
    <w:rsid w:val="00DC34A3"/>
    <w:rsid w:val="00DC393D"/>
    <w:rsid w:val="00DC4DF7"/>
    <w:rsid w:val="00DC560F"/>
    <w:rsid w:val="00DC5C2B"/>
    <w:rsid w:val="00DC67A2"/>
    <w:rsid w:val="00DD0FF2"/>
    <w:rsid w:val="00DD1294"/>
    <w:rsid w:val="00DD135F"/>
    <w:rsid w:val="00DE2CA8"/>
    <w:rsid w:val="00DE2F30"/>
    <w:rsid w:val="00DE5AA7"/>
    <w:rsid w:val="00DE743D"/>
    <w:rsid w:val="00DE7652"/>
    <w:rsid w:val="00DF25AE"/>
    <w:rsid w:val="00DF337B"/>
    <w:rsid w:val="00DF38C8"/>
    <w:rsid w:val="00DF5FA2"/>
    <w:rsid w:val="00DF68C7"/>
    <w:rsid w:val="00DF6BF2"/>
    <w:rsid w:val="00E07D66"/>
    <w:rsid w:val="00E07F51"/>
    <w:rsid w:val="00E153D0"/>
    <w:rsid w:val="00E15F68"/>
    <w:rsid w:val="00E20ABA"/>
    <w:rsid w:val="00E20D6C"/>
    <w:rsid w:val="00E21880"/>
    <w:rsid w:val="00E2207E"/>
    <w:rsid w:val="00E229C0"/>
    <w:rsid w:val="00E278B9"/>
    <w:rsid w:val="00E32A81"/>
    <w:rsid w:val="00E35BFF"/>
    <w:rsid w:val="00E425D0"/>
    <w:rsid w:val="00E42639"/>
    <w:rsid w:val="00E43144"/>
    <w:rsid w:val="00E4319B"/>
    <w:rsid w:val="00E43ED2"/>
    <w:rsid w:val="00E45EC5"/>
    <w:rsid w:val="00E54ECB"/>
    <w:rsid w:val="00E56FC0"/>
    <w:rsid w:val="00E57378"/>
    <w:rsid w:val="00E57E9E"/>
    <w:rsid w:val="00E60CCB"/>
    <w:rsid w:val="00E610EE"/>
    <w:rsid w:val="00E61354"/>
    <w:rsid w:val="00E6178D"/>
    <w:rsid w:val="00E61BFE"/>
    <w:rsid w:val="00E63A44"/>
    <w:rsid w:val="00E6456C"/>
    <w:rsid w:val="00E64E04"/>
    <w:rsid w:val="00E67621"/>
    <w:rsid w:val="00E701AA"/>
    <w:rsid w:val="00E715D1"/>
    <w:rsid w:val="00E7191D"/>
    <w:rsid w:val="00E733FE"/>
    <w:rsid w:val="00E74CB0"/>
    <w:rsid w:val="00E74E73"/>
    <w:rsid w:val="00E75EAF"/>
    <w:rsid w:val="00E76442"/>
    <w:rsid w:val="00E76904"/>
    <w:rsid w:val="00E801BB"/>
    <w:rsid w:val="00E81037"/>
    <w:rsid w:val="00E81EAC"/>
    <w:rsid w:val="00E82EE8"/>
    <w:rsid w:val="00E83C18"/>
    <w:rsid w:val="00E83C76"/>
    <w:rsid w:val="00E83F2A"/>
    <w:rsid w:val="00E86063"/>
    <w:rsid w:val="00E86DB8"/>
    <w:rsid w:val="00E87C86"/>
    <w:rsid w:val="00E90922"/>
    <w:rsid w:val="00E91147"/>
    <w:rsid w:val="00E923F4"/>
    <w:rsid w:val="00E92BC5"/>
    <w:rsid w:val="00E9727A"/>
    <w:rsid w:val="00E9737B"/>
    <w:rsid w:val="00EA2A54"/>
    <w:rsid w:val="00EA4402"/>
    <w:rsid w:val="00EA5B8D"/>
    <w:rsid w:val="00EB0931"/>
    <w:rsid w:val="00EB342C"/>
    <w:rsid w:val="00EB3B0B"/>
    <w:rsid w:val="00EB520C"/>
    <w:rsid w:val="00EB622F"/>
    <w:rsid w:val="00EC150E"/>
    <w:rsid w:val="00EC251C"/>
    <w:rsid w:val="00EC31EC"/>
    <w:rsid w:val="00EC3B57"/>
    <w:rsid w:val="00EC5EEC"/>
    <w:rsid w:val="00EC61AE"/>
    <w:rsid w:val="00ED383A"/>
    <w:rsid w:val="00ED3D03"/>
    <w:rsid w:val="00ED5BB3"/>
    <w:rsid w:val="00ED6466"/>
    <w:rsid w:val="00ED69AA"/>
    <w:rsid w:val="00EE32F2"/>
    <w:rsid w:val="00EE4260"/>
    <w:rsid w:val="00EE6B20"/>
    <w:rsid w:val="00EF09CD"/>
    <w:rsid w:val="00EF1535"/>
    <w:rsid w:val="00EF2E0B"/>
    <w:rsid w:val="00EF3CB2"/>
    <w:rsid w:val="00EF3F26"/>
    <w:rsid w:val="00EF52E6"/>
    <w:rsid w:val="00EF72CB"/>
    <w:rsid w:val="00EF7C55"/>
    <w:rsid w:val="00F0134E"/>
    <w:rsid w:val="00F01812"/>
    <w:rsid w:val="00F03169"/>
    <w:rsid w:val="00F04D6A"/>
    <w:rsid w:val="00F05B01"/>
    <w:rsid w:val="00F065BB"/>
    <w:rsid w:val="00F071E4"/>
    <w:rsid w:val="00F07A65"/>
    <w:rsid w:val="00F126D0"/>
    <w:rsid w:val="00F1516E"/>
    <w:rsid w:val="00F16390"/>
    <w:rsid w:val="00F21ED9"/>
    <w:rsid w:val="00F233F4"/>
    <w:rsid w:val="00F2449C"/>
    <w:rsid w:val="00F25800"/>
    <w:rsid w:val="00F30194"/>
    <w:rsid w:val="00F33456"/>
    <w:rsid w:val="00F343DC"/>
    <w:rsid w:val="00F34FCF"/>
    <w:rsid w:val="00F35CC5"/>
    <w:rsid w:val="00F36905"/>
    <w:rsid w:val="00F36B89"/>
    <w:rsid w:val="00F3704C"/>
    <w:rsid w:val="00F419F3"/>
    <w:rsid w:val="00F47661"/>
    <w:rsid w:val="00F47CB1"/>
    <w:rsid w:val="00F47E71"/>
    <w:rsid w:val="00F5184B"/>
    <w:rsid w:val="00F51FDB"/>
    <w:rsid w:val="00F54B91"/>
    <w:rsid w:val="00F55B23"/>
    <w:rsid w:val="00F5637F"/>
    <w:rsid w:val="00F5724D"/>
    <w:rsid w:val="00F57A3A"/>
    <w:rsid w:val="00F57B50"/>
    <w:rsid w:val="00F61E4F"/>
    <w:rsid w:val="00F625B2"/>
    <w:rsid w:val="00F62EBA"/>
    <w:rsid w:val="00F639A2"/>
    <w:rsid w:val="00F64EEF"/>
    <w:rsid w:val="00F65ED2"/>
    <w:rsid w:val="00F67636"/>
    <w:rsid w:val="00F70F52"/>
    <w:rsid w:val="00F75641"/>
    <w:rsid w:val="00F81306"/>
    <w:rsid w:val="00F82AEF"/>
    <w:rsid w:val="00F8357E"/>
    <w:rsid w:val="00F873E3"/>
    <w:rsid w:val="00F901EE"/>
    <w:rsid w:val="00F90B56"/>
    <w:rsid w:val="00F93716"/>
    <w:rsid w:val="00F97627"/>
    <w:rsid w:val="00FA0214"/>
    <w:rsid w:val="00FA077C"/>
    <w:rsid w:val="00FA187B"/>
    <w:rsid w:val="00FA35E0"/>
    <w:rsid w:val="00FA5178"/>
    <w:rsid w:val="00FA55E7"/>
    <w:rsid w:val="00FA5602"/>
    <w:rsid w:val="00FB15D3"/>
    <w:rsid w:val="00FB2003"/>
    <w:rsid w:val="00FB4560"/>
    <w:rsid w:val="00FB5A02"/>
    <w:rsid w:val="00FB65F9"/>
    <w:rsid w:val="00FB6845"/>
    <w:rsid w:val="00FC0E7A"/>
    <w:rsid w:val="00FC14D0"/>
    <w:rsid w:val="00FC3D5E"/>
    <w:rsid w:val="00FC41BC"/>
    <w:rsid w:val="00FC4339"/>
    <w:rsid w:val="00FC5990"/>
    <w:rsid w:val="00FC6069"/>
    <w:rsid w:val="00FC60FA"/>
    <w:rsid w:val="00FC788B"/>
    <w:rsid w:val="00FD13ED"/>
    <w:rsid w:val="00FD164C"/>
    <w:rsid w:val="00FD1A76"/>
    <w:rsid w:val="00FD21DD"/>
    <w:rsid w:val="00FD28C6"/>
    <w:rsid w:val="00FD6F67"/>
    <w:rsid w:val="00FD7E78"/>
    <w:rsid w:val="00FF407F"/>
    <w:rsid w:val="00FF7688"/>
    <w:rsid w:val="0370016D"/>
    <w:rsid w:val="16F414BB"/>
    <w:rsid w:val="22B06CF8"/>
    <w:rsid w:val="2637296B"/>
    <w:rsid w:val="42C22B10"/>
    <w:rsid w:val="45BD4FB8"/>
    <w:rsid w:val="4D8B5F48"/>
    <w:rsid w:val="522F1649"/>
    <w:rsid w:val="5AF26D6A"/>
    <w:rsid w:val="72606771"/>
    <w:rsid w:val="72DD66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7F053"/>
  <w15:docId w15:val="{374E8576-7EB9-4578-B453-4F2E0DD17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widowControl/>
      <w:spacing w:before="480" w:after="200" w:line="276" w:lineRule="auto"/>
      <w:jc w:val="left"/>
      <w:outlineLvl w:val="0"/>
    </w:pPr>
    <w:rPr>
      <w:rFonts w:ascii="Cambria" w:eastAsia="宋体" w:hAnsi="Cambria" w:cs="Times New Roman"/>
      <w:b/>
      <w:bCs/>
      <w:color w:val="365F91"/>
      <w:kern w:val="0"/>
      <w:sz w:val="28"/>
      <w:szCs w:val="28"/>
      <w:lang w:eastAsia="en-US"/>
    </w:rPr>
  </w:style>
  <w:style w:type="paragraph" w:styleId="2">
    <w:name w:val="heading 2"/>
    <w:basedOn w:val="a"/>
    <w:next w:val="a"/>
    <w:link w:val="20"/>
    <w:uiPriority w:val="9"/>
    <w:unhideWhenUsed/>
    <w:qFormat/>
    <w:pPr>
      <w:keepNext/>
      <w:keepLines/>
      <w:widowControl/>
      <w:spacing w:before="200" w:after="200" w:line="276" w:lineRule="auto"/>
      <w:jc w:val="left"/>
      <w:outlineLvl w:val="1"/>
    </w:pPr>
    <w:rPr>
      <w:rFonts w:ascii="Cambria" w:eastAsia="宋体" w:hAnsi="Cambria" w:cs="Times New Roman"/>
      <w:b/>
      <w:bCs/>
      <w:color w:val="4F81BD"/>
      <w:kern w:val="0"/>
      <w:sz w:val="26"/>
      <w:szCs w:val="26"/>
      <w:lang w:eastAsia="en-US"/>
    </w:rPr>
  </w:style>
  <w:style w:type="paragraph" w:styleId="3">
    <w:name w:val="heading 3"/>
    <w:basedOn w:val="a"/>
    <w:next w:val="a"/>
    <w:link w:val="30"/>
    <w:uiPriority w:val="9"/>
    <w:unhideWhenUsed/>
    <w:qFormat/>
    <w:pPr>
      <w:keepNext/>
      <w:keepLines/>
      <w:widowControl/>
      <w:spacing w:before="200" w:after="200" w:line="276" w:lineRule="auto"/>
      <w:jc w:val="left"/>
      <w:outlineLvl w:val="2"/>
    </w:pPr>
    <w:rPr>
      <w:rFonts w:ascii="Cambria" w:eastAsia="宋体" w:hAnsi="Cambria" w:cs="Times New Roman"/>
      <w:b/>
      <w:bCs/>
      <w:color w:val="4F81BD"/>
      <w:kern w:val="0"/>
      <w:sz w:val="22"/>
      <w:lang w:eastAsia="en-US"/>
    </w:rPr>
  </w:style>
  <w:style w:type="paragraph" w:styleId="4">
    <w:name w:val="heading 4"/>
    <w:basedOn w:val="a"/>
    <w:next w:val="a"/>
    <w:link w:val="40"/>
    <w:uiPriority w:val="9"/>
    <w:unhideWhenUsed/>
    <w:qFormat/>
    <w:pPr>
      <w:keepNext/>
      <w:keepLines/>
      <w:widowControl/>
      <w:spacing w:before="200" w:after="200" w:line="276" w:lineRule="auto"/>
      <w:jc w:val="left"/>
      <w:outlineLvl w:val="3"/>
    </w:pPr>
    <w:rPr>
      <w:rFonts w:ascii="Cambria" w:eastAsia="宋体" w:hAnsi="Cambria" w:cs="Times New Roman"/>
      <w:b/>
      <w:bCs/>
      <w:i/>
      <w:iCs/>
      <w:color w:val="4F81BD"/>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widowControl/>
      <w:spacing w:line="360" w:lineRule="auto"/>
      <w:ind w:firstLineChars="200" w:firstLine="200"/>
      <w:jc w:val="left"/>
    </w:pPr>
    <w:rPr>
      <w:rFonts w:ascii="Calibri" w:eastAsia="宋体" w:hAnsi="Calibri" w:cs="宋体"/>
      <w:bCs/>
      <w:kern w:val="0"/>
      <w:szCs w:val="18"/>
    </w:rPr>
  </w:style>
  <w:style w:type="paragraph" w:styleId="a4">
    <w:name w:val="annotation text"/>
    <w:basedOn w:val="a"/>
    <w:link w:val="a5"/>
    <w:uiPriority w:val="99"/>
    <w:semiHidden/>
    <w:unhideWhenUsed/>
    <w:qFormat/>
    <w:pPr>
      <w:jc w:val="left"/>
    </w:pPr>
  </w:style>
  <w:style w:type="paragraph" w:styleId="a6">
    <w:name w:val="Body Text"/>
    <w:basedOn w:val="a"/>
    <w:link w:val="a7"/>
    <w:qFormat/>
    <w:pPr>
      <w:autoSpaceDE w:val="0"/>
      <w:autoSpaceDN w:val="0"/>
      <w:adjustRightInd w:val="0"/>
      <w:spacing w:line="360" w:lineRule="auto"/>
      <w:jc w:val="left"/>
    </w:pPr>
    <w:rPr>
      <w:rFonts w:ascii="宋体" w:eastAsia="宋体" w:hAnsi="Times New Roman" w:cs="Times New Roman"/>
      <w:kern w:val="0"/>
      <w:szCs w:val="21"/>
    </w:rPr>
  </w:style>
  <w:style w:type="paragraph" w:styleId="a8">
    <w:name w:val="Date"/>
    <w:basedOn w:val="a"/>
    <w:next w:val="a"/>
    <w:link w:val="a9"/>
    <w:uiPriority w:val="99"/>
    <w:semiHidden/>
    <w:unhideWhenUsed/>
    <w:qFormat/>
    <w:pPr>
      <w:ind w:leftChars="2500" w:left="100"/>
    </w:pPr>
  </w:style>
  <w:style w:type="paragraph" w:styleId="aa">
    <w:name w:val="Balloon Text"/>
    <w:basedOn w:val="a"/>
    <w:link w:val="ab"/>
    <w:uiPriority w:val="99"/>
    <w:semiHidden/>
    <w:unhideWhenUsed/>
    <w:qFormat/>
    <w:rPr>
      <w:sz w:val="18"/>
      <w:szCs w:val="18"/>
    </w:rPr>
  </w:style>
  <w:style w:type="paragraph" w:styleId="ac">
    <w:name w:val="footer"/>
    <w:basedOn w:val="a"/>
    <w:link w:val="ad"/>
    <w:uiPriority w:val="99"/>
    <w:unhideWhenUsed/>
    <w:qFormat/>
    <w:pPr>
      <w:tabs>
        <w:tab w:val="center" w:pos="4153"/>
        <w:tab w:val="right" w:pos="8306"/>
      </w:tabs>
      <w:snapToGrid w:val="0"/>
      <w:jc w:val="left"/>
    </w:pPr>
    <w:rPr>
      <w:sz w:val="18"/>
      <w:szCs w:val="18"/>
    </w:rPr>
  </w:style>
  <w:style w:type="paragraph" w:styleId="ae">
    <w:name w:val="header"/>
    <w:basedOn w:val="a"/>
    <w:link w:val="af"/>
    <w:uiPriority w:val="99"/>
    <w:unhideWhenUsed/>
    <w:qFormat/>
    <w:pPr>
      <w:pBdr>
        <w:bottom w:val="single" w:sz="6" w:space="1" w:color="auto"/>
      </w:pBdr>
      <w:tabs>
        <w:tab w:val="center" w:pos="4153"/>
        <w:tab w:val="right" w:pos="8306"/>
      </w:tabs>
      <w:snapToGrid w:val="0"/>
      <w:jc w:val="center"/>
    </w:pPr>
    <w:rPr>
      <w:sz w:val="18"/>
      <w:szCs w:val="18"/>
    </w:rPr>
  </w:style>
  <w:style w:type="paragraph" w:styleId="af0">
    <w:name w:val="Subtitle"/>
    <w:basedOn w:val="a"/>
    <w:next w:val="a"/>
    <w:link w:val="af1"/>
    <w:uiPriority w:val="11"/>
    <w:qFormat/>
    <w:pPr>
      <w:widowControl/>
      <w:spacing w:after="200" w:line="276" w:lineRule="auto"/>
      <w:ind w:left="86"/>
      <w:jc w:val="left"/>
    </w:pPr>
    <w:rPr>
      <w:rFonts w:ascii="Cambria" w:eastAsia="宋体" w:hAnsi="Cambria" w:cs="Times New Roman"/>
      <w:i/>
      <w:iCs/>
      <w:color w:val="4F81BD"/>
      <w:spacing w:val="15"/>
      <w:kern w:val="0"/>
      <w:sz w:val="24"/>
      <w:szCs w:val="24"/>
      <w:lang w:eastAsia="en-US"/>
    </w:rPr>
  </w:style>
  <w:style w:type="paragraph" w:styleId="af2">
    <w:name w:val="Normal (Web)"/>
    <w:basedOn w:val="a"/>
    <w:link w:val="af3"/>
    <w:uiPriority w:val="99"/>
    <w:unhideWhenUsed/>
    <w:qFormat/>
    <w:rPr>
      <w:rFonts w:ascii="Times New Roman" w:hAnsi="Times New Roman" w:cs="Times New Roman"/>
      <w:sz w:val="24"/>
      <w:szCs w:val="24"/>
    </w:rPr>
  </w:style>
  <w:style w:type="paragraph" w:styleId="af4">
    <w:name w:val="Title"/>
    <w:basedOn w:val="a"/>
    <w:next w:val="a"/>
    <w:link w:val="af5"/>
    <w:uiPriority w:val="10"/>
    <w:qFormat/>
    <w:pPr>
      <w:widowControl/>
      <w:pBdr>
        <w:bottom w:val="single" w:sz="8" w:space="4" w:color="4F81BD"/>
      </w:pBdr>
      <w:spacing w:after="300" w:line="276" w:lineRule="auto"/>
      <w:contextualSpacing/>
      <w:jc w:val="left"/>
    </w:pPr>
    <w:rPr>
      <w:rFonts w:ascii="Cambria" w:eastAsia="宋体" w:hAnsi="Cambria" w:cs="Times New Roman"/>
      <w:color w:val="17365D"/>
      <w:spacing w:val="5"/>
      <w:kern w:val="28"/>
      <w:sz w:val="52"/>
      <w:szCs w:val="52"/>
      <w:lang w:eastAsia="en-US"/>
    </w:rPr>
  </w:style>
  <w:style w:type="paragraph" w:styleId="af6">
    <w:name w:val="annotation subject"/>
    <w:basedOn w:val="a4"/>
    <w:next w:val="a4"/>
    <w:link w:val="af7"/>
    <w:uiPriority w:val="99"/>
    <w:semiHidden/>
    <w:unhideWhenUsed/>
    <w:qFormat/>
    <w:rPr>
      <w:b/>
      <w:bCs/>
    </w:rPr>
  </w:style>
  <w:style w:type="table" w:styleId="af8">
    <w:name w:val="Table Grid"/>
    <w:basedOn w:val="a1"/>
    <w:qFormat/>
    <w:rPr>
      <w:rFonts w:ascii="Calibri" w:hAnsi="Calibri"/>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Emphasis"/>
    <w:uiPriority w:val="20"/>
    <w:qFormat/>
    <w:rPr>
      <w:i/>
      <w:iCs/>
    </w:rPr>
  </w:style>
  <w:style w:type="character" w:styleId="afa">
    <w:name w:val="Hyperlink"/>
    <w:basedOn w:val="a0"/>
    <w:uiPriority w:val="99"/>
    <w:unhideWhenUsed/>
    <w:qFormat/>
    <w:rPr>
      <w:color w:val="0000FF"/>
      <w:u w:val="single"/>
    </w:rPr>
  </w:style>
  <w:style w:type="character" w:styleId="afb">
    <w:name w:val="annotation reference"/>
    <w:basedOn w:val="a0"/>
    <w:uiPriority w:val="99"/>
    <w:semiHidden/>
    <w:unhideWhenUsed/>
    <w:qFormat/>
    <w:rPr>
      <w:sz w:val="21"/>
      <w:szCs w:val="21"/>
    </w:rPr>
  </w:style>
  <w:style w:type="character" w:customStyle="1" w:styleId="a9">
    <w:name w:val="日期 字符"/>
    <w:basedOn w:val="a0"/>
    <w:link w:val="a8"/>
    <w:uiPriority w:val="99"/>
    <w:semiHidden/>
    <w:qFormat/>
  </w:style>
  <w:style w:type="character" w:customStyle="1" w:styleId="a5">
    <w:name w:val="批注文字 字符"/>
    <w:basedOn w:val="a0"/>
    <w:link w:val="a4"/>
    <w:uiPriority w:val="99"/>
    <w:semiHidden/>
    <w:qFormat/>
  </w:style>
  <w:style w:type="character" w:customStyle="1" w:styleId="af7">
    <w:name w:val="批注主题 字符"/>
    <w:basedOn w:val="a5"/>
    <w:link w:val="af6"/>
    <w:uiPriority w:val="99"/>
    <w:semiHidden/>
    <w:qFormat/>
    <w:rPr>
      <w:b/>
      <w:bCs/>
    </w:rPr>
  </w:style>
  <w:style w:type="character" w:customStyle="1" w:styleId="ab">
    <w:name w:val="批注框文本 字符"/>
    <w:basedOn w:val="a0"/>
    <w:link w:val="aa"/>
    <w:uiPriority w:val="99"/>
    <w:semiHidden/>
    <w:qFormat/>
    <w:rPr>
      <w:sz w:val="18"/>
      <w:szCs w:val="18"/>
    </w:rPr>
  </w:style>
  <w:style w:type="character" w:customStyle="1" w:styleId="af">
    <w:name w:val="页眉 字符"/>
    <w:basedOn w:val="a0"/>
    <w:link w:val="ae"/>
    <w:uiPriority w:val="99"/>
    <w:qFormat/>
    <w:rPr>
      <w:sz w:val="18"/>
      <w:szCs w:val="18"/>
    </w:rPr>
  </w:style>
  <w:style w:type="character" w:customStyle="1" w:styleId="ad">
    <w:name w:val="页脚 字符"/>
    <w:basedOn w:val="a0"/>
    <w:link w:val="ac"/>
    <w:uiPriority w:val="99"/>
    <w:qFormat/>
    <w:rPr>
      <w:sz w:val="18"/>
      <w:szCs w:val="18"/>
    </w:rPr>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paragraph" w:styleId="afc">
    <w:name w:val="List Paragraph"/>
    <w:basedOn w:val="a"/>
    <w:uiPriority w:val="34"/>
    <w:qFormat/>
    <w:pPr>
      <w:ind w:firstLineChars="200" w:firstLine="420"/>
    </w:pPr>
  </w:style>
  <w:style w:type="paragraph" w:customStyle="1" w:styleId="Default">
    <w:name w:val="Default"/>
    <w:basedOn w:val="a"/>
    <w:qFormat/>
    <w:pPr>
      <w:widowControl/>
      <w:autoSpaceDE w:val="0"/>
      <w:autoSpaceDN w:val="0"/>
      <w:jc w:val="left"/>
    </w:pPr>
    <w:rPr>
      <w:rFonts w:ascii="Times New Roman" w:eastAsia="宋体" w:hAnsi="Times New Roman" w:cs="Times New Roman"/>
      <w:color w:val="000000"/>
      <w:kern w:val="0"/>
      <w:sz w:val="24"/>
      <w:szCs w:val="24"/>
    </w:rPr>
  </w:style>
  <w:style w:type="character" w:customStyle="1" w:styleId="10">
    <w:name w:val="标题 1 字符"/>
    <w:basedOn w:val="a0"/>
    <w:link w:val="1"/>
    <w:uiPriority w:val="9"/>
    <w:qFormat/>
    <w:rPr>
      <w:rFonts w:ascii="Cambria" w:eastAsia="宋体" w:hAnsi="Cambria" w:cs="Times New Roman"/>
      <w:b/>
      <w:bCs/>
      <w:color w:val="365F91"/>
      <w:kern w:val="0"/>
      <w:sz w:val="28"/>
      <w:szCs w:val="28"/>
      <w:lang w:eastAsia="en-US"/>
    </w:rPr>
  </w:style>
  <w:style w:type="character" w:customStyle="1" w:styleId="20">
    <w:name w:val="标题 2 字符"/>
    <w:basedOn w:val="a0"/>
    <w:link w:val="2"/>
    <w:uiPriority w:val="9"/>
    <w:rPr>
      <w:rFonts w:ascii="Cambria" w:eastAsia="宋体" w:hAnsi="Cambria" w:cs="Times New Roman"/>
      <w:b/>
      <w:bCs/>
      <w:color w:val="4F81BD"/>
      <w:kern w:val="0"/>
      <w:sz w:val="26"/>
      <w:szCs w:val="26"/>
      <w:lang w:eastAsia="en-US"/>
    </w:rPr>
  </w:style>
  <w:style w:type="character" w:customStyle="1" w:styleId="30">
    <w:name w:val="标题 3 字符"/>
    <w:basedOn w:val="a0"/>
    <w:link w:val="3"/>
    <w:uiPriority w:val="9"/>
    <w:rPr>
      <w:rFonts w:ascii="Cambria" w:eastAsia="宋体" w:hAnsi="Cambria" w:cs="Times New Roman"/>
      <w:b/>
      <w:bCs/>
      <w:color w:val="4F81BD"/>
      <w:kern w:val="0"/>
      <w:sz w:val="22"/>
      <w:lang w:eastAsia="en-US"/>
    </w:rPr>
  </w:style>
  <w:style w:type="character" w:customStyle="1" w:styleId="40">
    <w:name w:val="标题 4 字符"/>
    <w:basedOn w:val="a0"/>
    <w:link w:val="4"/>
    <w:uiPriority w:val="9"/>
    <w:rPr>
      <w:rFonts w:ascii="Cambria" w:eastAsia="宋体" w:hAnsi="Cambria" w:cs="Times New Roman"/>
      <w:b/>
      <w:bCs/>
      <w:i/>
      <w:iCs/>
      <w:color w:val="4F81BD"/>
      <w:kern w:val="0"/>
      <w:sz w:val="22"/>
      <w:lang w:eastAsia="en-US"/>
    </w:rPr>
  </w:style>
  <w:style w:type="character" w:customStyle="1" w:styleId="af1">
    <w:name w:val="副标题 字符"/>
    <w:basedOn w:val="a0"/>
    <w:link w:val="af0"/>
    <w:uiPriority w:val="11"/>
    <w:rPr>
      <w:rFonts w:ascii="Cambria" w:eastAsia="宋体" w:hAnsi="Cambria" w:cs="Times New Roman"/>
      <w:i/>
      <w:iCs/>
      <w:color w:val="4F81BD"/>
      <w:spacing w:val="15"/>
      <w:kern w:val="0"/>
      <w:sz w:val="24"/>
      <w:szCs w:val="24"/>
      <w:lang w:eastAsia="en-US"/>
    </w:rPr>
  </w:style>
  <w:style w:type="character" w:customStyle="1" w:styleId="af5">
    <w:name w:val="标题 字符"/>
    <w:basedOn w:val="a0"/>
    <w:link w:val="af4"/>
    <w:uiPriority w:val="10"/>
    <w:rPr>
      <w:rFonts w:ascii="Cambria" w:eastAsia="宋体" w:hAnsi="Cambria" w:cs="Times New Roman"/>
      <w:color w:val="17365D"/>
      <w:spacing w:val="5"/>
      <w:kern w:val="28"/>
      <w:sz w:val="52"/>
      <w:szCs w:val="52"/>
      <w:lang w:eastAsia="en-US"/>
    </w:rPr>
  </w:style>
  <w:style w:type="paragraph" w:customStyle="1" w:styleId="DocDefaults">
    <w:name w:val="DocDefaults"/>
    <w:pPr>
      <w:spacing w:after="200" w:line="276" w:lineRule="auto"/>
    </w:pPr>
    <w:rPr>
      <w:rFonts w:ascii="Calibri" w:eastAsia="Calibri" w:hAnsi="Calibri"/>
      <w:sz w:val="22"/>
      <w:szCs w:val="22"/>
      <w:lang w:eastAsia="en-US"/>
    </w:rPr>
  </w:style>
  <w:style w:type="paragraph" w:customStyle="1" w:styleId="afd">
    <w:name w:val="正文所"/>
    <w:basedOn w:val="a"/>
    <w:qFormat/>
    <w:pPr>
      <w:spacing w:line="360" w:lineRule="auto"/>
      <w:ind w:firstLineChars="200" w:firstLine="420"/>
    </w:pPr>
    <w:rPr>
      <w:rFonts w:ascii="宋体" w:eastAsia="宋体" w:hAnsi="Times New Roman" w:cs="Times New Roman"/>
      <w:szCs w:val="20"/>
    </w:rPr>
  </w:style>
  <w:style w:type="paragraph" w:customStyle="1" w:styleId="ParaCharCharCharCharCharCharCharCharCharCharCharCharChar">
    <w:name w:val="默认段落字体 Para Char Char Char Char Char Char Char Char Char Char Char Char Char"/>
    <w:basedOn w:val="a"/>
    <w:rPr>
      <w:rFonts w:ascii="Times New Roman" w:eastAsia="宋体" w:hAnsi="Times New Roman" w:cs="Times New Roman"/>
      <w:szCs w:val="20"/>
    </w:rPr>
  </w:style>
  <w:style w:type="paragraph" w:customStyle="1" w:styleId="-">
    <w:name w:val="模板-正文"/>
    <w:basedOn w:val="af2"/>
    <w:link w:val="-Char"/>
    <w:qFormat/>
    <w:pPr>
      <w:widowControl/>
      <w:shd w:val="clear" w:color="auto" w:fill="FFFFFF"/>
      <w:snapToGrid w:val="0"/>
      <w:spacing w:line="360" w:lineRule="auto"/>
      <w:ind w:firstLineChars="200" w:firstLine="200"/>
    </w:pPr>
    <w:rPr>
      <w:rFonts w:ascii="宋体" w:eastAsia="宋体" w:hAnsi="宋体"/>
      <w:color w:val="222222"/>
      <w:kern w:val="0"/>
      <w:sz w:val="21"/>
      <w:szCs w:val="21"/>
      <w:lang w:val="zh-CN"/>
    </w:rPr>
  </w:style>
  <w:style w:type="character" w:customStyle="1" w:styleId="-Char">
    <w:name w:val="模板-正文 Char"/>
    <w:link w:val="-"/>
    <w:qFormat/>
    <w:rPr>
      <w:rFonts w:ascii="宋体" w:eastAsia="宋体" w:hAnsi="宋体" w:cs="Times New Roman"/>
      <w:color w:val="222222"/>
      <w:kern w:val="0"/>
      <w:szCs w:val="21"/>
      <w:shd w:val="clear" w:color="auto" w:fill="FFFFFF"/>
      <w:lang w:val="zh-CN"/>
    </w:rPr>
  </w:style>
  <w:style w:type="character" w:customStyle="1" w:styleId="af3">
    <w:name w:val="普通(网站) 字符"/>
    <w:basedOn w:val="a0"/>
    <w:link w:val="af2"/>
    <w:uiPriority w:val="99"/>
    <w:qFormat/>
    <w:locked/>
    <w:rPr>
      <w:rFonts w:ascii="Times New Roman" w:hAnsi="Times New Roman" w:cs="Times New Roman"/>
      <w:sz w:val="24"/>
      <w:szCs w:val="24"/>
    </w:rPr>
  </w:style>
  <w:style w:type="character" w:customStyle="1" w:styleId="a7">
    <w:name w:val="正文文本 字符"/>
    <w:basedOn w:val="a0"/>
    <w:link w:val="a6"/>
    <w:qFormat/>
    <w:rPr>
      <w:rFonts w:ascii="宋体" w:eastAsia="宋体" w:hAnsi="Times New Roman" w:cs="Times New Roman"/>
      <w:kern w:val="0"/>
      <w:szCs w:val="21"/>
    </w:rPr>
  </w:style>
  <w:style w:type="paragraph" w:styleId="afe">
    <w:name w:val="Revision"/>
    <w:hidden/>
    <w:uiPriority w:val="99"/>
    <w:semiHidden/>
    <w:rsid w:val="0037163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136773">
      <w:bodyDiv w:val="1"/>
      <w:marLeft w:val="0"/>
      <w:marRight w:val="0"/>
      <w:marTop w:val="0"/>
      <w:marBottom w:val="0"/>
      <w:divBdr>
        <w:top w:val="none" w:sz="0" w:space="0" w:color="auto"/>
        <w:left w:val="none" w:sz="0" w:space="0" w:color="auto"/>
        <w:bottom w:val="none" w:sz="0" w:space="0" w:color="auto"/>
        <w:right w:val="none" w:sz="0" w:space="0" w:color="auto"/>
      </w:divBdr>
      <w:divsChild>
        <w:div w:id="669676843">
          <w:marLeft w:val="0"/>
          <w:marRight w:val="0"/>
          <w:marTop w:val="0"/>
          <w:marBottom w:val="0"/>
          <w:divBdr>
            <w:top w:val="none" w:sz="0" w:space="0" w:color="auto"/>
            <w:left w:val="none" w:sz="0" w:space="0" w:color="auto"/>
            <w:bottom w:val="none" w:sz="0" w:space="0" w:color="auto"/>
            <w:right w:val="none" w:sz="0" w:space="0" w:color="auto"/>
          </w:divBdr>
        </w:div>
        <w:div w:id="330914964">
          <w:marLeft w:val="0"/>
          <w:marRight w:val="0"/>
          <w:marTop w:val="0"/>
          <w:marBottom w:val="0"/>
          <w:divBdr>
            <w:top w:val="none" w:sz="0" w:space="0" w:color="auto"/>
            <w:left w:val="none" w:sz="0" w:space="0" w:color="auto"/>
            <w:bottom w:val="none" w:sz="0" w:space="0" w:color="auto"/>
            <w:right w:val="none" w:sz="0" w:space="0" w:color="auto"/>
          </w:divBdr>
        </w:div>
        <w:div w:id="1318916968">
          <w:marLeft w:val="0"/>
          <w:marRight w:val="0"/>
          <w:marTop w:val="0"/>
          <w:marBottom w:val="0"/>
          <w:divBdr>
            <w:top w:val="none" w:sz="0" w:space="0" w:color="auto"/>
            <w:left w:val="none" w:sz="0" w:space="0" w:color="auto"/>
            <w:bottom w:val="none" w:sz="0" w:space="0" w:color="auto"/>
            <w:right w:val="none" w:sz="0" w:space="0" w:color="auto"/>
          </w:divBdr>
        </w:div>
        <w:div w:id="100998677">
          <w:marLeft w:val="0"/>
          <w:marRight w:val="0"/>
          <w:marTop w:val="0"/>
          <w:marBottom w:val="0"/>
          <w:divBdr>
            <w:top w:val="none" w:sz="0" w:space="0" w:color="auto"/>
            <w:left w:val="none" w:sz="0" w:space="0" w:color="auto"/>
            <w:bottom w:val="none" w:sz="0" w:space="0" w:color="auto"/>
            <w:right w:val="none" w:sz="0" w:space="0" w:color="auto"/>
          </w:divBdr>
        </w:div>
        <w:div w:id="373508258">
          <w:marLeft w:val="0"/>
          <w:marRight w:val="0"/>
          <w:marTop w:val="0"/>
          <w:marBottom w:val="0"/>
          <w:divBdr>
            <w:top w:val="none" w:sz="0" w:space="0" w:color="auto"/>
            <w:left w:val="none" w:sz="0" w:space="0" w:color="auto"/>
            <w:bottom w:val="none" w:sz="0" w:space="0" w:color="auto"/>
            <w:right w:val="none" w:sz="0" w:space="0" w:color="auto"/>
          </w:divBdr>
        </w:div>
        <w:div w:id="436828521">
          <w:marLeft w:val="0"/>
          <w:marRight w:val="0"/>
          <w:marTop w:val="0"/>
          <w:marBottom w:val="0"/>
          <w:divBdr>
            <w:top w:val="none" w:sz="0" w:space="0" w:color="auto"/>
            <w:left w:val="none" w:sz="0" w:space="0" w:color="auto"/>
            <w:bottom w:val="none" w:sz="0" w:space="0" w:color="auto"/>
            <w:right w:val="none" w:sz="0" w:space="0" w:color="auto"/>
          </w:divBdr>
        </w:div>
        <w:div w:id="14509743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1E83F-826F-4EBD-BAB9-3EDE88A57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22</Pages>
  <Words>2030</Words>
  <Characters>11574</Characters>
  <Application>Microsoft Office Word</Application>
  <DocSecurity>0</DocSecurity>
  <Lines>96</Lines>
  <Paragraphs>27</Paragraphs>
  <ScaleCrop>false</ScaleCrop>
  <Company>js</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Harvest</dc:creator>
  <cp:lastModifiedBy>史彦琼</cp:lastModifiedBy>
  <cp:revision>25</cp:revision>
  <dcterms:created xsi:type="dcterms:W3CDTF">2025-10-15T08:07:00Z</dcterms:created>
  <dcterms:modified xsi:type="dcterms:W3CDTF">2026-10-20T05:02:00Z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2052-11.8.2.12187</vt:lpwstr>
  </property>
  <property fmtid="{D5CDD505-2E9C-101B-9397-08002B2CF9AE}" pid="3" name="ICV">
    <vt:lpwstr>F85A507013EE425BB7C49808790056B8</vt:lpwstr>
  </property>
</Properties>
</file>