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47D4" w14:textId="77777777" w:rsidR="0060324C" w:rsidRPr="00910945" w:rsidRDefault="00072977" w:rsidP="00072977">
      <w:pPr>
        <w:jc w:val="center"/>
        <w:rPr>
          <w:b/>
          <w:sz w:val="28"/>
        </w:rPr>
      </w:pPr>
      <w:bookmarkStart w:id="0" w:name="_GoBack"/>
      <w:bookmarkEnd w:id="0"/>
      <w:r w:rsidRPr="00910945">
        <w:rPr>
          <w:rFonts w:hint="eastAsia"/>
          <w:b/>
          <w:sz w:val="28"/>
        </w:rPr>
        <w:t>苏州银行股份有限公司</w:t>
      </w:r>
    </w:p>
    <w:p w14:paraId="79B062F5" w14:textId="7B432188" w:rsidR="00072977" w:rsidRPr="00910945" w:rsidRDefault="00072977" w:rsidP="00072977">
      <w:pPr>
        <w:jc w:val="center"/>
        <w:rPr>
          <w:b/>
          <w:sz w:val="28"/>
        </w:rPr>
      </w:pPr>
      <w:r w:rsidRPr="00910945">
        <w:rPr>
          <w:rFonts w:hint="eastAsia"/>
          <w:b/>
          <w:sz w:val="28"/>
        </w:rPr>
        <w:t>20</w:t>
      </w:r>
      <w:r w:rsidR="002852DA" w:rsidRPr="00910945">
        <w:rPr>
          <w:rFonts w:hint="eastAsia"/>
          <w:b/>
          <w:sz w:val="28"/>
        </w:rPr>
        <w:t>2</w:t>
      </w:r>
      <w:r w:rsidR="00037180" w:rsidRPr="00910945">
        <w:rPr>
          <w:b/>
          <w:sz w:val="28"/>
        </w:rPr>
        <w:t>1</w:t>
      </w:r>
      <w:r w:rsidRPr="00910945">
        <w:rPr>
          <w:rFonts w:hint="eastAsia"/>
          <w:b/>
          <w:sz w:val="28"/>
        </w:rPr>
        <w:t>年</w:t>
      </w:r>
      <w:r w:rsidR="00C22D6D" w:rsidRPr="00910945">
        <w:rPr>
          <w:rFonts w:hint="eastAsia"/>
          <w:b/>
          <w:sz w:val="28"/>
        </w:rPr>
        <w:t>年度</w:t>
      </w:r>
      <w:r w:rsidRPr="00910945">
        <w:rPr>
          <w:rFonts w:hint="eastAsia"/>
          <w:b/>
          <w:sz w:val="28"/>
        </w:rPr>
        <w:t>杠杆</w:t>
      </w:r>
      <w:proofErr w:type="gramStart"/>
      <w:r w:rsidRPr="00910945">
        <w:rPr>
          <w:rFonts w:hint="eastAsia"/>
          <w:b/>
          <w:sz w:val="28"/>
        </w:rPr>
        <w:t>率信息</w:t>
      </w:r>
      <w:proofErr w:type="gramEnd"/>
      <w:r w:rsidRPr="00910945">
        <w:rPr>
          <w:rFonts w:hint="eastAsia"/>
          <w:b/>
          <w:sz w:val="28"/>
        </w:rPr>
        <w:t>披露</w:t>
      </w:r>
    </w:p>
    <w:p w14:paraId="7ED15420" w14:textId="77777777" w:rsidR="00072977" w:rsidRPr="00910945" w:rsidRDefault="00072977" w:rsidP="00072977">
      <w:pPr>
        <w:jc w:val="left"/>
        <w:rPr>
          <w:sz w:val="20"/>
        </w:rPr>
      </w:pPr>
    </w:p>
    <w:p w14:paraId="3F954B08" w14:textId="77777777" w:rsidR="00072977" w:rsidRPr="00910945" w:rsidRDefault="00072977" w:rsidP="00072977">
      <w:pPr>
        <w:jc w:val="left"/>
        <w:rPr>
          <w:b/>
          <w:sz w:val="24"/>
        </w:rPr>
      </w:pPr>
      <w:r w:rsidRPr="00910945">
        <w:rPr>
          <w:rFonts w:hint="eastAsia"/>
          <w:b/>
          <w:sz w:val="24"/>
        </w:rPr>
        <w:t>表</w:t>
      </w:r>
      <w:r w:rsidRPr="00910945">
        <w:rPr>
          <w:rFonts w:hint="eastAsia"/>
          <w:b/>
          <w:sz w:val="24"/>
        </w:rPr>
        <w:t>1</w:t>
      </w:r>
      <w:r w:rsidRPr="00910945">
        <w:rPr>
          <w:rFonts w:hint="eastAsia"/>
          <w:b/>
          <w:sz w:val="24"/>
        </w:rPr>
        <w:t>：杠杆率监管项目以及对应会计项目情况表</w:t>
      </w:r>
    </w:p>
    <w:p w14:paraId="5D6C520A" w14:textId="77777777" w:rsidR="00072977" w:rsidRPr="00910945" w:rsidRDefault="00072977" w:rsidP="00072977">
      <w:pPr>
        <w:jc w:val="left"/>
        <w:rPr>
          <w:sz w:val="20"/>
        </w:rPr>
      </w:pPr>
    </w:p>
    <w:p w14:paraId="1F942533" w14:textId="77777777" w:rsidR="00072977" w:rsidRPr="00910945" w:rsidRDefault="00072977" w:rsidP="00072977">
      <w:pPr>
        <w:jc w:val="right"/>
        <w:rPr>
          <w:sz w:val="20"/>
        </w:rPr>
      </w:pPr>
      <w:r w:rsidRPr="00910945">
        <w:rPr>
          <w:rFonts w:hint="eastAsia"/>
          <w:sz w:val="20"/>
        </w:rPr>
        <w:t>单位：人民币万元</w:t>
      </w:r>
    </w:p>
    <w:tbl>
      <w:tblPr>
        <w:tblW w:w="5000" w:type="pct"/>
        <w:tblLook w:val="04A0" w:firstRow="1" w:lastRow="0" w:firstColumn="1" w:lastColumn="0" w:noHBand="0" w:noVBand="1"/>
      </w:tblPr>
      <w:tblGrid>
        <w:gridCol w:w="981"/>
        <w:gridCol w:w="6148"/>
        <w:gridCol w:w="1591"/>
      </w:tblGrid>
      <w:tr w:rsidR="00072977" w:rsidRPr="00910945" w14:paraId="1E9E4CF9" w14:textId="77777777" w:rsidTr="00520708">
        <w:trPr>
          <w:trHeight w:val="24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3C7A8"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序号</w:t>
            </w:r>
          </w:p>
        </w:tc>
        <w:tc>
          <w:tcPr>
            <w:tcW w:w="3525" w:type="pct"/>
            <w:tcBorders>
              <w:top w:val="single" w:sz="4" w:space="0" w:color="auto"/>
              <w:left w:val="nil"/>
              <w:bottom w:val="single" w:sz="4" w:space="0" w:color="auto"/>
              <w:right w:val="single" w:sz="4" w:space="0" w:color="auto"/>
            </w:tcBorders>
            <w:shd w:val="clear" w:color="auto" w:fill="auto"/>
            <w:noWrap/>
            <w:vAlign w:val="center"/>
            <w:hideMark/>
          </w:tcPr>
          <w:p w14:paraId="3BEF3F5D"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项目</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14:paraId="645EA9A0"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余额</w:t>
            </w:r>
          </w:p>
        </w:tc>
      </w:tr>
      <w:tr w:rsidR="00C22D6D" w:rsidRPr="00910945" w14:paraId="748CD0D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9FBAADF"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w:t>
            </w:r>
          </w:p>
        </w:tc>
        <w:tc>
          <w:tcPr>
            <w:tcW w:w="3525" w:type="pct"/>
            <w:tcBorders>
              <w:top w:val="nil"/>
              <w:left w:val="nil"/>
              <w:bottom w:val="single" w:sz="4" w:space="0" w:color="auto"/>
              <w:right w:val="single" w:sz="4" w:space="0" w:color="auto"/>
            </w:tcBorders>
            <w:shd w:val="clear" w:color="auto" w:fill="auto"/>
            <w:noWrap/>
            <w:vAlign w:val="center"/>
            <w:hideMark/>
          </w:tcPr>
          <w:p w14:paraId="06D7129E" w14:textId="77777777" w:rsidR="00C22D6D" w:rsidRPr="00910945" w:rsidRDefault="00C22D6D" w:rsidP="00C22D6D">
            <w:pPr>
              <w:widowControl/>
              <w:rPr>
                <w:rFonts w:ascii="Times New Roman" w:eastAsia="宋体" w:hAnsi="Times New Roman" w:cs="Times New Roman"/>
                <w:color w:val="000000"/>
                <w:kern w:val="0"/>
                <w:sz w:val="22"/>
              </w:rPr>
            </w:pPr>
            <w:proofErr w:type="gramStart"/>
            <w:r w:rsidRPr="00910945">
              <w:rPr>
                <w:rFonts w:ascii="Times New Roman" w:eastAsia="宋体" w:hAnsi="Times New Roman" w:cs="Times New Roman"/>
                <w:color w:val="000000"/>
                <w:kern w:val="0"/>
                <w:sz w:val="22"/>
              </w:rPr>
              <w:t>并表总资产</w:t>
            </w:r>
            <w:proofErr w:type="gramEnd"/>
          </w:p>
        </w:tc>
        <w:tc>
          <w:tcPr>
            <w:tcW w:w="912" w:type="pct"/>
            <w:tcBorders>
              <w:top w:val="nil"/>
              <w:left w:val="nil"/>
              <w:bottom w:val="single" w:sz="4" w:space="0" w:color="auto"/>
              <w:right w:val="single" w:sz="4" w:space="0" w:color="auto"/>
            </w:tcBorders>
            <w:shd w:val="clear" w:color="auto" w:fill="auto"/>
            <w:noWrap/>
          </w:tcPr>
          <w:p w14:paraId="03F1F691" w14:textId="0E55A22A"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45,302,902.01 </w:t>
            </w:r>
          </w:p>
        </w:tc>
      </w:tr>
      <w:tr w:rsidR="00C22D6D" w:rsidRPr="00910945" w14:paraId="3DA615A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935DDB1"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w:t>
            </w:r>
          </w:p>
        </w:tc>
        <w:tc>
          <w:tcPr>
            <w:tcW w:w="3525" w:type="pct"/>
            <w:tcBorders>
              <w:top w:val="nil"/>
              <w:left w:val="nil"/>
              <w:bottom w:val="single" w:sz="4" w:space="0" w:color="auto"/>
              <w:right w:val="single" w:sz="4" w:space="0" w:color="auto"/>
            </w:tcBorders>
            <w:shd w:val="clear" w:color="auto" w:fill="auto"/>
            <w:noWrap/>
            <w:vAlign w:val="center"/>
            <w:hideMark/>
          </w:tcPr>
          <w:p w14:paraId="0286B1B0"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并</w:t>
            </w:r>
            <w:proofErr w:type="gramStart"/>
            <w:r w:rsidRPr="00910945">
              <w:rPr>
                <w:rFonts w:ascii="Times New Roman" w:eastAsia="宋体" w:hAnsi="Times New Roman" w:cs="Times New Roman"/>
                <w:color w:val="000000"/>
                <w:kern w:val="0"/>
                <w:sz w:val="22"/>
              </w:rPr>
              <w:t>表调整项</w:t>
            </w:r>
            <w:proofErr w:type="gramEnd"/>
          </w:p>
        </w:tc>
        <w:tc>
          <w:tcPr>
            <w:tcW w:w="912" w:type="pct"/>
            <w:tcBorders>
              <w:top w:val="nil"/>
              <w:left w:val="nil"/>
              <w:bottom w:val="single" w:sz="4" w:space="0" w:color="auto"/>
              <w:right w:val="single" w:sz="4" w:space="0" w:color="auto"/>
            </w:tcBorders>
            <w:shd w:val="clear" w:color="auto" w:fill="auto"/>
            <w:noWrap/>
          </w:tcPr>
          <w:p w14:paraId="045B4D03" w14:textId="1AFE1172"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-33,928.45 </w:t>
            </w:r>
          </w:p>
        </w:tc>
      </w:tr>
      <w:tr w:rsidR="00C22D6D" w:rsidRPr="00910945" w14:paraId="2E189AF6"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79A776A"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3</w:t>
            </w:r>
          </w:p>
        </w:tc>
        <w:tc>
          <w:tcPr>
            <w:tcW w:w="3525" w:type="pct"/>
            <w:tcBorders>
              <w:top w:val="nil"/>
              <w:left w:val="nil"/>
              <w:bottom w:val="single" w:sz="4" w:space="0" w:color="auto"/>
              <w:right w:val="single" w:sz="4" w:space="0" w:color="auto"/>
            </w:tcBorders>
            <w:shd w:val="clear" w:color="auto" w:fill="auto"/>
            <w:noWrap/>
            <w:vAlign w:val="center"/>
            <w:hideMark/>
          </w:tcPr>
          <w:p w14:paraId="6BE3E570"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客户资产调整项</w:t>
            </w:r>
          </w:p>
        </w:tc>
        <w:tc>
          <w:tcPr>
            <w:tcW w:w="912" w:type="pct"/>
            <w:tcBorders>
              <w:top w:val="nil"/>
              <w:left w:val="nil"/>
              <w:bottom w:val="single" w:sz="4" w:space="0" w:color="auto"/>
              <w:right w:val="single" w:sz="4" w:space="0" w:color="auto"/>
            </w:tcBorders>
            <w:shd w:val="clear" w:color="auto" w:fill="auto"/>
            <w:noWrap/>
          </w:tcPr>
          <w:p w14:paraId="20E5E1EA" w14:textId="485D2F72" w:rsidR="00C22D6D" w:rsidRPr="00910945" w:rsidRDefault="000F4064"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hint="eastAsia"/>
                <w:color w:val="000000"/>
                <w:sz w:val="22"/>
              </w:rPr>
              <w:t>-</w:t>
            </w:r>
          </w:p>
        </w:tc>
      </w:tr>
      <w:tr w:rsidR="00C22D6D" w:rsidRPr="00910945" w14:paraId="798CFDE4"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0FD97C1"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4</w:t>
            </w:r>
          </w:p>
        </w:tc>
        <w:tc>
          <w:tcPr>
            <w:tcW w:w="3525" w:type="pct"/>
            <w:tcBorders>
              <w:top w:val="nil"/>
              <w:left w:val="nil"/>
              <w:bottom w:val="single" w:sz="4" w:space="0" w:color="auto"/>
              <w:right w:val="single" w:sz="4" w:space="0" w:color="auto"/>
            </w:tcBorders>
            <w:shd w:val="clear" w:color="auto" w:fill="auto"/>
            <w:noWrap/>
            <w:vAlign w:val="center"/>
            <w:hideMark/>
          </w:tcPr>
          <w:p w14:paraId="1BB36610"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衍生产品调整项</w:t>
            </w:r>
          </w:p>
        </w:tc>
        <w:tc>
          <w:tcPr>
            <w:tcW w:w="912" w:type="pct"/>
            <w:tcBorders>
              <w:top w:val="nil"/>
              <w:left w:val="nil"/>
              <w:bottom w:val="single" w:sz="4" w:space="0" w:color="auto"/>
              <w:right w:val="single" w:sz="4" w:space="0" w:color="auto"/>
            </w:tcBorders>
            <w:shd w:val="clear" w:color="auto" w:fill="auto"/>
            <w:noWrap/>
          </w:tcPr>
          <w:p w14:paraId="4C5F27F7" w14:textId="61105618"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69,436.30 </w:t>
            </w:r>
          </w:p>
        </w:tc>
      </w:tr>
      <w:tr w:rsidR="00C22D6D" w:rsidRPr="00910945" w14:paraId="13D625B2"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0F4FD2E"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5</w:t>
            </w:r>
          </w:p>
        </w:tc>
        <w:tc>
          <w:tcPr>
            <w:tcW w:w="3525" w:type="pct"/>
            <w:tcBorders>
              <w:top w:val="nil"/>
              <w:left w:val="nil"/>
              <w:bottom w:val="single" w:sz="4" w:space="0" w:color="auto"/>
              <w:right w:val="single" w:sz="4" w:space="0" w:color="auto"/>
            </w:tcBorders>
            <w:shd w:val="clear" w:color="auto" w:fill="auto"/>
            <w:noWrap/>
            <w:vAlign w:val="center"/>
            <w:hideMark/>
          </w:tcPr>
          <w:p w14:paraId="41A1902C"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证券融资交易调整项</w:t>
            </w:r>
          </w:p>
        </w:tc>
        <w:tc>
          <w:tcPr>
            <w:tcW w:w="912" w:type="pct"/>
            <w:tcBorders>
              <w:top w:val="nil"/>
              <w:left w:val="nil"/>
              <w:bottom w:val="single" w:sz="4" w:space="0" w:color="auto"/>
              <w:right w:val="single" w:sz="4" w:space="0" w:color="auto"/>
            </w:tcBorders>
            <w:shd w:val="clear" w:color="auto" w:fill="auto"/>
            <w:noWrap/>
          </w:tcPr>
          <w:p w14:paraId="6E24C63E" w14:textId="1415A1C3" w:rsidR="00C22D6D" w:rsidRPr="00910945" w:rsidRDefault="000F4064"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hint="eastAsia"/>
                <w:color w:val="000000"/>
                <w:sz w:val="22"/>
              </w:rPr>
              <w:t>-</w:t>
            </w:r>
          </w:p>
        </w:tc>
      </w:tr>
      <w:tr w:rsidR="00C22D6D" w:rsidRPr="00910945" w14:paraId="57021507"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970EA2B"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6</w:t>
            </w:r>
          </w:p>
        </w:tc>
        <w:tc>
          <w:tcPr>
            <w:tcW w:w="3525" w:type="pct"/>
            <w:tcBorders>
              <w:top w:val="nil"/>
              <w:left w:val="nil"/>
              <w:bottom w:val="single" w:sz="4" w:space="0" w:color="auto"/>
              <w:right w:val="single" w:sz="4" w:space="0" w:color="auto"/>
            </w:tcBorders>
            <w:shd w:val="clear" w:color="auto" w:fill="auto"/>
            <w:noWrap/>
            <w:vAlign w:val="center"/>
            <w:hideMark/>
          </w:tcPr>
          <w:p w14:paraId="1BD4388F"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表外项目调整项</w:t>
            </w:r>
          </w:p>
        </w:tc>
        <w:tc>
          <w:tcPr>
            <w:tcW w:w="912" w:type="pct"/>
            <w:tcBorders>
              <w:top w:val="nil"/>
              <w:left w:val="nil"/>
              <w:bottom w:val="single" w:sz="4" w:space="0" w:color="auto"/>
              <w:right w:val="single" w:sz="4" w:space="0" w:color="auto"/>
            </w:tcBorders>
            <w:shd w:val="clear" w:color="auto" w:fill="auto"/>
            <w:noWrap/>
          </w:tcPr>
          <w:p w14:paraId="378A7D9F" w14:textId="42CA9D23"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6,596,854.20 </w:t>
            </w:r>
          </w:p>
        </w:tc>
      </w:tr>
      <w:tr w:rsidR="00C22D6D" w:rsidRPr="00910945" w14:paraId="052F0DA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5ED8656"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7</w:t>
            </w:r>
          </w:p>
        </w:tc>
        <w:tc>
          <w:tcPr>
            <w:tcW w:w="3525" w:type="pct"/>
            <w:tcBorders>
              <w:top w:val="nil"/>
              <w:left w:val="nil"/>
              <w:bottom w:val="single" w:sz="4" w:space="0" w:color="auto"/>
              <w:right w:val="single" w:sz="4" w:space="0" w:color="auto"/>
            </w:tcBorders>
            <w:shd w:val="clear" w:color="auto" w:fill="auto"/>
            <w:noWrap/>
            <w:vAlign w:val="center"/>
            <w:hideMark/>
          </w:tcPr>
          <w:p w14:paraId="04474E17"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其他调整项</w:t>
            </w:r>
          </w:p>
        </w:tc>
        <w:tc>
          <w:tcPr>
            <w:tcW w:w="912" w:type="pct"/>
            <w:tcBorders>
              <w:top w:val="nil"/>
              <w:left w:val="nil"/>
              <w:bottom w:val="single" w:sz="4" w:space="0" w:color="auto"/>
              <w:right w:val="single" w:sz="4" w:space="0" w:color="auto"/>
            </w:tcBorders>
            <w:shd w:val="clear" w:color="auto" w:fill="auto"/>
            <w:noWrap/>
          </w:tcPr>
          <w:p w14:paraId="3E8B685A" w14:textId="49AABD1D"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-25,364.40 </w:t>
            </w:r>
          </w:p>
        </w:tc>
      </w:tr>
      <w:tr w:rsidR="00C22D6D" w:rsidRPr="00910945" w14:paraId="6B581185"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92C7C89"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8</w:t>
            </w:r>
          </w:p>
        </w:tc>
        <w:tc>
          <w:tcPr>
            <w:tcW w:w="3525" w:type="pct"/>
            <w:tcBorders>
              <w:top w:val="nil"/>
              <w:left w:val="nil"/>
              <w:bottom w:val="single" w:sz="4" w:space="0" w:color="auto"/>
              <w:right w:val="single" w:sz="4" w:space="0" w:color="auto"/>
            </w:tcBorders>
            <w:shd w:val="clear" w:color="auto" w:fill="auto"/>
            <w:noWrap/>
            <w:vAlign w:val="center"/>
            <w:hideMark/>
          </w:tcPr>
          <w:p w14:paraId="3AB29A0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调整后的表内外资产余额</w:t>
            </w:r>
          </w:p>
        </w:tc>
        <w:tc>
          <w:tcPr>
            <w:tcW w:w="912" w:type="pct"/>
            <w:tcBorders>
              <w:top w:val="nil"/>
              <w:left w:val="nil"/>
              <w:bottom w:val="single" w:sz="4" w:space="0" w:color="auto"/>
              <w:right w:val="single" w:sz="4" w:space="0" w:color="auto"/>
            </w:tcBorders>
            <w:shd w:val="clear" w:color="auto" w:fill="auto"/>
            <w:noWrap/>
          </w:tcPr>
          <w:p w14:paraId="70CC5EA7" w14:textId="638C187F"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51,909,899.66 </w:t>
            </w:r>
          </w:p>
        </w:tc>
      </w:tr>
    </w:tbl>
    <w:p w14:paraId="2CA5080A" w14:textId="77777777" w:rsidR="002F223A" w:rsidRPr="00910945" w:rsidRDefault="00520708" w:rsidP="002F223A">
      <w:pPr>
        <w:widowControl/>
        <w:jc w:val="left"/>
        <w:rPr>
          <w:b/>
          <w:sz w:val="18"/>
          <w:szCs w:val="18"/>
        </w:rPr>
      </w:pPr>
      <w:r w:rsidRPr="00910945">
        <w:rPr>
          <w:rFonts w:hint="eastAsia"/>
          <w:sz w:val="18"/>
          <w:szCs w:val="18"/>
        </w:rPr>
        <w:t>注：依照《商业银行杠杆率管理办法（修订）》（中国银监会令</w:t>
      </w:r>
      <w:r w:rsidRPr="00910945">
        <w:rPr>
          <w:sz w:val="18"/>
          <w:szCs w:val="18"/>
        </w:rPr>
        <w:t>2015</w:t>
      </w:r>
      <w:r w:rsidRPr="00910945">
        <w:rPr>
          <w:rFonts w:hint="eastAsia"/>
          <w:sz w:val="18"/>
          <w:szCs w:val="18"/>
        </w:rPr>
        <w:t>年第</w:t>
      </w:r>
      <w:r w:rsidRPr="00910945">
        <w:rPr>
          <w:sz w:val="18"/>
          <w:szCs w:val="18"/>
        </w:rPr>
        <w:t>1</w:t>
      </w:r>
      <w:r w:rsidRPr="00910945">
        <w:rPr>
          <w:rFonts w:hint="eastAsia"/>
          <w:sz w:val="18"/>
          <w:szCs w:val="18"/>
        </w:rPr>
        <w:t>号）要求，根据合并财务报表数据重新计算。</w:t>
      </w:r>
    </w:p>
    <w:p w14:paraId="523230B0" w14:textId="77777777" w:rsidR="00520708" w:rsidRPr="00910945" w:rsidRDefault="00520708" w:rsidP="002F223A">
      <w:pPr>
        <w:widowControl/>
        <w:jc w:val="left"/>
        <w:rPr>
          <w:b/>
          <w:sz w:val="24"/>
        </w:rPr>
      </w:pPr>
    </w:p>
    <w:p w14:paraId="6A82AD98" w14:textId="77777777" w:rsidR="00072977" w:rsidRPr="00910945" w:rsidRDefault="00072977" w:rsidP="002F223A">
      <w:pPr>
        <w:widowControl/>
        <w:jc w:val="left"/>
        <w:rPr>
          <w:b/>
          <w:sz w:val="24"/>
        </w:rPr>
      </w:pPr>
      <w:r w:rsidRPr="00910945">
        <w:rPr>
          <w:rFonts w:hint="eastAsia"/>
          <w:b/>
          <w:sz w:val="24"/>
        </w:rPr>
        <w:t>表</w:t>
      </w:r>
      <w:r w:rsidRPr="00910945">
        <w:rPr>
          <w:rFonts w:hint="eastAsia"/>
          <w:b/>
          <w:sz w:val="24"/>
        </w:rPr>
        <w:t>2</w:t>
      </w:r>
      <w:r w:rsidRPr="00910945">
        <w:rPr>
          <w:rFonts w:hint="eastAsia"/>
          <w:b/>
          <w:sz w:val="24"/>
        </w:rPr>
        <w:t>：杠杆</w:t>
      </w:r>
      <w:proofErr w:type="gramStart"/>
      <w:r w:rsidRPr="00910945">
        <w:rPr>
          <w:rFonts w:hint="eastAsia"/>
          <w:b/>
          <w:sz w:val="24"/>
        </w:rPr>
        <w:t>率相关</w:t>
      </w:r>
      <w:proofErr w:type="gramEnd"/>
      <w:r w:rsidRPr="00910945">
        <w:rPr>
          <w:rFonts w:hint="eastAsia"/>
          <w:b/>
          <w:sz w:val="24"/>
        </w:rPr>
        <w:t>明细数据</w:t>
      </w:r>
    </w:p>
    <w:p w14:paraId="324AA25F" w14:textId="77777777" w:rsidR="00800B47" w:rsidRPr="00910945" w:rsidRDefault="00800B47" w:rsidP="00072977">
      <w:pPr>
        <w:jc w:val="left"/>
        <w:rPr>
          <w:sz w:val="20"/>
        </w:rPr>
      </w:pPr>
    </w:p>
    <w:p w14:paraId="7443DD8A" w14:textId="77777777" w:rsidR="00072977" w:rsidRPr="00910945" w:rsidRDefault="00800B47" w:rsidP="00800B47">
      <w:pPr>
        <w:jc w:val="right"/>
        <w:rPr>
          <w:sz w:val="20"/>
        </w:rPr>
      </w:pPr>
      <w:r w:rsidRPr="00910945">
        <w:rPr>
          <w:rFonts w:hint="eastAsia"/>
          <w:sz w:val="20"/>
        </w:rPr>
        <w:t>单位：人民币万元</w:t>
      </w:r>
    </w:p>
    <w:tbl>
      <w:tblPr>
        <w:tblW w:w="5000" w:type="pct"/>
        <w:tblLayout w:type="fixed"/>
        <w:tblLook w:val="04A0" w:firstRow="1" w:lastRow="0" w:firstColumn="1" w:lastColumn="0" w:noHBand="0" w:noVBand="1"/>
      </w:tblPr>
      <w:tblGrid>
        <w:gridCol w:w="982"/>
        <w:gridCol w:w="5947"/>
        <w:gridCol w:w="1791"/>
      </w:tblGrid>
      <w:tr w:rsidR="00072977" w:rsidRPr="00910945" w14:paraId="7852FE72" w14:textId="77777777"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6FED3"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14:paraId="3DBAE30F"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45A57A56"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余额</w:t>
            </w:r>
          </w:p>
        </w:tc>
      </w:tr>
      <w:tr w:rsidR="00C22D6D" w:rsidRPr="00910945" w14:paraId="6CDA4DEC" w14:textId="77777777" w:rsidTr="0040677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2F84703"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w:t>
            </w:r>
          </w:p>
        </w:tc>
        <w:tc>
          <w:tcPr>
            <w:tcW w:w="3410" w:type="pct"/>
            <w:tcBorders>
              <w:top w:val="nil"/>
              <w:left w:val="nil"/>
              <w:bottom w:val="single" w:sz="4" w:space="0" w:color="auto"/>
              <w:right w:val="single" w:sz="4" w:space="0" w:color="auto"/>
            </w:tcBorders>
            <w:shd w:val="clear" w:color="auto" w:fill="auto"/>
            <w:noWrap/>
            <w:vAlign w:val="center"/>
            <w:hideMark/>
          </w:tcPr>
          <w:p w14:paraId="29C911A3"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tcPr>
          <w:p w14:paraId="21B66200" w14:textId="5B20889A"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45,268,973.56 </w:t>
            </w:r>
          </w:p>
        </w:tc>
      </w:tr>
      <w:tr w:rsidR="00C22D6D" w:rsidRPr="00910945" w14:paraId="57BEB183" w14:textId="77777777" w:rsidTr="0040677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DEC5238"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w:t>
            </w:r>
          </w:p>
        </w:tc>
        <w:tc>
          <w:tcPr>
            <w:tcW w:w="3410" w:type="pct"/>
            <w:tcBorders>
              <w:top w:val="nil"/>
              <w:left w:val="nil"/>
              <w:bottom w:val="single" w:sz="4" w:space="0" w:color="auto"/>
              <w:right w:val="single" w:sz="4" w:space="0" w:color="auto"/>
            </w:tcBorders>
            <w:shd w:val="clear" w:color="auto" w:fill="auto"/>
            <w:noWrap/>
            <w:vAlign w:val="center"/>
            <w:hideMark/>
          </w:tcPr>
          <w:p w14:paraId="3E1AEF02"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减：一级资本扣减项</w:t>
            </w:r>
          </w:p>
        </w:tc>
        <w:tc>
          <w:tcPr>
            <w:tcW w:w="1027" w:type="pct"/>
            <w:tcBorders>
              <w:top w:val="nil"/>
              <w:left w:val="nil"/>
              <w:bottom w:val="single" w:sz="4" w:space="0" w:color="auto"/>
              <w:right w:val="single" w:sz="4" w:space="0" w:color="auto"/>
            </w:tcBorders>
            <w:shd w:val="clear" w:color="auto" w:fill="auto"/>
            <w:noWrap/>
          </w:tcPr>
          <w:p w14:paraId="2A4FF034" w14:textId="57A3374F"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25,364.40 </w:t>
            </w:r>
          </w:p>
        </w:tc>
      </w:tr>
      <w:tr w:rsidR="00103277" w:rsidRPr="00910945" w14:paraId="5C4BD0F0"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9ACD863"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3</w:t>
            </w:r>
          </w:p>
        </w:tc>
        <w:tc>
          <w:tcPr>
            <w:tcW w:w="3410" w:type="pct"/>
            <w:tcBorders>
              <w:top w:val="nil"/>
              <w:left w:val="nil"/>
              <w:bottom w:val="single" w:sz="4" w:space="0" w:color="auto"/>
              <w:right w:val="single" w:sz="4" w:space="0" w:color="auto"/>
            </w:tcBorders>
            <w:shd w:val="clear" w:color="auto" w:fill="auto"/>
            <w:noWrap/>
            <w:vAlign w:val="center"/>
            <w:hideMark/>
          </w:tcPr>
          <w:p w14:paraId="06F63A17"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bottom"/>
          </w:tcPr>
          <w:p w14:paraId="2F1F3BF4" w14:textId="1E482148" w:rsidR="00103277" w:rsidRPr="00910945" w:rsidRDefault="00C22D6D" w:rsidP="00103277">
            <w:pPr>
              <w:jc w:val="right"/>
              <w:rPr>
                <w:rFonts w:ascii="Times New Roman" w:eastAsia="等线" w:hAnsi="Times New Roman" w:cs="Times New Roman"/>
                <w:b/>
                <w:bCs/>
                <w:color w:val="000000"/>
                <w:sz w:val="22"/>
              </w:rPr>
            </w:pPr>
            <w:r w:rsidRPr="00910945">
              <w:rPr>
                <w:rFonts w:ascii="Times New Roman" w:eastAsia="等线" w:hAnsi="Times New Roman" w:cs="Times New Roman"/>
                <w:b/>
                <w:bCs/>
                <w:color w:val="000000"/>
                <w:sz w:val="22"/>
              </w:rPr>
              <w:t>45,243,609.16</w:t>
            </w:r>
          </w:p>
        </w:tc>
      </w:tr>
      <w:tr w:rsidR="00C22D6D" w:rsidRPr="00910945" w14:paraId="0001710E" w14:textId="77777777" w:rsidTr="00AA0E06">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39B6419"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4</w:t>
            </w:r>
          </w:p>
        </w:tc>
        <w:tc>
          <w:tcPr>
            <w:tcW w:w="3410" w:type="pct"/>
            <w:tcBorders>
              <w:top w:val="nil"/>
              <w:left w:val="nil"/>
              <w:bottom w:val="single" w:sz="4" w:space="0" w:color="auto"/>
              <w:right w:val="single" w:sz="4" w:space="0" w:color="auto"/>
            </w:tcBorders>
            <w:shd w:val="clear" w:color="auto" w:fill="auto"/>
            <w:vAlign w:val="center"/>
            <w:hideMark/>
          </w:tcPr>
          <w:p w14:paraId="5B5BF5E9"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tcPr>
          <w:p w14:paraId="71F5DBE2" w14:textId="0CCEE3CE"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16,473.74 </w:t>
            </w:r>
          </w:p>
        </w:tc>
      </w:tr>
      <w:tr w:rsidR="00C22D6D" w:rsidRPr="00910945" w14:paraId="2603161C" w14:textId="77777777" w:rsidTr="00AA0E06">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25AD49E"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5</w:t>
            </w:r>
          </w:p>
        </w:tc>
        <w:tc>
          <w:tcPr>
            <w:tcW w:w="3410" w:type="pct"/>
            <w:tcBorders>
              <w:top w:val="nil"/>
              <w:left w:val="nil"/>
              <w:bottom w:val="single" w:sz="4" w:space="0" w:color="auto"/>
              <w:right w:val="single" w:sz="4" w:space="0" w:color="auto"/>
            </w:tcBorders>
            <w:shd w:val="clear" w:color="auto" w:fill="auto"/>
            <w:vAlign w:val="center"/>
            <w:hideMark/>
          </w:tcPr>
          <w:p w14:paraId="019B8387"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各类衍生产品的潜在风险暴露</w:t>
            </w:r>
          </w:p>
        </w:tc>
        <w:tc>
          <w:tcPr>
            <w:tcW w:w="1027" w:type="pct"/>
            <w:tcBorders>
              <w:top w:val="nil"/>
              <w:left w:val="nil"/>
              <w:bottom w:val="single" w:sz="4" w:space="0" w:color="auto"/>
              <w:right w:val="single" w:sz="4" w:space="0" w:color="auto"/>
            </w:tcBorders>
            <w:shd w:val="clear" w:color="auto" w:fill="auto"/>
            <w:noWrap/>
          </w:tcPr>
          <w:p w14:paraId="46117004" w14:textId="1E09EC6C"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52,962.56 </w:t>
            </w:r>
          </w:p>
        </w:tc>
      </w:tr>
      <w:tr w:rsidR="00103277" w:rsidRPr="00910945" w14:paraId="6CFF2A1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F73E824"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6</w:t>
            </w:r>
          </w:p>
        </w:tc>
        <w:tc>
          <w:tcPr>
            <w:tcW w:w="3410" w:type="pct"/>
            <w:tcBorders>
              <w:top w:val="nil"/>
              <w:left w:val="nil"/>
              <w:bottom w:val="single" w:sz="4" w:space="0" w:color="auto"/>
              <w:right w:val="single" w:sz="4" w:space="0" w:color="auto"/>
            </w:tcBorders>
            <w:shd w:val="clear" w:color="auto" w:fill="auto"/>
            <w:vAlign w:val="center"/>
            <w:hideMark/>
          </w:tcPr>
          <w:p w14:paraId="7C9DA137"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bottom"/>
          </w:tcPr>
          <w:p w14:paraId="463EA9A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78FF72C6"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3FE4D3C"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7</w:t>
            </w:r>
          </w:p>
        </w:tc>
        <w:tc>
          <w:tcPr>
            <w:tcW w:w="3410" w:type="pct"/>
            <w:tcBorders>
              <w:top w:val="nil"/>
              <w:left w:val="nil"/>
              <w:bottom w:val="single" w:sz="4" w:space="0" w:color="auto"/>
              <w:right w:val="single" w:sz="4" w:space="0" w:color="auto"/>
            </w:tcBorders>
            <w:shd w:val="clear" w:color="auto" w:fill="auto"/>
            <w:vAlign w:val="center"/>
            <w:hideMark/>
          </w:tcPr>
          <w:p w14:paraId="1DE5B5F7"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bottom"/>
          </w:tcPr>
          <w:p w14:paraId="10827CEE"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709F811F"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AE31E98"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8</w:t>
            </w:r>
          </w:p>
        </w:tc>
        <w:tc>
          <w:tcPr>
            <w:tcW w:w="3410" w:type="pct"/>
            <w:tcBorders>
              <w:top w:val="nil"/>
              <w:left w:val="nil"/>
              <w:bottom w:val="single" w:sz="4" w:space="0" w:color="auto"/>
              <w:right w:val="single" w:sz="4" w:space="0" w:color="auto"/>
            </w:tcBorders>
            <w:shd w:val="clear" w:color="auto" w:fill="auto"/>
            <w:vAlign w:val="center"/>
            <w:hideMark/>
          </w:tcPr>
          <w:p w14:paraId="7619B968"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tcPr>
          <w:p w14:paraId="53EAC54A"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52E4BEB6"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22968EA"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9</w:t>
            </w:r>
          </w:p>
        </w:tc>
        <w:tc>
          <w:tcPr>
            <w:tcW w:w="3410" w:type="pct"/>
            <w:tcBorders>
              <w:top w:val="nil"/>
              <w:left w:val="nil"/>
              <w:bottom w:val="single" w:sz="4" w:space="0" w:color="auto"/>
              <w:right w:val="single" w:sz="4" w:space="0" w:color="auto"/>
            </w:tcBorders>
            <w:shd w:val="clear" w:color="auto" w:fill="auto"/>
            <w:vAlign w:val="center"/>
            <w:hideMark/>
          </w:tcPr>
          <w:p w14:paraId="79AAAD26"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bottom"/>
          </w:tcPr>
          <w:p w14:paraId="23C18A5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18A47270"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75322C"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10</w:t>
            </w:r>
          </w:p>
        </w:tc>
        <w:tc>
          <w:tcPr>
            <w:tcW w:w="3410" w:type="pct"/>
            <w:tcBorders>
              <w:top w:val="nil"/>
              <w:left w:val="nil"/>
              <w:bottom w:val="single" w:sz="4" w:space="0" w:color="auto"/>
              <w:right w:val="single" w:sz="4" w:space="0" w:color="auto"/>
            </w:tcBorders>
            <w:shd w:val="clear" w:color="auto" w:fill="auto"/>
            <w:vAlign w:val="center"/>
            <w:hideMark/>
          </w:tcPr>
          <w:p w14:paraId="27128499"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bottom"/>
          </w:tcPr>
          <w:p w14:paraId="0C75A76B"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28C0DFD7"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7C6FFDC"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11</w:t>
            </w:r>
          </w:p>
        </w:tc>
        <w:tc>
          <w:tcPr>
            <w:tcW w:w="3410" w:type="pct"/>
            <w:tcBorders>
              <w:top w:val="nil"/>
              <w:left w:val="nil"/>
              <w:bottom w:val="single" w:sz="4" w:space="0" w:color="auto"/>
              <w:right w:val="single" w:sz="4" w:space="0" w:color="auto"/>
            </w:tcBorders>
            <w:shd w:val="clear" w:color="auto" w:fill="auto"/>
            <w:vAlign w:val="center"/>
            <w:hideMark/>
          </w:tcPr>
          <w:p w14:paraId="28529E93"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衍生产品资产余额</w:t>
            </w:r>
          </w:p>
        </w:tc>
        <w:tc>
          <w:tcPr>
            <w:tcW w:w="1027" w:type="pct"/>
            <w:tcBorders>
              <w:top w:val="nil"/>
              <w:left w:val="nil"/>
              <w:bottom w:val="single" w:sz="4" w:space="0" w:color="auto"/>
              <w:right w:val="single" w:sz="4" w:space="0" w:color="auto"/>
            </w:tcBorders>
            <w:shd w:val="clear" w:color="auto" w:fill="auto"/>
            <w:noWrap/>
            <w:vAlign w:val="bottom"/>
          </w:tcPr>
          <w:p w14:paraId="049A266D" w14:textId="69099F28" w:rsidR="00103277" w:rsidRPr="00910945" w:rsidRDefault="00C22D6D" w:rsidP="00103277">
            <w:pPr>
              <w:jc w:val="right"/>
              <w:rPr>
                <w:rFonts w:ascii="Times New Roman" w:eastAsia="等线" w:hAnsi="Times New Roman" w:cs="Times New Roman"/>
                <w:b/>
                <w:bCs/>
                <w:color w:val="000000"/>
                <w:sz w:val="22"/>
              </w:rPr>
            </w:pPr>
            <w:r w:rsidRPr="00910945">
              <w:rPr>
                <w:rFonts w:ascii="Times New Roman" w:eastAsia="等线" w:hAnsi="Times New Roman" w:cs="Times New Roman"/>
                <w:b/>
                <w:bCs/>
                <w:color w:val="000000"/>
                <w:sz w:val="22"/>
              </w:rPr>
              <w:t>69,436.30</w:t>
            </w:r>
          </w:p>
        </w:tc>
      </w:tr>
      <w:tr w:rsidR="00103277" w:rsidRPr="00910945" w14:paraId="37AEF87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A581672"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12</w:t>
            </w:r>
          </w:p>
        </w:tc>
        <w:tc>
          <w:tcPr>
            <w:tcW w:w="3410" w:type="pct"/>
            <w:tcBorders>
              <w:top w:val="nil"/>
              <w:left w:val="nil"/>
              <w:bottom w:val="single" w:sz="4" w:space="0" w:color="auto"/>
              <w:right w:val="single" w:sz="4" w:space="0" w:color="auto"/>
            </w:tcBorders>
            <w:shd w:val="clear" w:color="auto" w:fill="auto"/>
            <w:vAlign w:val="center"/>
            <w:hideMark/>
          </w:tcPr>
          <w:p w14:paraId="7061D6F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bottom"/>
          </w:tcPr>
          <w:p w14:paraId="7481EEB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03C73D4C"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E7E7998"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13</w:t>
            </w:r>
          </w:p>
        </w:tc>
        <w:tc>
          <w:tcPr>
            <w:tcW w:w="3410" w:type="pct"/>
            <w:tcBorders>
              <w:top w:val="nil"/>
              <w:left w:val="nil"/>
              <w:bottom w:val="single" w:sz="4" w:space="0" w:color="auto"/>
              <w:right w:val="single" w:sz="4" w:space="0" w:color="auto"/>
            </w:tcBorders>
            <w:shd w:val="clear" w:color="auto" w:fill="auto"/>
            <w:vAlign w:val="center"/>
            <w:hideMark/>
          </w:tcPr>
          <w:p w14:paraId="650B94E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085D711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27749D6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D872EDB"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14</w:t>
            </w:r>
          </w:p>
        </w:tc>
        <w:tc>
          <w:tcPr>
            <w:tcW w:w="3410" w:type="pct"/>
            <w:tcBorders>
              <w:top w:val="nil"/>
              <w:left w:val="nil"/>
              <w:bottom w:val="single" w:sz="4" w:space="0" w:color="auto"/>
              <w:right w:val="single" w:sz="4" w:space="0" w:color="auto"/>
            </w:tcBorders>
            <w:shd w:val="clear" w:color="auto" w:fill="auto"/>
            <w:vAlign w:val="center"/>
            <w:hideMark/>
          </w:tcPr>
          <w:p w14:paraId="161D3B69"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bottom"/>
          </w:tcPr>
          <w:p w14:paraId="7A7CF94B"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5A527D4D"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FC6FBF1"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15</w:t>
            </w:r>
          </w:p>
        </w:tc>
        <w:tc>
          <w:tcPr>
            <w:tcW w:w="3410" w:type="pct"/>
            <w:tcBorders>
              <w:top w:val="nil"/>
              <w:left w:val="nil"/>
              <w:bottom w:val="single" w:sz="4" w:space="0" w:color="auto"/>
              <w:right w:val="single" w:sz="4" w:space="0" w:color="auto"/>
            </w:tcBorders>
            <w:shd w:val="clear" w:color="auto" w:fill="auto"/>
            <w:vAlign w:val="center"/>
            <w:hideMark/>
          </w:tcPr>
          <w:p w14:paraId="4FBC14A2"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7D705AA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04222369"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99DDB80"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16</w:t>
            </w:r>
          </w:p>
        </w:tc>
        <w:tc>
          <w:tcPr>
            <w:tcW w:w="3410" w:type="pct"/>
            <w:tcBorders>
              <w:top w:val="nil"/>
              <w:left w:val="nil"/>
              <w:bottom w:val="single" w:sz="4" w:space="0" w:color="auto"/>
              <w:right w:val="single" w:sz="4" w:space="0" w:color="auto"/>
            </w:tcBorders>
            <w:shd w:val="clear" w:color="auto" w:fill="auto"/>
            <w:vAlign w:val="center"/>
            <w:hideMark/>
          </w:tcPr>
          <w:p w14:paraId="27FA7FE3"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5008FEC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C22D6D" w:rsidRPr="00910945" w14:paraId="26168F66" w14:textId="77777777" w:rsidTr="000D2810">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B518D6"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17</w:t>
            </w:r>
          </w:p>
        </w:tc>
        <w:tc>
          <w:tcPr>
            <w:tcW w:w="3410" w:type="pct"/>
            <w:tcBorders>
              <w:top w:val="nil"/>
              <w:left w:val="nil"/>
              <w:bottom w:val="single" w:sz="4" w:space="0" w:color="auto"/>
              <w:right w:val="single" w:sz="4" w:space="0" w:color="auto"/>
            </w:tcBorders>
            <w:shd w:val="clear" w:color="auto" w:fill="auto"/>
            <w:vAlign w:val="center"/>
            <w:hideMark/>
          </w:tcPr>
          <w:p w14:paraId="3A868B3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表外项目余额</w:t>
            </w:r>
          </w:p>
        </w:tc>
        <w:tc>
          <w:tcPr>
            <w:tcW w:w="1027" w:type="pct"/>
            <w:tcBorders>
              <w:top w:val="nil"/>
              <w:left w:val="nil"/>
              <w:bottom w:val="single" w:sz="4" w:space="0" w:color="auto"/>
              <w:right w:val="single" w:sz="4" w:space="0" w:color="auto"/>
            </w:tcBorders>
            <w:shd w:val="clear" w:color="auto" w:fill="auto"/>
            <w:noWrap/>
          </w:tcPr>
          <w:p w14:paraId="569826D5" w14:textId="48BF6A52"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15,850,997.08 </w:t>
            </w:r>
          </w:p>
        </w:tc>
      </w:tr>
      <w:tr w:rsidR="00C22D6D" w:rsidRPr="00910945" w14:paraId="3EF31F99" w14:textId="77777777" w:rsidTr="000D2810">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A88039C"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18</w:t>
            </w:r>
          </w:p>
        </w:tc>
        <w:tc>
          <w:tcPr>
            <w:tcW w:w="3410" w:type="pct"/>
            <w:tcBorders>
              <w:top w:val="nil"/>
              <w:left w:val="nil"/>
              <w:bottom w:val="single" w:sz="4" w:space="0" w:color="auto"/>
              <w:right w:val="single" w:sz="4" w:space="0" w:color="auto"/>
            </w:tcBorders>
            <w:shd w:val="clear" w:color="auto" w:fill="auto"/>
            <w:vAlign w:val="center"/>
            <w:hideMark/>
          </w:tcPr>
          <w:p w14:paraId="5EFF636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减：因信用转换减少的表外项目余额</w:t>
            </w:r>
          </w:p>
        </w:tc>
        <w:tc>
          <w:tcPr>
            <w:tcW w:w="1027" w:type="pct"/>
            <w:tcBorders>
              <w:top w:val="nil"/>
              <w:left w:val="nil"/>
              <w:bottom w:val="single" w:sz="4" w:space="0" w:color="auto"/>
              <w:right w:val="single" w:sz="4" w:space="0" w:color="auto"/>
            </w:tcBorders>
            <w:shd w:val="clear" w:color="auto" w:fill="auto"/>
            <w:noWrap/>
          </w:tcPr>
          <w:p w14:paraId="0695E15B" w14:textId="32F3CF72"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9,254,142.88 </w:t>
            </w:r>
          </w:p>
        </w:tc>
      </w:tr>
      <w:tr w:rsidR="00103277" w:rsidRPr="00910945" w14:paraId="0A6AD2F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0100BA0"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19</w:t>
            </w:r>
          </w:p>
        </w:tc>
        <w:tc>
          <w:tcPr>
            <w:tcW w:w="3410" w:type="pct"/>
            <w:tcBorders>
              <w:top w:val="nil"/>
              <w:left w:val="nil"/>
              <w:bottom w:val="single" w:sz="4" w:space="0" w:color="auto"/>
              <w:right w:val="single" w:sz="4" w:space="0" w:color="auto"/>
            </w:tcBorders>
            <w:shd w:val="clear" w:color="auto" w:fill="auto"/>
            <w:vAlign w:val="center"/>
            <w:hideMark/>
          </w:tcPr>
          <w:p w14:paraId="529AA0D6"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调整后的表外项目余额</w:t>
            </w:r>
          </w:p>
        </w:tc>
        <w:tc>
          <w:tcPr>
            <w:tcW w:w="1027" w:type="pct"/>
            <w:tcBorders>
              <w:top w:val="nil"/>
              <w:left w:val="nil"/>
              <w:bottom w:val="single" w:sz="4" w:space="0" w:color="auto"/>
              <w:right w:val="single" w:sz="4" w:space="0" w:color="auto"/>
            </w:tcBorders>
            <w:shd w:val="clear" w:color="auto" w:fill="auto"/>
            <w:noWrap/>
            <w:vAlign w:val="bottom"/>
          </w:tcPr>
          <w:p w14:paraId="111915ED" w14:textId="243C1700" w:rsidR="00103277" w:rsidRPr="00910945" w:rsidRDefault="00C22D6D" w:rsidP="00103277">
            <w:pPr>
              <w:jc w:val="right"/>
              <w:rPr>
                <w:rFonts w:ascii="Times New Roman" w:eastAsia="等线" w:hAnsi="Times New Roman" w:cs="Times New Roman"/>
                <w:b/>
                <w:bCs/>
                <w:color w:val="000000"/>
                <w:sz w:val="22"/>
              </w:rPr>
            </w:pPr>
            <w:r w:rsidRPr="00910945">
              <w:rPr>
                <w:rFonts w:ascii="Times New Roman" w:eastAsia="等线" w:hAnsi="Times New Roman" w:cs="Times New Roman"/>
                <w:b/>
                <w:bCs/>
                <w:color w:val="000000"/>
                <w:sz w:val="22"/>
              </w:rPr>
              <w:t>6,596,854.20</w:t>
            </w:r>
          </w:p>
        </w:tc>
      </w:tr>
      <w:tr w:rsidR="00103277" w:rsidRPr="00910945" w14:paraId="51732B09"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F2BBAC6"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lastRenderedPageBreak/>
              <w:t>20</w:t>
            </w:r>
          </w:p>
        </w:tc>
        <w:tc>
          <w:tcPr>
            <w:tcW w:w="3410" w:type="pct"/>
            <w:tcBorders>
              <w:top w:val="nil"/>
              <w:left w:val="nil"/>
              <w:bottom w:val="single" w:sz="4" w:space="0" w:color="auto"/>
              <w:right w:val="single" w:sz="4" w:space="0" w:color="auto"/>
            </w:tcBorders>
            <w:shd w:val="clear" w:color="auto" w:fill="auto"/>
            <w:vAlign w:val="center"/>
            <w:hideMark/>
          </w:tcPr>
          <w:p w14:paraId="0BA9197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一级资本净额</w:t>
            </w:r>
          </w:p>
        </w:tc>
        <w:tc>
          <w:tcPr>
            <w:tcW w:w="1027" w:type="pct"/>
            <w:tcBorders>
              <w:top w:val="nil"/>
              <w:left w:val="nil"/>
              <w:bottom w:val="single" w:sz="4" w:space="0" w:color="auto"/>
              <w:right w:val="single" w:sz="4" w:space="0" w:color="auto"/>
            </w:tcBorders>
            <w:shd w:val="clear" w:color="auto" w:fill="auto"/>
            <w:noWrap/>
            <w:vAlign w:val="bottom"/>
          </w:tcPr>
          <w:p w14:paraId="7143CF43" w14:textId="413756DA" w:rsidR="00103277"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3,332,419.73</w:t>
            </w:r>
          </w:p>
        </w:tc>
      </w:tr>
      <w:tr w:rsidR="00C22D6D" w:rsidRPr="00910945" w14:paraId="16DCAE0A" w14:textId="77777777" w:rsidTr="00841C7E">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A46CF1C"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21</w:t>
            </w:r>
          </w:p>
        </w:tc>
        <w:tc>
          <w:tcPr>
            <w:tcW w:w="3410" w:type="pct"/>
            <w:tcBorders>
              <w:top w:val="nil"/>
              <w:left w:val="nil"/>
              <w:bottom w:val="single" w:sz="4" w:space="0" w:color="auto"/>
              <w:right w:val="single" w:sz="4" w:space="0" w:color="auto"/>
            </w:tcBorders>
            <w:shd w:val="clear" w:color="auto" w:fill="auto"/>
            <w:vAlign w:val="center"/>
            <w:hideMark/>
          </w:tcPr>
          <w:p w14:paraId="19845305"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调整后的表内外资产余额</w:t>
            </w:r>
          </w:p>
        </w:tc>
        <w:tc>
          <w:tcPr>
            <w:tcW w:w="1027" w:type="pct"/>
            <w:tcBorders>
              <w:top w:val="nil"/>
              <w:left w:val="nil"/>
              <w:bottom w:val="single" w:sz="4" w:space="0" w:color="auto"/>
              <w:right w:val="single" w:sz="4" w:space="0" w:color="auto"/>
            </w:tcBorders>
            <w:shd w:val="clear" w:color="auto" w:fill="auto"/>
            <w:noWrap/>
          </w:tcPr>
          <w:p w14:paraId="0471A53C" w14:textId="1221FF1F"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51,909,899.66 </w:t>
            </w:r>
          </w:p>
        </w:tc>
      </w:tr>
      <w:tr w:rsidR="00C22D6D" w:rsidRPr="00910945" w14:paraId="1C2308C8" w14:textId="77777777" w:rsidTr="00841C7E">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B0D74CD"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22</w:t>
            </w:r>
          </w:p>
        </w:tc>
        <w:tc>
          <w:tcPr>
            <w:tcW w:w="3410" w:type="pct"/>
            <w:tcBorders>
              <w:top w:val="nil"/>
              <w:left w:val="nil"/>
              <w:bottom w:val="single" w:sz="4" w:space="0" w:color="auto"/>
              <w:right w:val="single" w:sz="4" w:space="0" w:color="auto"/>
            </w:tcBorders>
            <w:shd w:val="clear" w:color="auto" w:fill="auto"/>
            <w:vAlign w:val="center"/>
            <w:hideMark/>
          </w:tcPr>
          <w:p w14:paraId="3E4694A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杠杆率</w:t>
            </w:r>
          </w:p>
        </w:tc>
        <w:tc>
          <w:tcPr>
            <w:tcW w:w="1027" w:type="pct"/>
            <w:tcBorders>
              <w:top w:val="nil"/>
              <w:left w:val="nil"/>
              <w:bottom w:val="single" w:sz="4" w:space="0" w:color="auto"/>
              <w:right w:val="single" w:sz="4" w:space="0" w:color="auto"/>
            </w:tcBorders>
            <w:shd w:val="clear" w:color="auto" w:fill="auto"/>
            <w:noWrap/>
          </w:tcPr>
          <w:p w14:paraId="34C246CD" w14:textId="1C7FBC0E"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6.42%</w:t>
            </w:r>
          </w:p>
        </w:tc>
      </w:tr>
    </w:tbl>
    <w:p w14:paraId="0714A020" w14:textId="77777777" w:rsidR="00815843" w:rsidRPr="00520708" w:rsidRDefault="00815843" w:rsidP="00815843">
      <w:pPr>
        <w:widowControl/>
        <w:jc w:val="left"/>
        <w:rPr>
          <w:b/>
          <w:sz w:val="18"/>
          <w:szCs w:val="18"/>
        </w:rPr>
      </w:pPr>
      <w:r w:rsidRPr="00910945">
        <w:rPr>
          <w:rFonts w:hint="eastAsia"/>
          <w:sz w:val="18"/>
          <w:szCs w:val="18"/>
        </w:rPr>
        <w:t>注：依照《商业银行杠杆率管理办法（修订）》（中国银监会令</w:t>
      </w:r>
      <w:r w:rsidRPr="00910945">
        <w:rPr>
          <w:sz w:val="18"/>
          <w:szCs w:val="18"/>
        </w:rPr>
        <w:t>2015</w:t>
      </w:r>
      <w:r w:rsidRPr="00910945">
        <w:rPr>
          <w:rFonts w:hint="eastAsia"/>
          <w:sz w:val="18"/>
          <w:szCs w:val="18"/>
        </w:rPr>
        <w:t>年第</w:t>
      </w:r>
      <w:r w:rsidRPr="00910945">
        <w:rPr>
          <w:sz w:val="18"/>
          <w:szCs w:val="18"/>
        </w:rPr>
        <w:t>1</w:t>
      </w:r>
      <w:r w:rsidRPr="00910945">
        <w:rPr>
          <w:rFonts w:hint="eastAsia"/>
          <w:sz w:val="18"/>
          <w:szCs w:val="18"/>
        </w:rPr>
        <w:t>号）要求，根据合并财务报表数据重新计算。</w:t>
      </w:r>
    </w:p>
    <w:p w14:paraId="3D4F9955" w14:textId="5473F660" w:rsidR="00072977" w:rsidRDefault="00072977" w:rsidP="0081251B">
      <w:pPr>
        <w:jc w:val="left"/>
        <w:rPr>
          <w:sz w:val="20"/>
        </w:rPr>
      </w:pPr>
    </w:p>
    <w:p w14:paraId="7FBFA5CD" w14:textId="76489D02" w:rsidR="009A3EC8" w:rsidRPr="009A3EC8" w:rsidRDefault="009A3EC8" w:rsidP="009A3EC8">
      <w:pPr>
        <w:rPr>
          <w:sz w:val="20"/>
        </w:rPr>
      </w:pPr>
    </w:p>
    <w:p w14:paraId="5ABC5986" w14:textId="06C35701" w:rsidR="009A3EC8" w:rsidRPr="009A3EC8" w:rsidRDefault="009A3EC8" w:rsidP="009A3EC8">
      <w:pPr>
        <w:rPr>
          <w:sz w:val="20"/>
        </w:rPr>
      </w:pPr>
    </w:p>
    <w:p w14:paraId="0EED755E" w14:textId="46BC4CDF" w:rsidR="009A3EC8" w:rsidRPr="009A3EC8" w:rsidRDefault="009A3EC8" w:rsidP="009A3EC8">
      <w:pPr>
        <w:rPr>
          <w:sz w:val="20"/>
        </w:rPr>
      </w:pPr>
    </w:p>
    <w:p w14:paraId="40DDE9EB" w14:textId="1C63AD39" w:rsidR="009A3EC8" w:rsidRPr="009A3EC8" w:rsidRDefault="009A3EC8" w:rsidP="009A3EC8">
      <w:pPr>
        <w:rPr>
          <w:sz w:val="20"/>
        </w:rPr>
      </w:pPr>
    </w:p>
    <w:p w14:paraId="36F916CF" w14:textId="0CECD865" w:rsidR="009A3EC8" w:rsidRPr="009A3EC8" w:rsidRDefault="009A3EC8" w:rsidP="009A3EC8">
      <w:pPr>
        <w:rPr>
          <w:sz w:val="20"/>
        </w:rPr>
      </w:pPr>
    </w:p>
    <w:p w14:paraId="75366252" w14:textId="4266D681" w:rsidR="009A3EC8" w:rsidRPr="009A3EC8" w:rsidRDefault="009A3EC8" w:rsidP="009A3EC8">
      <w:pPr>
        <w:rPr>
          <w:sz w:val="20"/>
        </w:rPr>
      </w:pPr>
    </w:p>
    <w:p w14:paraId="7E3FF04C" w14:textId="75F280DA" w:rsidR="009A3EC8" w:rsidRPr="009A3EC8" w:rsidRDefault="009A3EC8" w:rsidP="009A3EC8">
      <w:pPr>
        <w:rPr>
          <w:sz w:val="20"/>
        </w:rPr>
      </w:pPr>
    </w:p>
    <w:p w14:paraId="7346251A" w14:textId="650A44AA" w:rsidR="009A3EC8" w:rsidRPr="009A3EC8" w:rsidRDefault="009A3EC8" w:rsidP="009A3EC8">
      <w:pPr>
        <w:rPr>
          <w:sz w:val="20"/>
        </w:rPr>
      </w:pPr>
    </w:p>
    <w:p w14:paraId="55F90F17" w14:textId="4EC4BD52" w:rsidR="009A3EC8" w:rsidRPr="009A3EC8" w:rsidRDefault="009A3EC8" w:rsidP="009A3EC8">
      <w:pPr>
        <w:rPr>
          <w:sz w:val="20"/>
        </w:rPr>
      </w:pPr>
    </w:p>
    <w:p w14:paraId="6C9FD611" w14:textId="4AE43DDD" w:rsidR="009A3EC8" w:rsidRPr="009A3EC8" w:rsidRDefault="009A3EC8" w:rsidP="009A3EC8">
      <w:pPr>
        <w:rPr>
          <w:sz w:val="20"/>
        </w:rPr>
      </w:pPr>
    </w:p>
    <w:p w14:paraId="31263282" w14:textId="216C7C4C" w:rsidR="009A3EC8" w:rsidRPr="009A3EC8" w:rsidRDefault="009A3EC8" w:rsidP="009A3EC8">
      <w:pPr>
        <w:rPr>
          <w:sz w:val="20"/>
        </w:rPr>
      </w:pPr>
    </w:p>
    <w:p w14:paraId="59E925A2" w14:textId="60559044" w:rsidR="009A3EC8" w:rsidRPr="009A3EC8" w:rsidRDefault="009A3EC8" w:rsidP="009A3EC8">
      <w:pPr>
        <w:rPr>
          <w:sz w:val="20"/>
        </w:rPr>
      </w:pPr>
    </w:p>
    <w:p w14:paraId="4D8C676E" w14:textId="1E68C1ED" w:rsidR="009A3EC8" w:rsidRPr="009A3EC8" w:rsidRDefault="009A3EC8" w:rsidP="009A3EC8">
      <w:pPr>
        <w:rPr>
          <w:sz w:val="20"/>
        </w:rPr>
      </w:pPr>
    </w:p>
    <w:p w14:paraId="33E46835" w14:textId="5C7E7B30" w:rsidR="009A3EC8" w:rsidRPr="009A3EC8" w:rsidRDefault="009A3EC8" w:rsidP="009A3EC8">
      <w:pPr>
        <w:rPr>
          <w:sz w:val="20"/>
        </w:rPr>
      </w:pPr>
    </w:p>
    <w:p w14:paraId="7B48DAA4" w14:textId="34F8CF99" w:rsidR="009A3EC8" w:rsidRPr="009A3EC8" w:rsidRDefault="009A3EC8" w:rsidP="009A3EC8">
      <w:pPr>
        <w:rPr>
          <w:sz w:val="20"/>
        </w:rPr>
      </w:pPr>
    </w:p>
    <w:p w14:paraId="4840EA89" w14:textId="7D726E52" w:rsidR="009A3EC8" w:rsidRPr="009A3EC8" w:rsidRDefault="009A3EC8" w:rsidP="009A3EC8">
      <w:pPr>
        <w:rPr>
          <w:sz w:val="20"/>
        </w:rPr>
      </w:pPr>
    </w:p>
    <w:p w14:paraId="29FF36DA" w14:textId="3EE814CC" w:rsidR="009A3EC8" w:rsidRPr="009A3EC8" w:rsidRDefault="009A3EC8" w:rsidP="009A3EC8">
      <w:pPr>
        <w:rPr>
          <w:sz w:val="20"/>
        </w:rPr>
      </w:pPr>
    </w:p>
    <w:p w14:paraId="6872BA83" w14:textId="146A1CB8" w:rsidR="009A3EC8" w:rsidRPr="009A3EC8" w:rsidRDefault="009A3EC8" w:rsidP="009A3EC8">
      <w:pPr>
        <w:rPr>
          <w:sz w:val="20"/>
        </w:rPr>
      </w:pPr>
    </w:p>
    <w:p w14:paraId="45DC6C40" w14:textId="3431AFF0" w:rsidR="009A3EC8" w:rsidRPr="009A3EC8" w:rsidRDefault="009A3EC8" w:rsidP="009A3EC8">
      <w:pPr>
        <w:rPr>
          <w:sz w:val="20"/>
        </w:rPr>
      </w:pPr>
    </w:p>
    <w:p w14:paraId="7137581C" w14:textId="733C26C6" w:rsidR="009A3EC8" w:rsidRPr="009A3EC8" w:rsidRDefault="009A3EC8" w:rsidP="009A3EC8">
      <w:pPr>
        <w:rPr>
          <w:sz w:val="20"/>
        </w:rPr>
      </w:pPr>
    </w:p>
    <w:p w14:paraId="65A87CD4" w14:textId="0BC9B772" w:rsidR="009A3EC8" w:rsidRPr="009A3EC8" w:rsidRDefault="009A3EC8" w:rsidP="009A3EC8">
      <w:pPr>
        <w:rPr>
          <w:sz w:val="20"/>
        </w:rPr>
      </w:pPr>
    </w:p>
    <w:p w14:paraId="548F4F81" w14:textId="18E9DF75" w:rsidR="009A3EC8" w:rsidRPr="009A3EC8" w:rsidRDefault="009A3EC8" w:rsidP="009A3EC8">
      <w:pPr>
        <w:rPr>
          <w:sz w:val="20"/>
        </w:rPr>
      </w:pPr>
    </w:p>
    <w:p w14:paraId="5F2E4BF1" w14:textId="0E243E7C" w:rsidR="009A3EC8" w:rsidRPr="009A3EC8" w:rsidRDefault="009A3EC8" w:rsidP="009A3EC8">
      <w:pPr>
        <w:rPr>
          <w:sz w:val="20"/>
        </w:rPr>
      </w:pPr>
    </w:p>
    <w:p w14:paraId="1F7DDE09" w14:textId="3ABBC195" w:rsidR="009A3EC8" w:rsidRPr="009A3EC8" w:rsidRDefault="009A3EC8" w:rsidP="009A3EC8">
      <w:pPr>
        <w:rPr>
          <w:sz w:val="20"/>
        </w:rPr>
      </w:pPr>
    </w:p>
    <w:p w14:paraId="4FFE4174" w14:textId="6821CE30" w:rsidR="009A3EC8" w:rsidRPr="009A3EC8" w:rsidRDefault="009A3EC8" w:rsidP="009A3EC8">
      <w:pPr>
        <w:rPr>
          <w:sz w:val="20"/>
        </w:rPr>
      </w:pPr>
    </w:p>
    <w:p w14:paraId="73EFF97A" w14:textId="5842A8B1" w:rsidR="009A3EC8" w:rsidRPr="009A3EC8" w:rsidRDefault="009A3EC8" w:rsidP="009A3EC8">
      <w:pPr>
        <w:rPr>
          <w:sz w:val="20"/>
        </w:rPr>
      </w:pPr>
    </w:p>
    <w:p w14:paraId="104E7362" w14:textId="2CAD2B5A" w:rsidR="009A3EC8" w:rsidRPr="009A3EC8" w:rsidRDefault="009A3EC8" w:rsidP="009A3EC8">
      <w:pPr>
        <w:rPr>
          <w:sz w:val="20"/>
        </w:rPr>
      </w:pPr>
    </w:p>
    <w:p w14:paraId="0A64F0BE" w14:textId="5D7462B7" w:rsidR="009A3EC8" w:rsidRPr="009A3EC8" w:rsidRDefault="009A3EC8" w:rsidP="009A3EC8">
      <w:pPr>
        <w:rPr>
          <w:sz w:val="20"/>
        </w:rPr>
      </w:pPr>
    </w:p>
    <w:p w14:paraId="54FC0170" w14:textId="62D0024C" w:rsidR="009A3EC8" w:rsidRPr="009A3EC8" w:rsidRDefault="009A3EC8" w:rsidP="009A3EC8">
      <w:pPr>
        <w:rPr>
          <w:sz w:val="20"/>
        </w:rPr>
      </w:pPr>
    </w:p>
    <w:p w14:paraId="60F50AEE" w14:textId="33B126D3" w:rsidR="009A3EC8" w:rsidRPr="009A3EC8" w:rsidRDefault="009A3EC8" w:rsidP="009A3EC8">
      <w:pPr>
        <w:rPr>
          <w:sz w:val="20"/>
        </w:rPr>
      </w:pPr>
    </w:p>
    <w:p w14:paraId="2E2B48BE" w14:textId="4D925D91" w:rsidR="009A3EC8" w:rsidRPr="009A3EC8" w:rsidRDefault="009A3EC8" w:rsidP="009A3EC8">
      <w:pPr>
        <w:rPr>
          <w:sz w:val="20"/>
        </w:rPr>
      </w:pPr>
    </w:p>
    <w:p w14:paraId="031C5487" w14:textId="70E37224" w:rsidR="009A3EC8" w:rsidRPr="009A3EC8" w:rsidRDefault="009A3EC8" w:rsidP="009A3EC8">
      <w:pPr>
        <w:rPr>
          <w:sz w:val="20"/>
        </w:rPr>
      </w:pPr>
    </w:p>
    <w:p w14:paraId="609ECAA3" w14:textId="46D0ADD9" w:rsidR="009A3EC8" w:rsidRDefault="009A3EC8" w:rsidP="009A3EC8">
      <w:pPr>
        <w:rPr>
          <w:sz w:val="20"/>
        </w:rPr>
      </w:pPr>
    </w:p>
    <w:p w14:paraId="4EAA477B" w14:textId="758517DE" w:rsidR="009A3EC8" w:rsidRDefault="009A3EC8" w:rsidP="009A3EC8">
      <w:pPr>
        <w:rPr>
          <w:sz w:val="20"/>
        </w:rPr>
      </w:pPr>
    </w:p>
    <w:p w14:paraId="0DF185DB" w14:textId="77777777" w:rsidR="009A3EC8" w:rsidRPr="009A3EC8" w:rsidRDefault="009A3EC8" w:rsidP="009A3EC8">
      <w:pPr>
        <w:jc w:val="center"/>
        <w:rPr>
          <w:sz w:val="20"/>
        </w:rPr>
      </w:pPr>
    </w:p>
    <w:sectPr w:rsidR="009A3EC8" w:rsidRPr="009A3EC8" w:rsidSect="0081251B">
      <w:footerReference w:type="default" r:id="rId7"/>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7B17" w14:textId="77777777" w:rsidR="00621376" w:rsidRDefault="00621376" w:rsidP="00072977">
      <w:r>
        <w:separator/>
      </w:r>
    </w:p>
  </w:endnote>
  <w:endnote w:type="continuationSeparator" w:id="0">
    <w:p w14:paraId="1E7FC869" w14:textId="77777777" w:rsidR="00621376" w:rsidRDefault="00621376"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080E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20198"/>
      <w:docPartObj>
        <w:docPartGallery w:val="Page Numbers (Bottom of Page)"/>
        <w:docPartUnique/>
      </w:docPartObj>
    </w:sdtPr>
    <w:sdtEndPr>
      <w:rPr>
        <w:noProof/>
      </w:rPr>
    </w:sdtEndPr>
    <w:sdtContent>
      <w:p w14:paraId="1B8DB85A" w14:textId="6E41EE4F" w:rsidR="009A3EC8" w:rsidRDefault="009A3EC8">
        <w:pPr>
          <w:pStyle w:val="a4"/>
          <w:jc w:val="center"/>
        </w:pPr>
        <w:r>
          <w:fldChar w:fldCharType="begin"/>
        </w:r>
        <w:r>
          <w:instrText xml:space="preserve"> PAGE   \* MERGEFORMAT </w:instrText>
        </w:r>
        <w:r>
          <w:fldChar w:fldCharType="separate"/>
        </w:r>
        <w:r w:rsidR="00910945">
          <w:rPr>
            <w:noProof/>
          </w:rPr>
          <w:t>1</w:t>
        </w:r>
        <w:r>
          <w:rPr>
            <w:noProof/>
          </w:rPr>
          <w:fldChar w:fldCharType="end"/>
        </w:r>
      </w:p>
    </w:sdtContent>
  </w:sdt>
  <w:p w14:paraId="67663E9E" w14:textId="77777777" w:rsidR="009A3EC8" w:rsidRDefault="009A3E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95B3E" w14:textId="77777777" w:rsidR="00621376" w:rsidRDefault="00621376" w:rsidP="00072977">
      <w:r>
        <w:separator/>
      </w:r>
    </w:p>
  </w:footnote>
  <w:footnote w:type="continuationSeparator" w:id="0">
    <w:p w14:paraId="62C10E67" w14:textId="77777777" w:rsidR="00621376" w:rsidRDefault="00621376"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9"/>
    <w:rsid w:val="00012CBB"/>
    <w:rsid w:val="00037107"/>
    <w:rsid w:val="00037180"/>
    <w:rsid w:val="00071937"/>
    <w:rsid w:val="00072977"/>
    <w:rsid w:val="00076668"/>
    <w:rsid w:val="000A5906"/>
    <w:rsid w:val="000B2342"/>
    <w:rsid w:val="000C4A91"/>
    <w:rsid w:val="000D5846"/>
    <w:rsid w:val="000F4064"/>
    <w:rsid w:val="00100398"/>
    <w:rsid w:val="00103277"/>
    <w:rsid w:val="001071C5"/>
    <w:rsid w:val="001452B6"/>
    <w:rsid w:val="00166B14"/>
    <w:rsid w:val="0017205D"/>
    <w:rsid w:val="001A3F5F"/>
    <w:rsid w:val="001A51ED"/>
    <w:rsid w:val="001B369D"/>
    <w:rsid w:val="001B6D5E"/>
    <w:rsid w:val="00216C2A"/>
    <w:rsid w:val="0022478B"/>
    <w:rsid w:val="00230A94"/>
    <w:rsid w:val="00236087"/>
    <w:rsid w:val="00240703"/>
    <w:rsid w:val="002639F9"/>
    <w:rsid w:val="00273E3E"/>
    <w:rsid w:val="0028293C"/>
    <w:rsid w:val="002852DA"/>
    <w:rsid w:val="002900EF"/>
    <w:rsid w:val="002A157B"/>
    <w:rsid w:val="002E2F7B"/>
    <w:rsid w:val="002E7849"/>
    <w:rsid w:val="002F223A"/>
    <w:rsid w:val="0031207A"/>
    <w:rsid w:val="00335D3D"/>
    <w:rsid w:val="0037049F"/>
    <w:rsid w:val="0039757E"/>
    <w:rsid w:val="003B56F9"/>
    <w:rsid w:val="003C0233"/>
    <w:rsid w:val="00434B5E"/>
    <w:rsid w:val="00511EAB"/>
    <w:rsid w:val="00520708"/>
    <w:rsid w:val="005279D3"/>
    <w:rsid w:val="00596004"/>
    <w:rsid w:val="005B29F7"/>
    <w:rsid w:val="005D478A"/>
    <w:rsid w:val="005E3B4C"/>
    <w:rsid w:val="005F3A42"/>
    <w:rsid w:val="005F4745"/>
    <w:rsid w:val="0060324C"/>
    <w:rsid w:val="00620C38"/>
    <w:rsid w:val="00621376"/>
    <w:rsid w:val="00687D72"/>
    <w:rsid w:val="006C67DC"/>
    <w:rsid w:val="00714C11"/>
    <w:rsid w:val="0073665E"/>
    <w:rsid w:val="0075793A"/>
    <w:rsid w:val="0077752C"/>
    <w:rsid w:val="00777E37"/>
    <w:rsid w:val="007F3BF1"/>
    <w:rsid w:val="00800B47"/>
    <w:rsid w:val="0081251B"/>
    <w:rsid w:val="008130C2"/>
    <w:rsid w:val="00815843"/>
    <w:rsid w:val="0082653F"/>
    <w:rsid w:val="008302D2"/>
    <w:rsid w:val="008822A6"/>
    <w:rsid w:val="008A7926"/>
    <w:rsid w:val="00910945"/>
    <w:rsid w:val="00917C01"/>
    <w:rsid w:val="00933642"/>
    <w:rsid w:val="00942E5E"/>
    <w:rsid w:val="00957EB3"/>
    <w:rsid w:val="0097667E"/>
    <w:rsid w:val="009946DC"/>
    <w:rsid w:val="009A3EC8"/>
    <w:rsid w:val="009E3726"/>
    <w:rsid w:val="009E65F5"/>
    <w:rsid w:val="00A01C2A"/>
    <w:rsid w:val="00A757BF"/>
    <w:rsid w:val="00A9428A"/>
    <w:rsid w:val="00AA4961"/>
    <w:rsid w:val="00AF1129"/>
    <w:rsid w:val="00AF473E"/>
    <w:rsid w:val="00B04973"/>
    <w:rsid w:val="00B330AE"/>
    <w:rsid w:val="00B6249C"/>
    <w:rsid w:val="00B6492D"/>
    <w:rsid w:val="00BE5227"/>
    <w:rsid w:val="00BF7233"/>
    <w:rsid w:val="00C1364A"/>
    <w:rsid w:val="00C15D22"/>
    <w:rsid w:val="00C22D6D"/>
    <w:rsid w:val="00C74299"/>
    <w:rsid w:val="00CE6908"/>
    <w:rsid w:val="00CF4E12"/>
    <w:rsid w:val="00D31E59"/>
    <w:rsid w:val="00D7103B"/>
    <w:rsid w:val="00DD2F9B"/>
    <w:rsid w:val="00DE7D86"/>
    <w:rsid w:val="00DF04A2"/>
    <w:rsid w:val="00E741E2"/>
    <w:rsid w:val="00ED4CD5"/>
    <w:rsid w:val="00F13C6C"/>
    <w:rsid w:val="00F3281B"/>
    <w:rsid w:val="00F56125"/>
    <w:rsid w:val="00F85BE5"/>
    <w:rsid w:val="00F92C1D"/>
    <w:rsid w:val="00FD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9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8944">
      <w:bodyDiv w:val="1"/>
      <w:marLeft w:val="0"/>
      <w:marRight w:val="0"/>
      <w:marTop w:val="0"/>
      <w:marBottom w:val="0"/>
      <w:divBdr>
        <w:top w:val="none" w:sz="0" w:space="0" w:color="auto"/>
        <w:left w:val="none" w:sz="0" w:space="0" w:color="auto"/>
        <w:bottom w:val="none" w:sz="0" w:space="0" w:color="auto"/>
        <w:right w:val="none" w:sz="0" w:space="0" w:color="auto"/>
      </w:divBdr>
    </w:div>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293482507">
      <w:bodyDiv w:val="1"/>
      <w:marLeft w:val="0"/>
      <w:marRight w:val="0"/>
      <w:marTop w:val="0"/>
      <w:marBottom w:val="0"/>
      <w:divBdr>
        <w:top w:val="none" w:sz="0" w:space="0" w:color="auto"/>
        <w:left w:val="none" w:sz="0" w:space="0" w:color="auto"/>
        <w:bottom w:val="none" w:sz="0" w:space="0" w:color="auto"/>
        <w:right w:val="none" w:sz="0" w:space="0" w:color="auto"/>
      </w:divBdr>
    </w:div>
    <w:div w:id="333728899">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 w:id="1172910578">
      <w:bodyDiv w:val="1"/>
      <w:marLeft w:val="0"/>
      <w:marRight w:val="0"/>
      <w:marTop w:val="0"/>
      <w:marBottom w:val="0"/>
      <w:divBdr>
        <w:top w:val="none" w:sz="0" w:space="0" w:color="auto"/>
        <w:left w:val="none" w:sz="0" w:space="0" w:color="auto"/>
        <w:bottom w:val="none" w:sz="0" w:space="0" w:color="auto"/>
        <w:right w:val="none" w:sz="0" w:space="0" w:color="auto"/>
      </w:divBdr>
    </w:div>
    <w:div w:id="1391003102">
      <w:bodyDiv w:val="1"/>
      <w:marLeft w:val="0"/>
      <w:marRight w:val="0"/>
      <w:marTop w:val="0"/>
      <w:marBottom w:val="0"/>
      <w:divBdr>
        <w:top w:val="none" w:sz="0" w:space="0" w:color="auto"/>
        <w:left w:val="none" w:sz="0" w:space="0" w:color="auto"/>
        <w:bottom w:val="none" w:sz="0" w:space="0" w:color="auto"/>
        <w:right w:val="none" w:sz="0" w:space="0" w:color="auto"/>
      </w:divBdr>
    </w:div>
    <w:div w:id="1744913345">
      <w:bodyDiv w:val="1"/>
      <w:marLeft w:val="0"/>
      <w:marRight w:val="0"/>
      <w:marTop w:val="0"/>
      <w:marBottom w:val="0"/>
      <w:divBdr>
        <w:top w:val="none" w:sz="0" w:space="0" w:color="auto"/>
        <w:left w:val="none" w:sz="0" w:space="0" w:color="auto"/>
        <w:bottom w:val="none" w:sz="0" w:space="0" w:color="auto"/>
        <w:right w:val="none" w:sz="0" w:space="0" w:color="auto"/>
      </w:divBdr>
    </w:div>
    <w:div w:id="2030787467">
      <w:bodyDiv w:val="1"/>
      <w:marLeft w:val="0"/>
      <w:marRight w:val="0"/>
      <w:marTop w:val="0"/>
      <w:marBottom w:val="0"/>
      <w:divBdr>
        <w:top w:val="none" w:sz="0" w:space="0" w:color="auto"/>
        <w:left w:val="none" w:sz="0" w:space="0" w:color="auto"/>
        <w:bottom w:val="none" w:sz="0" w:space="0" w:color="auto"/>
        <w:right w:val="none" w:sz="0" w:space="0" w:color="auto"/>
      </w:divBdr>
    </w:div>
    <w:div w:id="2033602603">
      <w:bodyDiv w:val="1"/>
      <w:marLeft w:val="0"/>
      <w:marRight w:val="0"/>
      <w:marTop w:val="0"/>
      <w:marBottom w:val="0"/>
      <w:divBdr>
        <w:top w:val="none" w:sz="0" w:space="0" w:color="auto"/>
        <w:left w:val="none" w:sz="0" w:space="0" w:color="auto"/>
        <w:bottom w:val="none" w:sz="0" w:space="0" w:color="auto"/>
        <w:right w:val="none" w:sz="0" w:space="0" w:color="auto"/>
      </w:divBdr>
    </w:div>
    <w:div w:id="2073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马思渊</cp:lastModifiedBy>
  <cp:revision>5</cp:revision>
  <cp:lastPrinted>2021-08-27T01:19:00Z</cp:lastPrinted>
  <dcterms:created xsi:type="dcterms:W3CDTF">2022-03-22T07:10:00Z</dcterms:created>
  <dcterms:modified xsi:type="dcterms:W3CDTF">2022-03-28T07:53:00Z</dcterms:modified>
</cp:coreProperties>
</file>